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5615" w14:textId="495317B0" w:rsidR="00AE6376" w:rsidRDefault="00AE6376" w:rsidP="00AE6376">
      <w:pPr>
        <w:shd w:val="clear" w:color="auto" w:fill="4F81BD" w:themeFill="accent1"/>
      </w:pPr>
    </w:p>
    <w:p w14:paraId="6EFA23EA" w14:textId="6329FE3D" w:rsidR="00AE6376" w:rsidRDefault="00AE6376" w:rsidP="00AE6376">
      <w:pPr>
        <w:shd w:val="clear" w:color="auto" w:fill="4F81BD" w:themeFill="accent1"/>
        <w:jc w:val="center"/>
        <w:rPr>
          <w:b/>
          <w:color w:val="FFFFFF" w:themeColor="background1"/>
          <w:sz w:val="36"/>
          <w:szCs w:val="36"/>
        </w:rPr>
      </w:pPr>
      <w:r w:rsidRPr="00AE6376">
        <w:rPr>
          <w:b/>
          <w:color w:val="FFFFFF" w:themeColor="background1"/>
          <w:sz w:val="36"/>
          <w:szCs w:val="36"/>
        </w:rPr>
        <w:t>ORGANISATION DU CABINET</w:t>
      </w:r>
      <w:r w:rsidR="00F606BE">
        <w:rPr>
          <w:b/>
          <w:color w:val="FFFFFF" w:themeColor="background1"/>
          <w:sz w:val="36"/>
          <w:szCs w:val="36"/>
        </w:rPr>
        <w:t> </w:t>
      </w:r>
    </w:p>
    <w:p w14:paraId="0D40C25E" w14:textId="77777777" w:rsidR="00AE6376" w:rsidRDefault="00AE6376" w:rsidP="00AE6376">
      <w:pPr>
        <w:shd w:val="clear" w:color="auto" w:fill="4F81BD" w:themeFill="accent1"/>
      </w:pPr>
    </w:p>
    <w:p w14:paraId="086D5B75" w14:textId="77777777" w:rsidR="00AE6376" w:rsidRDefault="00AE6376" w:rsidP="00AE6376">
      <w:pPr>
        <w:jc w:val="center"/>
        <w:rPr>
          <w:b/>
          <w:color w:val="4F81BD" w:themeColor="accent1"/>
          <w:sz w:val="40"/>
          <w:szCs w:val="40"/>
        </w:rPr>
      </w:pPr>
    </w:p>
    <w:p w14:paraId="665A39AB" w14:textId="4B12452E" w:rsidR="004F60AA" w:rsidRDefault="00AE6376" w:rsidP="00AE6376">
      <w:pPr>
        <w:jc w:val="center"/>
        <w:rPr>
          <w:b/>
          <w:color w:val="4F81BD" w:themeColor="accent1"/>
          <w:sz w:val="40"/>
          <w:szCs w:val="40"/>
        </w:rPr>
      </w:pPr>
      <w:r w:rsidRPr="00AE6376">
        <w:rPr>
          <w:b/>
          <w:color w:val="4F81BD" w:themeColor="accent1"/>
          <w:sz w:val="40"/>
          <w:szCs w:val="40"/>
        </w:rPr>
        <w:t>Fiches thématiques</w:t>
      </w:r>
      <w:r w:rsidR="00F606BE">
        <w:rPr>
          <w:b/>
          <w:color w:val="4F81BD" w:themeColor="accent1"/>
          <w:sz w:val="40"/>
          <w:szCs w:val="40"/>
        </w:rPr>
        <w:t xml:space="preserve"> </w:t>
      </w:r>
    </w:p>
    <w:p w14:paraId="26D7286B" w14:textId="6E32C8C8" w:rsidR="00F606BE" w:rsidRPr="00BB0F21" w:rsidRDefault="00F606BE" w:rsidP="00AE6376">
      <w:pPr>
        <w:jc w:val="center"/>
        <w:rPr>
          <w:b/>
          <w:color w:val="4F81BD" w:themeColor="accent1"/>
          <w:sz w:val="28"/>
          <w:szCs w:val="28"/>
        </w:rPr>
      </w:pPr>
      <w:r w:rsidRPr="00497A87">
        <w:rPr>
          <w:b/>
          <w:color w:val="4F81BD" w:themeColor="accent1"/>
          <w:sz w:val="28"/>
          <w:szCs w:val="28"/>
        </w:rPr>
        <w:t xml:space="preserve">sur les nouvelles dispositions relatives à l’organisation de l’exercice professionnel introduites aux articles R.822-32 à R.822-34 du code de commerce par le décret n°2016-1026 du 26 juillet 2016 </w:t>
      </w:r>
    </w:p>
    <w:p w14:paraId="22B25AD9" w14:textId="77777777" w:rsidR="00BB0F21" w:rsidRPr="00497A87" w:rsidRDefault="00BB0F21" w:rsidP="00AE6376">
      <w:pPr>
        <w:jc w:val="center"/>
        <w:rPr>
          <w:b/>
          <w:color w:val="4F81BD" w:themeColor="accent1"/>
          <w:sz w:val="28"/>
          <w:szCs w:val="28"/>
        </w:rPr>
      </w:pPr>
    </w:p>
    <w:p w14:paraId="2E634EBB" w14:textId="371A6EA2" w:rsidR="004F60AA" w:rsidRPr="00671F31" w:rsidRDefault="007D73AB" w:rsidP="00AE6376">
      <w:pPr>
        <w:jc w:val="center"/>
        <w:rPr>
          <w:b/>
          <w:color w:val="4F81BD" w:themeColor="accent1"/>
          <w:sz w:val="24"/>
          <w:szCs w:val="24"/>
        </w:rPr>
      </w:pPr>
      <w:r>
        <w:rPr>
          <w:b/>
          <w:color w:val="4F81BD" w:themeColor="accent1"/>
          <w:sz w:val="24"/>
          <w:szCs w:val="24"/>
        </w:rPr>
        <w:t>[</w:t>
      </w:r>
      <w:r w:rsidR="00671F31" w:rsidRPr="00671F31">
        <w:rPr>
          <w:b/>
          <w:color w:val="4F81BD" w:themeColor="accent1"/>
          <w:sz w:val="24"/>
          <w:szCs w:val="24"/>
        </w:rPr>
        <w:t xml:space="preserve">Version </w:t>
      </w:r>
      <w:r w:rsidR="007C0F04">
        <w:rPr>
          <w:b/>
          <w:color w:val="4F81BD" w:themeColor="accent1"/>
          <w:sz w:val="24"/>
          <w:szCs w:val="24"/>
        </w:rPr>
        <w:t xml:space="preserve">post </w:t>
      </w:r>
      <w:r>
        <w:rPr>
          <w:b/>
          <w:color w:val="4F81BD" w:themeColor="accent1"/>
          <w:sz w:val="24"/>
          <w:szCs w:val="24"/>
        </w:rPr>
        <w:t xml:space="preserve">GT </w:t>
      </w:r>
      <w:r w:rsidR="00291154">
        <w:rPr>
          <w:b/>
          <w:color w:val="4F81BD" w:themeColor="accent1"/>
          <w:sz w:val="24"/>
          <w:szCs w:val="24"/>
        </w:rPr>
        <w:t>180227</w:t>
      </w:r>
      <w:r w:rsidR="00671F31">
        <w:rPr>
          <w:b/>
          <w:color w:val="4F81BD" w:themeColor="accent1"/>
          <w:sz w:val="24"/>
          <w:szCs w:val="24"/>
        </w:rPr>
        <w:t>]</w:t>
      </w:r>
    </w:p>
    <w:p w14:paraId="016E75EE" w14:textId="77777777" w:rsidR="00164AB3" w:rsidRDefault="00164AB3" w:rsidP="00AE6376">
      <w:pPr>
        <w:jc w:val="center"/>
        <w:rPr>
          <w:b/>
          <w:color w:val="4F81BD" w:themeColor="accent1"/>
          <w:sz w:val="40"/>
          <w:szCs w:val="40"/>
        </w:rPr>
      </w:pPr>
    </w:p>
    <w:p w14:paraId="594CE009" w14:textId="77777777" w:rsidR="00164AB3" w:rsidRDefault="00164AB3" w:rsidP="00AE6376">
      <w:pPr>
        <w:jc w:val="center"/>
        <w:rPr>
          <w:b/>
          <w:color w:val="4F81BD" w:themeColor="accent1"/>
          <w:sz w:val="40"/>
          <w:szCs w:val="40"/>
        </w:rPr>
      </w:pPr>
    </w:p>
    <w:p w14:paraId="4B5753FD" w14:textId="4B9CB398" w:rsidR="004F60AA" w:rsidRDefault="004F60AA" w:rsidP="00164AB3">
      <w:pPr>
        <w:rPr>
          <w:b/>
          <w:sz w:val="24"/>
          <w:szCs w:val="24"/>
        </w:rPr>
      </w:pPr>
    </w:p>
    <w:p w14:paraId="533AB43F" w14:textId="55A2B685" w:rsidR="00BA09AA" w:rsidRDefault="00BA09AA">
      <w:pPr>
        <w:rPr>
          <w:b/>
          <w:color w:val="4F81BD" w:themeColor="accent1"/>
          <w:sz w:val="32"/>
          <w:szCs w:val="32"/>
        </w:rPr>
      </w:pPr>
      <w:r>
        <w:rPr>
          <w:b/>
          <w:color w:val="4F81BD" w:themeColor="accent1"/>
          <w:sz w:val="32"/>
          <w:szCs w:val="32"/>
        </w:rPr>
        <w:br w:type="page"/>
      </w:r>
    </w:p>
    <w:p w14:paraId="62F5B896" w14:textId="77777777" w:rsidR="00972AC2" w:rsidRDefault="00972AC2" w:rsidP="00D17281">
      <w:pPr>
        <w:jc w:val="center"/>
        <w:rPr>
          <w:b/>
          <w:color w:val="4F81BD" w:themeColor="accent1"/>
          <w:sz w:val="32"/>
          <w:szCs w:val="32"/>
        </w:rPr>
      </w:pPr>
    </w:p>
    <w:p w14:paraId="3482DB00" w14:textId="77777777" w:rsidR="00D17281" w:rsidRDefault="00D17281" w:rsidP="00D17281">
      <w:pPr>
        <w:jc w:val="center"/>
        <w:rPr>
          <w:b/>
          <w:color w:val="4F81BD" w:themeColor="accent1"/>
          <w:sz w:val="32"/>
          <w:szCs w:val="32"/>
        </w:rPr>
      </w:pPr>
      <w:r>
        <w:rPr>
          <w:b/>
          <w:color w:val="4F81BD" w:themeColor="accent1"/>
          <w:sz w:val="32"/>
          <w:szCs w:val="32"/>
        </w:rPr>
        <w:t>PLAN DES FICHES THEMATIQUES</w:t>
      </w:r>
    </w:p>
    <w:p w14:paraId="082D2E5F" w14:textId="77777777" w:rsidR="004A263E" w:rsidRDefault="00D17281">
      <w:pPr>
        <w:pStyle w:val="TM1"/>
        <w:tabs>
          <w:tab w:val="right" w:leader="dot" w:pos="9344"/>
        </w:tabs>
        <w:rPr>
          <w:rFonts w:asciiTheme="minorHAnsi" w:hAnsiTheme="minorHAnsi"/>
          <w:b w:val="0"/>
          <w:bCs w:val="0"/>
          <w:caps w:val="0"/>
          <w:noProof/>
          <w:color w:val="auto"/>
          <w:sz w:val="22"/>
          <w:szCs w:val="22"/>
          <w:lang w:eastAsia="fr-FR"/>
        </w:rPr>
      </w:pPr>
      <w:r>
        <w:rPr>
          <w:b w:val="0"/>
          <w:i/>
          <w:iCs/>
          <w:caps w:val="0"/>
          <w:sz w:val="40"/>
          <w:szCs w:val="40"/>
          <w:u w:val="single"/>
        </w:rPr>
        <w:fldChar w:fldCharType="begin"/>
      </w:r>
      <w:r>
        <w:rPr>
          <w:b w:val="0"/>
          <w:i/>
          <w:iCs/>
          <w:caps w:val="0"/>
          <w:sz w:val="40"/>
          <w:szCs w:val="40"/>
          <w:u w:val="single"/>
        </w:rPr>
        <w:instrText xml:space="preserve"> TOC \o "1-3" \h \z \u </w:instrText>
      </w:r>
      <w:r>
        <w:rPr>
          <w:b w:val="0"/>
          <w:i/>
          <w:iCs/>
          <w:caps w:val="0"/>
          <w:sz w:val="40"/>
          <w:szCs w:val="40"/>
          <w:u w:val="single"/>
        </w:rPr>
        <w:fldChar w:fldCharType="separate"/>
      </w:r>
      <w:hyperlink w:anchor="_Toc507577759" w:history="1">
        <w:r w:rsidR="004A263E" w:rsidRPr="007224F1">
          <w:rPr>
            <w:rStyle w:val="Lienhypertexte"/>
            <w:noProof/>
          </w:rPr>
          <w:t>preambule</w:t>
        </w:r>
        <w:r w:rsidR="004A263E">
          <w:rPr>
            <w:noProof/>
            <w:webHidden/>
          </w:rPr>
          <w:tab/>
        </w:r>
        <w:r w:rsidR="004A263E">
          <w:rPr>
            <w:noProof/>
            <w:webHidden/>
          </w:rPr>
          <w:fldChar w:fldCharType="begin"/>
        </w:r>
        <w:r w:rsidR="004A263E">
          <w:rPr>
            <w:noProof/>
            <w:webHidden/>
          </w:rPr>
          <w:instrText xml:space="preserve"> PAGEREF _Toc507577759 \h </w:instrText>
        </w:r>
        <w:r w:rsidR="004A263E">
          <w:rPr>
            <w:noProof/>
            <w:webHidden/>
          </w:rPr>
        </w:r>
        <w:r w:rsidR="004A263E">
          <w:rPr>
            <w:noProof/>
            <w:webHidden/>
          </w:rPr>
          <w:fldChar w:fldCharType="separate"/>
        </w:r>
        <w:r w:rsidR="004A263E">
          <w:rPr>
            <w:noProof/>
            <w:webHidden/>
          </w:rPr>
          <w:t>4</w:t>
        </w:r>
        <w:r w:rsidR="004A263E">
          <w:rPr>
            <w:noProof/>
            <w:webHidden/>
          </w:rPr>
          <w:fldChar w:fldCharType="end"/>
        </w:r>
      </w:hyperlink>
    </w:p>
    <w:p w14:paraId="48589C8C" w14:textId="77777777" w:rsidR="004A263E" w:rsidRDefault="00684C78">
      <w:pPr>
        <w:pStyle w:val="TM2"/>
        <w:tabs>
          <w:tab w:val="right" w:leader="dot" w:pos="9344"/>
        </w:tabs>
        <w:rPr>
          <w:b w:val="0"/>
          <w:bCs w:val="0"/>
          <w:noProof/>
          <w:sz w:val="22"/>
          <w:szCs w:val="22"/>
          <w:lang w:eastAsia="fr-FR"/>
        </w:rPr>
      </w:pPr>
      <w:hyperlink w:anchor="_Toc507577760" w:history="1">
        <w:r w:rsidR="004A263E" w:rsidRPr="007224F1">
          <w:rPr>
            <w:rStyle w:val="Lienhypertexte"/>
            <w:noProof/>
          </w:rPr>
          <w:t>Contexte</w:t>
        </w:r>
        <w:r w:rsidR="004A263E">
          <w:rPr>
            <w:noProof/>
            <w:webHidden/>
          </w:rPr>
          <w:tab/>
        </w:r>
        <w:r w:rsidR="004A263E">
          <w:rPr>
            <w:noProof/>
            <w:webHidden/>
          </w:rPr>
          <w:fldChar w:fldCharType="begin"/>
        </w:r>
        <w:r w:rsidR="004A263E">
          <w:rPr>
            <w:noProof/>
            <w:webHidden/>
          </w:rPr>
          <w:instrText xml:space="preserve"> PAGEREF _Toc507577760 \h </w:instrText>
        </w:r>
        <w:r w:rsidR="004A263E">
          <w:rPr>
            <w:noProof/>
            <w:webHidden/>
          </w:rPr>
        </w:r>
        <w:r w:rsidR="004A263E">
          <w:rPr>
            <w:noProof/>
            <w:webHidden/>
          </w:rPr>
          <w:fldChar w:fldCharType="separate"/>
        </w:r>
        <w:r w:rsidR="004A263E">
          <w:rPr>
            <w:noProof/>
            <w:webHidden/>
          </w:rPr>
          <w:t>4</w:t>
        </w:r>
        <w:r w:rsidR="004A263E">
          <w:rPr>
            <w:noProof/>
            <w:webHidden/>
          </w:rPr>
          <w:fldChar w:fldCharType="end"/>
        </w:r>
      </w:hyperlink>
    </w:p>
    <w:p w14:paraId="0A7A7CE1" w14:textId="77777777" w:rsidR="004A263E" w:rsidRDefault="00684C78">
      <w:pPr>
        <w:pStyle w:val="TM2"/>
        <w:tabs>
          <w:tab w:val="right" w:leader="dot" w:pos="9344"/>
        </w:tabs>
        <w:rPr>
          <w:b w:val="0"/>
          <w:bCs w:val="0"/>
          <w:noProof/>
          <w:sz w:val="22"/>
          <w:szCs w:val="22"/>
          <w:lang w:eastAsia="fr-FR"/>
        </w:rPr>
      </w:pPr>
      <w:hyperlink w:anchor="_Toc507577761" w:history="1">
        <w:r w:rsidR="004A263E" w:rsidRPr="007224F1">
          <w:rPr>
            <w:rStyle w:val="Lienhypertexte"/>
            <w:noProof/>
          </w:rPr>
          <w:t>Objet des fiches thématiques</w:t>
        </w:r>
        <w:r w:rsidR="004A263E">
          <w:rPr>
            <w:noProof/>
            <w:webHidden/>
          </w:rPr>
          <w:tab/>
        </w:r>
        <w:r w:rsidR="004A263E">
          <w:rPr>
            <w:noProof/>
            <w:webHidden/>
          </w:rPr>
          <w:fldChar w:fldCharType="begin"/>
        </w:r>
        <w:r w:rsidR="004A263E">
          <w:rPr>
            <w:noProof/>
            <w:webHidden/>
          </w:rPr>
          <w:instrText xml:space="preserve"> PAGEREF _Toc507577761 \h </w:instrText>
        </w:r>
        <w:r w:rsidR="004A263E">
          <w:rPr>
            <w:noProof/>
            <w:webHidden/>
          </w:rPr>
        </w:r>
        <w:r w:rsidR="004A263E">
          <w:rPr>
            <w:noProof/>
            <w:webHidden/>
          </w:rPr>
          <w:fldChar w:fldCharType="separate"/>
        </w:r>
        <w:r w:rsidR="004A263E">
          <w:rPr>
            <w:noProof/>
            <w:webHidden/>
          </w:rPr>
          <w:t>4</w:t>
        </w:r>
        <w:r w:rsidR="004A263E">
          <w:rPr>
            <w:noProof/>
            <w:webHidden/>
          </w:rPr>
          <w:fldChar w:fldCharType="end"/>
        </w:r>
      </w:hyperlink>
    </w:p>
    <w:p w14:paraId="18158B4C" w14:textId="77777777" w:rsidR="004A263E" w:rsidRDefault="00684C78">
      <w:pPr>
        <w:pStyle w:val="TM2"/>
        <w:tabs>
          <w:tab w:val="right" w:leader="dot" w:pos="9344"/>
        </w:tabs>
        <w:rPr>
          <w:b w:val="0"/>
          <w:bCs w:val="0"/>
          <w:noProof/>
          <w:sz w:val="22"/>
          <w:szCs w:val="22"/>
          <w:lang w:eastAsia="fr-FR"/>
        </w:rPr>
      </w:pPr>
      <w:hyperlink w:anchor="_Toc507577762" w:history="1">
        <w:r w:rsidR="004A263E" w:rsidRPr="007224F1">
          <w:rPr>
            <w:rStyle w:val="Lienhypertexte"/>
            <w:noProof/>
          </w:rPr>
          <w:t>Terminologie</w:t>
        </w:r>
        <w:r w:rsidR="004A263E">
          <w:rPr>
            <w:noProof/>
            <w:webHidden/>
          </w:rPr>
          <w:tab/>
        </w:r>
        <w:r w:rsidR="004A263E">
          <w:rPr>
            <w:noProof/>
            <w:webHidden/>
          </w:rPr>
          <w:fldChar w:fldCharType="begin"/>
        </w:r>
        <w:r w:rsidR="004A263E">
          <w:rPr>
            <w:noProof/>
            <w:webHidden/>
          </w:rPr>
          <w:instrText xml:space="preserve"> PAGEREF _Toc507577762 \h </w:instrText>
        </w:r>
        <w:r w:rsidR="004A263E">
          <w:rPr>
            <w:noProof/>
            <w:webHidden/>
          </w:rPr>
        </w:r>
        <w:r w:rsidR="004A263E">
          <w:rPr>
            <w:noProof/>
            <w:webHidden/>
          </w:rPr>
          <w:fldChar w:fldCharType="separate"/>
        </w:r>
        <w:r w:rsidR="004A263E">
          <w:rPr>
            <w:noProof/>
            <w:webHidden/>
          </w:rPr>
          <w:t>5</w:t>
        </w:r>
        <w:r w:rsidR="004A263E">
          <w:rPr>
            <w:noProof/>
            <w:webHidden/>
          </w:rPr>
          <w:fldChar w:fldCharType="end"/>
        </w:r>
      </w:hyperlink>
    </w:p>
    <w:p w14:paraId="0D8DA7FF" w14:textId="77777777" w:rsidR="004A263E" w:rsidRDefault="00684C78">
      <w:pPr>
        <w:pStyle w:val="TM1"/>
        <w:tabs>
          <w:tab w:val="left" w:pos="400"/>
          <w:tab w:val="right" w:leader="dot" w:pos="9344"/>
        </w:tabs>
        <w:rPr>
          <w:rFonts w:asciiTheme="minorHAnsi" w:hAnsiTheme="minorHAnsi"/>
          <w:b w:val="0"/>
          <w:bCs w:val="0"/>
          <w:caps w:val="0"/>
          <w:noProof/>
          <w:color w:val="auto"/>
          <w:sz w:val="22"/>
          <w:szCs w:val="22"/>
          <w:lang w:eastAsia="fr-FR"/>
        </w:rPr>
      </w:pPr>
      <w:hyperlink w:anchor="_Toc507577763" w:history="1">
        <w:r w:rsidR="004A263E" w:rsidRPr="007224F1">
          <w:rPr>
            <w:rStyle w:val="Lienhypertexte"/>
            <w:noProof/>
          </w:rPr>
          <w:t>A.</w:t>
        </w:r>
        <w:r w:rsidR="004A263E">
          <w:rPr>
            <w:rFonts w:asciiTheme="minorHAnsi" w:hAnsiTheme="minorHAnsi"/>
            <w:b w:val="0"/>
            <w:bCs w:val="0"/>
            <w:caps w:val="0"/>
            <w:noProof/>
            <w:color w:val="auto"/>
            <w:sz w:val="22"/>
            <w:szCs w:val="22"/>
            <w:lang w:eastAsia="fr-FR"/>
          </w:rPr>
          <w:tab/>
        </w:r>
        <w:r w:rsidR="004A263E" w:rsidRPr="007224F1">
          <w:rPr>
            <w:rStyle w:val="Lienhypertexte"/>
            <w:noProof/>
          </w:rPr>
          <w:t>Principes</w:t>
        </w:r>
        <w:r w:rsidR="004A263E">
          <w:rPr>
            <w:noProof/>
            <w:webHidden/>
          </w:rPr>
          <w:tab/>
        </w:r>
        <w:r w:rsidR="004A263E">
          <w:rPr>
            <w:noProof/>
            <w:webHidden/>
          </w:rPr>
          <w:fldChar w:fldCharType="begin"/>
        </w:r>
        <w:r w:rsidR="004A263E">
          <w:rPr>
            <w:noProof/>
            <w:webHidden/>
          </w:rPr>
          <w:instrText xml:space="preserve"> PAGEREF _Toc507577763 \h </w:instrText>
        </w:r>
        <w:r w:rsidR="004A263E">
          <w:rPr>
            <w:noProof/>
            <w:webHidden/>
          </w:rPr>
        </w:r>
        <w:r w:rsidR="004A263E">
          <w:rPr>
            <w:noProof/>
            <w:webHidden/>
          </w:rPr>
          <w:fldChar w:fldCharType="separate"/>
        </w:r>
        <w:r w:rsidR="004A263E">
          <w:rPr>
            <w:noProof/>
            <w:webHidden/>
          </w:rPr>
          <w:t>6</w:t>
        </w:r>
        <w:r w:rsidR="004A263E">
          <w:rPr>
            <w:noProof/>
            <w:webHidden/>
          </w:rPr>
          <w:fldChar w:fldCharType="end"/>
        </w:r>
      </w:hyperlink>
    </w:p>
    <w:p w14:paraId="0E729CC2" w14:textId="77777777" w:rsidR="004A263E" w:rsidRDefault="00684C78">
      <w:pPr>
        <w:pStyle w:val="TM2"/>
        <w:tabs>
          <w:tab w:val="right" w:leader="dot" w:pos="9344"/>
        </w:tabs>
        <w:rPr>
          <w:b w:val="0"/>
          <w:bCs w:val="0"/>
          <w:noProof/>
          <w:sz w:val="22"/>
          <w:szCs w:val="22"/>
          <w:lang w:eastAsia="fr-FR"/>
        </w:rPr>
      </w:pPr>
      <w:hyperlink w:anchor="_Toc507577764" w:history="1">
        <w:r w:rsidR="004A263E" w:rsidRPr="007224F1">
          <w:rPr>
            <w:rStyle w:val="Lienhypertexte"/>
            <w:noProof/>
          </w:rPr>
          <w:t>FICHE A1 : PRINCIPES / Respect des exigences légales et réglementaires</w:t>
        </w:r>
        <w:r w:rsidR="004A263E">
          <w:rPr>
            <w:noProof/>
            <w:webHidden/>
          </w:rPr>
          <w:tab/>
        </w:r>
        <w:r w:rsidR="004A263E">
          <w:rPr>
            <w:noProof/>
            <w:webHidden/>
          </w:rPr>
          <w:fldChar w:fldCharType="begin"/>
        </w:r>
        <w:r w:rsidR="004A263E">
          <w:rPr>
            <w:noProof/>
            <w:webHidden/>
          </w:rPr>
          <w:instrText xml:space="preserve"> PAGEREF _Toc507577764 \h </w:instrText>
        </w:r>
        <w:r w:rsidR="004A263E">
          <w:rPr>
            <w:noProof/>
            <w:webHidden/>
          </w:rPr>
        </w:r>
        <w:r w:rsidR="004A263E">
          <w:rPr>
            <w:noProof/>
            <w:webHidden/>
          </w:rPr>
          <w:fldChar w:fldCharType="separate"/>
        </w:r>
        <w:r w:rsidR="004A263E">
          <w:rPr>
            <w:noProof/>
            <w:webHidden/>
          </w:rPr>
          <w:t>6</w:t>
        </w:r>
        <w:r w:rsidR="004A263E">
          <w:rPr>
            <w:noProof/>
            <w:webHidden/>
          </w:rPr>
          <w:fldChar w:fldCharType="end"/>
        </w:r>
      </w:hyperlink>
    </w:p>
    <w:p w14:paraId="5DF47E04" w14:textId="77777777" w:rsidR="004A263E" w:rsidRDefault="00684C78">
      <w:pPr>
        <w:pStyle w:val="TM2"/>
        <w:tabs>
          <w:tab w:val="right" w:leader="dot" w:pos="9344"/>
        </w:tabs>
        <w:rPr>
          <w:b w:val="0"/>
          <w:bCs w:val="0"/>
          <w:noProof/>
          <w:sz w:val="22"/>
          <w:szCs w:val="22"/>
          <w:lang w:eastAsia="fr-FR"/>
        </w:rPr>
      </w:pPr>
      <w:hyperlink w:anchor="_Toc507577765" w:history="1">
        <w:r w:rsidR="004A263E" w:rsidRPr="007224F1">
          <w:rPr>
            <w:rStyle w:val="Lienhypertexte"/>
            <w:noProof/>
          </w:rPr>
          <w:t>FICHE A2 : PRINCIPES / Respect du code de déontologie</w:t>
        </w:r>
        <w:r w:rsidR="004A263E">
          <w:rPr>
            <w:noProof/>
            <w:webHidden/>
          </w:rPr>
          <w:tab/>
        </w:r>
        <w:r w:rsidR="004A263E">
          <w:rPr>
            <w:noProof/>
            <w:webHidden/>
          </w:rPr>
          <w:fldChar w:fldCharType="begin"/>
        </w:r>
        <w:r w:rsidR="004A263E">
          <w:rPr>
            <w:noProof/>
            <w:webHidden/>
          </w:rPr>
          <w:instrText xml:space="preserve"> PAGEREF _Toc507577765 \h </w:instrText>
        </w:r>
        <w:r w:rsidR="004A263E">
          <w:rPr>
            <w:noProof/>
            <w:webHidden/>
          </w:rPr>
        </w:r>
        <w:r w:rsidR="004A263E">
          <w:rPr>
            <w:noProof/>
            <w:webHidden/>
          </w:rPr>
          <w:fldChar w:fldCharType="separate"/>
        </w:r>
        <w:r w:rsidR="004A263E">
          <w:rPr>
            <w:noProof/>
            <w:webHidden/>
          </w:rPr>
          <w:t>9</w:t>
        </w:r>
        <w:r w:rsidR="004A263E">
          <w:rPr>
            <w:noProof/>
            <w:webHidden/>
          </w:rPr>
          <w:fldChar w:fldCharType="end"/>
        </w:r>
      </w:hyperlink>
    </w:p>
    <w:p w14:paraId="07933A7F" w14:textId="77777777" w:rsidR="004A263E" w:rsidRDefault="00684C78">
      <w:pPr>
        <w:pStyle w:val="TM3"/>
        <w:tabs>
          <w:tab w:val="right" w:leader="dot" w:pos="9344"/>
        </w:tabs>
        <w:rPr>
          <w:noProof/>
          <w:sz w:val="22"/>
          <w:szCs w:val="22"/>
          <w:lang w:eastAsia="fr-FR"/>
        </w:rPr>
      </w:pPr>
      <w:hyperlink w:anchor="_Toc507577766" w:history="1">
        <w:r w:rsidR="004A263E" w:rsidRPr="007224F1">
          <w:rPr>
            <w:rStyle w:val="Lienhypertexte"/>
            <w:noProof/>
          </w:rPr>
          <w:t>A2.1 - Principes généraux</w:t>
        </w:r>
        <w:r w:rsidR="004A263E">
          <w:rPr>
            <w:noProof/>
            <w:webHidden/>
          </w:rPr>
          <w:tab/>
        </w:r>
        <w:r w:rsidR="004A263E">
          <w:rPr>
            <w:noProof/>
            <w:webHidden/>
          </w:rPr>
          <w:fldChar w:fldCharType="begin"/>
        </w:r>
        <w:r w:rsidR="004A263E">
          <w:rPr>
            <w:noProof/>
            <w:webHidden/>
          </w:rPr>
          <w:instrText xml:space="preserve"> PAGEREF _Toc507577766 \h </w:instrText>
        </w:r>
        <w:r w:rsidR="004A263E">
          <w:rPr>
            <w:noProof/>
            <w:webHidden/>
          </w:rPr>
        </w:r>
        <w:r w:rsidR="004A263E">
          <w:rPr>
            <w:noProof/>
            <w:webHidden/>
          </w:rPr>
          <w:fldChar w:fldCharType="separate"/>
        </w:r>
        <w:r w:rsidR="004A263E">
          <w:rPr>
            <w:noProof/>
            <w:webHidden/>
          </w:rPr>
          <w:t>9</w:t>
        </w:r>
        <w:r w:rsidR="004A263E">
          <w:rPr>
            <w:noProof/>
            <w:webHidden/>
          </w:rPr>
          <w:fldChar w:fldCharType="end"/>
        </w:r>
      </w:hyperlink>
    </w:p>
    <w:p w14:paraId="3637C1DA" w14:textId="77777777" w:rsidR="004A263E" w:rsidRDefault="00684C78">
      <w:pPr>
        <w:pStyle w:val="TM3"/>
        <w:tabs>
          <w:tab w:val="right" w:leader="dot" w:pos="9344"/>
        </w:tabs>
        <w:rPr>
          <w:noProof/>
          <w:sz w:val="22"/>
          <w:szCs w:val="22"/>
          <w:lang w:eastAsia="fr-FR"/>
        </w:rPr>
      </w:pPr>
      <w:hyperlink w:anchor="_Toc507577767" w:history="1">
        <w:r w:rsidR="004A263E" w:rsidRPr="007224F1">
          <w:rPr>
            <w:rStyle w:val="Lienhypertexte"/>
            <w:noProof/>
          </w:rPr>
          <w:t>A2.2 - Acceptation ou renouvellement</w:t>
        </w:r>
        <w:r w:rsidR="004A263E">
          <w:rPr>
            <w:noProof/>
            <w:webHidden/>
          </w:rPr>
          <w:tab/>
        </w:r>
        <w:r w:rsidR="004A263E">
          <w:rPr>
            <w:noProof/>
            <w:webHidden/>
          </w:rPr>
          <w:fldChar w:fldCharType="begin"/>
        </w:r>
        <w:r w:rsidR="004A263E">
          <w:rPr>
            <w:noProof/>
            <w:webHidden/>
          </w:rPr>
          <w:instrText xml:space="preserve"> PAGEREF _Toc507577767 \h </w:instrText>
        </w:r>
        <w:r w:rsidR="004A263E">
          <w:rPr>
            <w:noProof/>
            <w:webHidden/>
          </w:rPr>
        </w:r>
        <w:r w:rsidR="004A263E">
          <w:rPr>
            <w:noProof/>
            <w:webHidden/>
          </w:rPr>
          <w:fldChar w:fldCharType="separate"/>
        </w:r>
        <w:r w:rsidR="004A263E">
          <w:rPr>
            <w:noProof/>
            <w:webHidden/>
          </w:rPr>
          <w:t>14</w:t>
        </w:r>
        <w:r w:rsidR="004A263E">
          <w:rPr>
            <w:noProof/>
            <w:webHidden/>
          </w:rPr>
          <w:fldChar w:fldCharType="end"/>
        </w:r>
      </w:hyperlink>
    </w:p>
    <w:p w14:paraId="14148604" w14:textId="77777777" w:rsidR="004A263E" w:rsidRDefault="00684C78">
      <w:pPr>
        <w:pStyle w:val="TM3"/>
        <w:tabs>
          <w:tab w:val="right" w:leader="dot" w:pos="9344"/>
        </w:tabs>
        <w:rPr>
          <w:noProof/>
          <w:sz w:val="22"/>
          <w:szCs w:val="22"/>
          <w:lang w:eastAsia="fr-FR"/>
        </w:rPr>
      </w:pPr>
      <w:hyperlink w:anchor="_Toc507577768" w:history="1">
        <w:r w:rsidR="004A263E" w:rsidRPr="007224F1">
          <w:rPr>
            <w:rStyle w:val="Lienhypertexte"/>
            <w:noProof/>
          </w:rPr>
          <w:t>A2.3 - Démission</w:t>
        </w:r>
        <w:r w:rsidR="004A263E">
          <w:rPr>
            <w:noProof/>
            <w:webHidden/>
          </w:rPr>
          <w:tab/>
        </w:r>
        <w:r w:rsidR="004A263E">
          <w:rPr>
            <w:noProof/>
            <w:webHidden/>
          </w:rPr>
          <w:fldChar w:fldCharType="begin"/>
        </w:r>
        <w:r w:rsidR="004A263E">
          <w:rPr>
            <w:noProof/>
            <w:webHidden/>
          </w:rPr>
          <w:instrText xml:space="preserve"> PAGEREF _Toc507577768 \h </w:instrText>
        </w:r>
        <w:r w:rsidR="004A263E">
          <w:rPr>
            <w:noProof/>
            <w:webHidden/>
          </w:rPr>
        </w:r>
        <w:r w:rsidR="004A263E">
          <w:rPr>
            <w:noProof/>
            <w:webHidden/>
          </w:rPr>
          <w:fldChar w:fldCharType="separate"/>
        </w:r>
        <w:r w:rsidR="004A263E">
          <w:rPr>
            <w:noProof/>
            <w:webHidden/>
          </w:rPr>
          <w:t>16</w:t>
        </w:r>
        <w:r w:rsidR="004A263E">
          <w:rPr>
            <w:noProof/>
            <w:webHidden/>
          </w:rPr>
          <w:fldChar w:fldCharType="end"/>
        </w:r>
      </w:hyperlink>
    </w:p>
    <w:p w14:paraId="7265F54E" w14:textId="77777777" w:rsidR="004A263E" w:rsidRDefault="00684C78">
      <w:pPr>
        <w:pStyle w:val="TM3"/>
        <w:tabs>
          <w:tab w:val="right" w:leader="dot" w:pos="9344"/>
        </w:tabs>
        <w:rPr>
          <w:noProof/>
          <w:sz w:val="22"/>
          <w:szCs w:val="22"/>
          <w:lang w:eastAsia="fr-FR"/>
        </w:rPr>
      </w:pPr>
      <w:hyperlink w:anchor="_Toc507577769" w:history="1">
        <w:r w:rsidR="004A263E" w:rsidRPr="007224F1">
          <w:rPr>
            <w:rStyle w:val="Lienhypertexte"/>
            <w:noProof/>
          </w:rPr>
          <w:t>A2.4 - SACC (Services autres que la certification des comptes)</w:t>
        </w:r>
        <w:r w:rsidR="004A263E">
          <w:rPr>
            <w:noProof/>
            <w:webHidden/>
          </w:rPr>
          <w:tab/>
        </w:r>
        <w:r w:rsidR="004A263E">
          <w:rPr>
            <w:noProof/>
            <w:webHidden/>
          </w:rPr>
          <w:fldChar w:fldCharType="begin"/>
        </w:r>
        <w:r w:rsidR="004A263E">
          <w:rPr>
            <w:noProof/>
            <w:webHidden/>
          </w:rPr>
          <w:instrText xml:space="preserve"> PAGEREF _Toc507577769 \h </w:instrText>
        </w:r>
        <w:r w:rsidR="004A263E">
          <w:rPr>
            <w:noProof/>
            <w:webHidden/>
          </w:rPr>
        </w:r>
        <w:r w:rsidR="004A263E">
          <w:rPr>
            <w:noProof/>
            <w:webHidden/>
          </w:rPr>
          <w:fldChar w:fldCharType="separate"/>
        </w:r>
        <w:r w:rsidR="004A263E">
          <w:rPr>
            <w:noProof/>
            <w:webHidden/>
          </w:rPr>
          <w:t>18</w:t>
        </w:r>
        <w:r w:rsidR="004A263E">
          <w:rPr>
            <w:noProof/>
            <w:webHidden/>
          </w:rPr>
          <w:fldChar w:fldCharType="end"/>
        </w:r>
      </w:hyperlink>
    </w:p>
    <w:p w14:paraId="4C80B7D5" w14:textId="77777777" w:rsidR="004A263E" w:rsidRDefault="00684C78">
      <w:pPr>
        <w:pStyle w:val="TM3"/>
        <w:tabs>
          <w:tab w:val="right" w:leader="dot" w:pos="9344"/>
        </w:tabs>
        <w:rPr>
          <w:noProof/>
          <w:sz w:val="22"/>
          <w:szCs w:val="22"/>
          <w:lang w:eastAsia="fr-FR"/>
        </w:rPr>
      </w:pPr>
      <w:hyperlink w:anchor="_Toc507577770" w:history="1">
        <w:r w:rsidR="004A263E" w:rsidRPr="007224F1">
          <w:rPr>
            <w:rStyle w:val="Lienhypertexte"/>
            <w:noProof/>
          </w:rPr>
          <w:t>A2.5 - Appartenance à un réseau</w:t>
        </w:r>
        <w:r w:rsidR="004A263E">
          <w:rPr>
            <w:noProof/>
            <w:webHidden/>
          </w:rPr>
          <w:tab/>
        </w:r>
        <w:r w:rsidR="004A263E">
          <w:rPr>
            <w:noProof/>
            <w:webHidden/>
          </w:rPr>
          <w:fldChar w:fldCharType="begin"/>
        </w:r>
        <w:r w:rsidR="004A263E">
          <w:rPr>
            <w:noProof/>
            <w:webHidden/>
          </w:rPr>
          <w:instrText xml:space="preserve"> PAGEREF _Toc507577770 \h </w:instrText>
        </w:r>
        <w:r w:rsidR="004A263E">
          <w:rPr>
            <w:noProof/>
            <w:webHidden/>
          </w:rPr>
        </w:r>
        <w:r w:rsidR="004A263E">
          <w:rPr>
            <w:noProof/>
            <w:webHidden/>
          </w:rPr>
          <w:fldChar w:fldCharType="separate"/>
        </w:r>
        <w:r w:rsidR="004A263E">
          <w:rPr>
            <w:noProof/>
            <w:webHidden/>
          </w:rPr>
          <w:t>21</w:t>
        </w:r>
        <w:r w:rsidR="004A263E">
          <w:rPr>
            <w:noProof/>
            <w:webHidden/>
          </w:rPr>
          <w:fldChar w:fldCharType="end"/>
        </w:r>
      </w:hyperlink>
    </w:p>
    <w:p w14:paraId="01194205" w14:textId="77777777" w:rsidR="004A263E" w:rsidRDefault="00684C78">
      <w:pPr>
        <w:pStyle w:val="TM1"/>
        <w:tabs>
          <w:tab w:val="left" w:pos="400"/>
          <w:tab w:val="right" w:leader="dot" w:pos="9344"/>
        </w:tabs>
        <w:rPr>
          <w:rFonts w:asciiTheme="minorHAnsi" w:hAnsiTheme="minorHAnsi"/>
          <w:b w:val="0"/>
          <w:bCs w:val="0"/>
          <w:caps w:val="0"/>
          <w:noProof/>
          <w:color w:val="auto"/>
          <w:sz w:val="22"/>
          <w:szCs w:val="22"/>
          <w:lang w:eastAsia="fr-FR"/>
        </w:rPr>
      </w:pPr>
      <w:hyperlink w:anchor="_Toc507577771" w:history="1">
        <w:r w:rsidR="004A263E" w:rsidRPr="007224F1">
          <w:rPr>
            <w:rStyle w:val="Lienhypertexte"/>
            <w:noProof/>
          </w:rPr>
          <w:t>B.</w:t>
        </w:r>
        <w:r w:rsidR="004A263E">
          <w:rPr>
            <w:rFonts w:asciiTheme="minorHAnsi" w:hAnsiTheme="minorHAnsi"/>
            <w:b w:val="0"/>
            <w:bCs w:val="0"/>
            <w:caps w:val="0"/>
            <w:noProof/>
            <w:color w:val="auto"/>
            <w:sz w:val="22"/>
            <w:szCs w:val="22"/>
            <w:lang w:eastAsia="fr-FR"/>
          </w:rPr>
          <w:tab/>
        </w:r>
        <w:r w:rsidR="004A263E" w:rsidRPr="007224F1">
          <w:rPr>
            <w:rStyle w:val="Lienhypertexte"/>
            <w:noProof/>
          </w:rPr>
          <w:t>MOYENS NECESSAIRES</w:t>
        </w:r>
        <w:r w:rsidR="004A263E">
          <w:rPr>
            <w:noProof/>
            <w:webHidden/>
          </w:rPr>
          <w:tab/>
        </w:r>
        <w:r w:rsidR="004A263E">
          <w:rPr>
            <w:noProof/>
            <w:webHidden/>
          </w:rPr>
          <w:fldChar w:fldCharType="begin"/>
        </w:r>
        <w:r w:rsidR="004A263E">
          <w:rPr>
            <w:noProof/>
            <w:webHidden/>
          </w:rPr>
          <w:instrText xml:space="preserve"> PAGEREF _Toc507577771 \h </w:instrText>
        </w:r>
        <w:r w:rsidR="004A263E">
          <w:rPr>
            <w:noProof/>
            <w:webHidden/>
          </w:rPr>
        </w:r>
        <w:r w:rsidR="004A263E">
          <w:rPr>
            <w:noProof/>
            <w:webHidden/>
          </w:rPr>
          <w:fldChar w:fldCharType="separate"/>
        </w:r>
        <w:r w:rsidR="004A263E">
          <w:rPr>
            <w:noProof/>
            <w:webHidden/>
          </w:rPr>
          <w:t>23</w:t>
        </w:r>
        <w:r w:rsidR="004A263E">
          <w:rPr>
            <w:noProof/>
            <w:webHidden/>
          </w:rPr>
          <w:fldChar w:fldCharType="end"/>
        </w:r>
      </w:hyperlink>
    </w:p>
    <w:p w14:paraId="410672E9" w14:textId="77777777" w:rsidR="004A263E" w:rsidRDefault="00684C78">
      <w:pPr>
        <w:pStyle w:val="TM2"/>
        <w:tabs>
          <w:tab w:val="right" w:leader="dot" w:pos="9344"/>
        </w:tabs>
        <w:rPr>
          <w:b w:val="0"/>
          <w:bCs w:val="0"/>
          <w:noProof/>
          <w:sz w:val="22"/>
          <w:szCs w:val="22"/>
          <w:lang w:eastAsia="fr-FR"/>
        </w:rPr>
      </w:pPr>
      <w:hyperlink w:anchor="_Toc507577772" w:history="1">
        <w:r w:rsidR="004A263E" w:rsidRPr="007224F1">
          <w:rPr>
            <w:rStyle w:val="Lienhypertexte"/>
            <w:noProof/>
          </w:rPr>
          <w:t>FICHE B1 : MOYENS NECESSAIRES / Ressources humaines</w:t>
        </w:r>
        <w:r w:rsidR="004A263E">
          <w:rPr>
            <w:noProof/>
            <w:webHidden/>
          </w:rPr>
          <w:tab/>
        </w:r>
        <w:r w:rsidR="004A263E">
          <w:rPr>
            <w:noProof/>
            <w:webHidden/>
          </w:rPr>
          <w:fldChar w:fldCharType="begin"/>
        </w:r>
        <w:r w:rsidR="004A263E">
          <w:rPr>
            <w:noProof/>
            <w:webHidden/>
          </w:rPr>
          <w:instrText xml:space="preserve"> PAGEREF _Toc507577772 \h </w:instrText>
        </w:r>
        <w:r w:rsidR="004A263E">
          <w:rPr>
            <w:noProof/>
            <w:webHidden/>
          </w:rPr>
        </w:r>
        <w:r w:rsidR="004A263E">
          <w:rPr>
            <w:noProof/>
            <w:webHidden/>
          </w:rPr>
          <w:fldChar w:fldCharType="separate"/>
        </w:r>
        <w:r w:rsidR="004A263E">
          <w:rPr>
            <w:noProof/>
            <w:webHidden/>
          </w:rPr>
          <w:t>23</w:t>
        </w:r>
        <w:r w:rsidR="004A263E">
          <w:rPr>
            <w:noProof/>
            <w:webHidden/>
          </w:rPr>
          <w:fldChar w:fldCharType="end"/>
        </w:r>
      </w:hyperlink>
    </w:p>
    <w:p w14:paraId="2F733E39" w14:textId="77777777" w:rsidR="004A263E" w:rsidRDefault="00684C78">
      <w:pPr>
        <w:pStyle w:val="TM3"/>
        <w:tabs>
          <w:tab w:val="right" w:leader="dot" w:pos="9344"/>
        </w:tabs>
        <w:rPr>
          <w:noProof/>
          <w:sz w:val="22"/>
          <w:szCs w:val="22"/>
          <w:lang w:eastAsia="fr-FR"/>
        </w:rPr>
      </w:pPr>
      <w:hyperlink w:anchor="_Toc507577773" w:history="1">
        <w:r w:rsidR="004A263E" w:rsidRPr="007224F1">
          <w:rPr>
            <w:rStyle w:val="Lienhypertexte"/>
            <w:noProof/>
          </w:rPr>
          <w:t>B1.1 - Recrutement</w:t>
        </w:r>
        <w:r w:rsidR="004A263E">
          <w:rPr>
            <w:noProof/>
            <w:webHidden/>
          </w:rPr>
          <w:tab/>
        </w:r>
        <w:r w:rsidR="004A263E">
          <w:rPr>
            <w:noProof/>
            <w:webHidden/>
          </w:rPr>
          <w:fldChar w:fldCharType="begin"/>
        </w:r>
        <w:r w:rsidR="004A263E">
          <w:rPr>
            <w:noProof/>
            <w:webHidden/>
          </w:rPr>
          <w:instrText xml:space="preserve"> PAGEREF _Toc507577773 \h </w:instrText>
        </w:r>
        <w:r w:rsidR="004A263E">
          <w:rPr>
            <w:noProof/>
            <w:webHidden/>
          </w:rPr>
        </w:r>
        <w:r w:rsidR="004A263E">
          <w:rPr>
            <w:noProof/>
            <w:webHidden/>
          </w:rPr>
          <w:fldChar w:fldCharType="separate"/>
        </w:r>
        <w:r w:rsidR="004A263E">
          <w:rPr>
            <w:noProof/>
            <w:webHidden/>
          </w:rPr>
          <w:t>24</w:t>
        </w:r>
        <w:r w:rsidR="004A263E">
          <w:rPr>
            <w:noProof/>
            <w:webHidden/>
          </w:rPr>
          <w:fldChar w:fldCharType="end"/>
        </w:r>
      </w:hyperlink>
    </w:p>
    <w:p w14:paraId="7326CD06" w14:textId="77777777" w:rsidR="004A263E" w:rsidRDefault="00684C78">
      <w:pPr>
        <w:pStyle w:val="TM3"/>
        <w:tabs>
          <w:tab w:val="right" w:leader="dot" w:pos="9344"/>
        </w:tabs>
        <w:rPr>
          <w:noProof/>
          <w:sz w:val="22"/>
          <w:szCs w:val="22"/>
          <w:lang w:eastAsia="fr-FR"/>
        </w:rPr>
      </w:pPr>
      <w:hyperlink w:anchor="_Toc507577774" w:history="1">
        <w:r w:rsidR="004A263E" w:rsidRPr="007224F1">
          <w:rPr>
            <w:rStyle w:val="Lienhypertexte"/>
            <w:noProof/>
          </w:rPr>
          <w:t>B1.2 - Affectation</w:t>
        </w:r>
        <w:r w:rsidR="004A263E">
          <w:rPr>
            <w:noProof/>
            <w:webHidden/>
          </w:rPr>
          <w:tab/>
        </w:r>
        <w:r w:rsidR="004A263E">
          <w:rPr>
            <w:noProof/>
            <w:webHidden/>
          </w:rPr>
          <w:fldChar w:fldCharType="begin"/>
        </w:r>
        <w:r w:rsidR="004A263E">
          <w:rPr>
            <w:noProof/>
            <w:webHidden/>
          </w:rPr>
          <w:instrText xml:space="preserve"> PAGEREF _Toc507577774 \h </w:instrText>
        </w:r>
        <w:r w:rsidR="004A263E">
          <w:rPr>
            <w:noProof/>
            <w:webHidden/>
          </w:rPr>
        </w:r>
        <w:r w:rsidR="004A263E">
          <w:rPr>
            <w:noProof/>
            <w:webHidden/>
          </w:rPr>
          <w:fldChar w:fldCharType="separate"/>
        </w:r>
        <w:r w:rsidR="004A263E">
          <w:rPr>
            <w:noProof/>
            <w:webHidden/>
          </w:rPr>
          <w:t>26</w:t>
        </w:r>
        <w:r w:rsidR="004A263E">
          <w:rPr>
            <w:noProof/>
            <w:webHidden/>
          </w:rPr>
          <w:fldChar w:fldCharType="end"/>
        </w:r>
      </w:hyperlink>
    </w:p>
    <w:p w14:paraId="3294417D" w14:textId="77777777" w:rsidR="004A263E" w:rsidRDefault="00684C78">
      <w:pPr>
        <w:pStyle w:val="TM3"/>
        <w:tabs>
          <w:tab w:val="right" w:leader="dot" w:pos="9344"/>
        </w:tabs>
        <w:rPr>
          <w:noProof/>
          <w:sz w:val="22"/>
          <w:szCs w:val="22"/>
          <w:lang w:eastAsia="fr-FR"/>
        </w:rPr>
      </w:pPr>
      <w:hyperlink w:anchor="_Toc507577775" w:history="1">
        <w:r w:rsidR="004A263E" w:rsidRPr="007224F1">
          <w:rPr>
            <w:rStyle w:val="Lienhypertexte"/>
            <w:noProof/>
          </w:rPr>
          <w:t>B1.3 - Formation</w:t>
        </w:r>
        <w:r w:rsidR="004A263E">
          <w:rPr>
            <w:noProof/>
            <w:webHidden/>
          </w:rPr>
          <w:tab/>
        </w:r>
        <w:r w:rsidR="004A263E">
          <w:rPr>
            <w:noProof/>
            <w:webHidden/>
          </w:rPr>
          <w:fldChar w:fldCharType="begin"/>
        </w:r>
        <w:r w:rsidR="004A263E">
          <w:rPr>
            <w:noProof/>
            <w:webHidden/>
          </w:rPr>
          <w:instrText xml:space="preserve"> PAGEREF _Toc507577775 \h </w:instrText>
        </w:r>
        <w:r w:rsidR="004A263E">
          <w:rPr>
            <w:noProof/>
            <w:webHidden/>
          </w:rPr>
        </w:r>
        <w:r w:rsidR="004A263E">
          <w:rPr>
            <w:noProof/>
            <w:webHidden/>
          </w:rPr>
          <w:fldChar w:fldCharType="separate"/>
        </w:r>
        <w:r w:rsidR="004A263E">
          <w:rPr>
            <w:noProof/>
            <w:webHidden/>
          </w:rPr>
          <w:t>27</w:t>
        </w:r>
        <w:r w:rsidR="004A263E">
          <w:rPr>
            <w:noProof/>
            <w:webHidden/>
          </w:rPr>
          <w:fldChar w:fldCharType="end"/>
        </w:r>
      </w:hyperlink>
    </w:p>
    <w:p w14:paraId="7CA117DF" w14:textId="77777777" w:rsidR="004A263E" w:rsidRDefault="00684C78">
      <w:pPr>
        <w:pStyle w:val="TM3"/>
        <w:tabs>
          <w:tab w:val="right" w:leader="dot" w:pos="9344"/>
        </w:tabs>
        <w:rPr>
          <w:noProof/>
          <w:sz w:val="22"/>
          <w:szCs w:val="22"/>
          <w:lang w:eastAsia="fr-FR"/>
        </w:rPr>
      </w:pPr>
      <w:hyperlink w:anchor="_Toc507577776" w:history="1">
        <w:r w:rsidR="004A263E" w:rsidRPr="007224F1">
          <w:rPr>
            <w:rStyle w:val="Lienhypertexte"/>
            <w:noProof/>
          </w:rPr>
          <w:t>B1.4 - Évaluation</w:t>
        </w:r>
        <w:r w:rsidR="004A263E">
          <w:rPr>
            <w:noProof/>
            <w:webHidden/>
          </w:rPr>
          <w:tab/>
        </w:r>
        <w:r w:rsidR="004A263E">
          <w:rPr>
            <w:noProof/>
            <w:webHidden/>
          </w:rPr>
          <w:fldChar w:fldCharType="begin"/>
        </w:r>
        <w:r w:rsidR="004A263E">
          <w:rPr>
            <w:noProof/>
            <w:webHidden/>
          </w:rPr>
          <w:instrText xml:space="preserve"> PAGEREF _Toc507577776 \h </w:instrText>
        </w:r>
        <w:r w:rsidR="004A263E">
          <w:rPr>
            <w:noProof/>
            <w:webHidden/>
          </w:rPr>
        </w:r>
        <w:r w:rsidR="004A263E">
          <w:rPr>
            <w:noProof/>
            <w:webHidden/>
          </w:rPr>
          <w:fldChar w:fldCharType="separate"/>
        </w:r>
        <w:r w:rsidR="004A263E">
          <w:rPr>
            <w:noProof/>
            <w:webHidden/>
          </w:rPr>
          <w:t>29</w:t>
        </w:r>
        <w:r w:rsidR="004A263E">
          <w:rPr>
            <w:noProof/>
            <w:webHidden/>
          </w:rPr>
          <w:fldChar w:fldCharType="end"/>
        </w:r>
      </w:hyperlink>
    </w:p>
    <w:p w14:paraId="4B1DC072" w14:textId="77777777" w:rsidR="004A263E" w:rsidRDefault="00684C78">
      <w:pPr>
        <w:pStyle w:val="TM3"/>
        <w:tabs>
          <w:tab w:val="right" w:leader="dot" w:pos="9344"/>
        </w:tabs>
        <w:rPr>
          <w:noProof/>
          <w:sz w:val="22"/>
          <w:szCs w:val="22"/>
          <w:lang w:eastAsia="fr-FR"/>
        </w:rPr>
      </w:pPr>
      <w:hyperlink w:anchor="_Toc507577777" w:history="1">
        <w:r w:rsidR="004A263E" w:rsidRPr="007224F1">
          <w:rPr>
            <w:rStyle w:val="Lienhypertexte"/>
            <w:noProof/>
          </w:rPr>
          <w:t>B1.5 - Rémunération</w:t>
        </w:r>
        <w:r w:rsidR="004A263E">
          <w:rPr>
            <w:noProof/>
            <w:webHidden/>
          </w:rPr>
          <w:tab/>
        </w:r>
        <w:r w:rsidR="004A263E">
          <w:rPr>
            <w:noProof/>
            <w:webHidden/>
          </w:rPr>
          <w:fldChar w:fldCharType="begin"/>
        </w:r>
        <w:r w:rsidR="004A263E">
          <w:rPr>
            <w:noProof/>
            <w:webHidden/>
          </w:rPr>
          <w:instrText xml:space="preserve"> PAGEREF _Toc507577777 \h </w:instrText>
        </w:r>
        <w:r w:rsidR="004A263E">
          <w:rPr>
            <w:noProof/>
            <w:webHidden/>
          </w:rPr>
        </w:r>
        <w:r w:rsidR="004A263E">
          <w:rPr>
            <w:noProof/>
            <w:webHidden/>
          </w:rPr>
          <w:fldChar w:fldCharType="separate"/>
        </w:r>
        <w:r w:rsidR="004A263E">
          <w:rPr>
            <w:noProof/>
            <w:webHidden/>
          </w:rPr>
          <w:t>31</w:t>
        </w:r>
        <w:r w:rsidR="004A263E">
          <w:rPr>
            <w:noProof/>
            <w:webHidden/>
          </w:rPr>
          <w:fldChar w:fldCharType="end"/>
        </w:r>
      </w:hyperlink>
    </w:p>
    <w:p w14:paraId="4F6CA79C" w14:textId="77777777" w:rsidR="004A263E" w:rsidRDefault="00684C78">
      <w:pPr>
        <w:pStyle w:val="TM2"/>
        <w:tabs>
          <w:tab w:val="right" w:leader="dot" w:pos="9344"/>
        </w:tabs>
        <w:rPr>
          <w:b w:val="0"/>
          <w:bCs w:val="0"/>
          <w:noProof/>
          <w:sz w:val="22"/>
          <w:szCs w:val="22"/>
          <w:lang w:eastAsia="fr-FR"/>
        </w:rPr>
      </w:pPr>
      <w:hyperlink w:anchor="_Toc507577778" w:history="1">
        <w:r w:rsidR="004A263E" w:rsidRPr="007224F1">
          <w:rPr>
            <w:rStyle w:val="Lienhypertexte"/>
            <w:noProof/>
          </w:rPr>
          <w:t>FICHE B2 : MOYENS NECESSAIRES / Systèmes d’information</w:t>
        </w:r>
        <w:r w:rsidR="004A263E">
          <w:rPr>
            <w:noProof/>
            <w:webHidden/>
          </w:rPr>
          <w:tab/>
        </w:r>
        <w:r w:rsidR="004A263E">
          <w:rPr>
            <w:noProof/>
            <w:webHidden/>
          </w:rPr>
          <w:fldChar w:fldCharType="begin"/>
        </w:r>
        <w:r w:rsidR="004A263E">
          <w:rPr>
            <w:noProof/>
            <w:webHidden/>
          </w:rPr>
          <w:instrText xml:space="preserve"> PAGEREF _Toc507577778 \h </w:instrText>
        </w:r>
        <w:r w:rsidR="004A263E">
          <w:rPr>
            <w:noProof/>
            <w:webHidden/>
          </w:rPr>
        </w:r>
        <w:r w:rsidR="004A263E">
          <w:rPr>
            <w:noProof/>
            <w:webHidden/>
          </w:rPr>
          <w:fldChar w:fldCharType="separate"/>
        </w:r>
        <w:r w:rsidR="004A263E">
          <w:rPr>
            <w:noProof/>
            <w:webHidden/>
          </w:rPr>
          <w:t>33</w:t>
        </w:r>
        <w:r w:rsidR="004A263E">
          <w:rPr>
            <w:noProof/>
            <w:webHidden/>
          </w:rPr>
          <w:fldChar w:fldCharType="end"/>
        </w:r>
      </w:hyperlink>
    </w:p>
    <w:p w14:paraId="1666EF7B" w14:textId="77777777" w:rsidR="004A263E" w:rsidRDefault="00684C78">
      <w:pPr>
        <w:pStyle w:val="TM3"/>
        <w:tabs>
          <w:tab w:val="right" w:leader="dot" w:pos="9344"/>
        </w:tabs>
        <w:rPr>
          <w:noProof/>
          <w:sz w:val="22"/>
          <w:szCs w:val="22"/>
          <w:lang w:eastAsia="fr-FR"/>
        </w:rPr>
      </w:pPr>
      <w:hyperlink w:anchor="_Toc507577779" w:history="1">
        <w:r w:rsidR="004A263E" w:rsidRPr="007224F1">
          <w:rPr>
            <w:rStyle w:val="Lienhypertexte"/>
            <w:noProof/>
          </w:rPr>
          <w:t>B2.1 – Contrôle et protection des systèmes d’information</w:t>
        </w:r>
        <w:r w:rsidR="004A263E">
          <w:rPr>
            <w:noProof/>
            <w:webHidden/>
          </w:rPr>
          <w:tab/>
        </w:r>
        <w:r w:rsidR="004A263E">
          <w:rPr>
            <w:noProof/>
            <w:webHidden/>
          </w:rPr>
          <w:fldChar w:fldCharType="begin"/>
        </w:r>
        <w:r w:rsidR="004A263E">
          <w:rPr>
            <w:noProof/>
            <w:webHidden/>
          </w:rPr>
          <w:instrText xml:space="preserve"> PAGEREF _Toc507577779 \h </w:instrText>
        </w:r>
        <w:r w:rsidR="004A263E">
          <w:rPr>
            <w:noProof/>
            <w:webHidden/>
          </w:rPr>
        </w:r>
        <w:r w:rsidR="004A263E">
          <w:rPr>
            <w:noProof/>
            <w:webHidden/>
          </w:rPr>
          <w:fldChar w:fldCharType="separate"/>
        </w:r>
        <w:r w:rsidR="004A263E">
          <w:rPr>
            <w:noProof/>
            <w:webHidden/>
          </w:rPr>
          <w:t>34</w:t>
        </w:r>
        <w:r w:rsidR="004A263E">
          <w:rPr>
            <w:noProof/>
            <w:webHidden/>
          </w:rPr>
          <w:fldChar w:fldCharType="end"/>
        </w:r>
      </w:hyperlink>
    </w:p>
    <w:p w14:paraId="05FDF311" w14:textId="77777777" w:rsidR="004A263E" w:rsidRDefault="00684C78">
      <w:pPr>
        <w:pStyle w:val="TM3"/>
        <w:tabs>
          <w:tab w:val="right" w:leader="dot" w:pos="9344"/>
        </w:tabs>
        <w:rPr>
          <w:noProof/>
          <w:sz w:val="22"/>
          <w:szCs w:val="22"/>
          <w:lang w:eastAsia="fr-FR"/>
        </w:rPr>
      </w:pPr>
      <w:hyperlink w:anchor="_Toc507577780" w:history="1">
        <w:r w:rsidR="004A263E" w:rsidRPr="007224F1">
          <w:rPr>
            <w:rStyle w:val="Lienhypertexte"/>
            <w:noProof/>
          </w:rPr>
          <w:t>B2.2 – Maintenance et pérennité des systèmes d’information</w:t>
        </w:r>
        <w:r w:rsidR="004A263E">
          <w:rPr>
            <w:noProof/>
            <w:webHidden/>
          </w:rPr>
          <w:tab/>
        </w:r>
        <w:r w:rsidR="004A263E">
          <w:rPr>
            <w:noProof/>
            <w:webHidden/>
          </w:rPr>
          <w:fldChar w:fldCharType="begin"/>
        </w:r>
        <w:r w:rsidR="004A263E">
          <w:rPr>
            <w:noProof/>
            <w:webHidden/>
          </w:rPr>
          <w:instrText xml:space="preserve"> PAGEREF _Toc507577780 \h </w:instrText>
        </w:r>
        <w:r w:rsidR="004A263E">
          <w:rPr>
            <w:noProof/>
            <w:webHidden/>
          </w:rPr>
        </w:r>
        <w:r w:rsidR="004A263E">
          <w:rPr>
            <w:noProof/>
            <w:webHidden/>
          </w:rPr>
          <w:fldChar w:fldCharType="separate"/>
        </w:r>
        <w:r w:rsidR="004A263E">
          <w:rPr>
            <w:noProof/>
            <w:webHidden/>
          </w:rPr>
          <w:t>36</w:t>
        </w:r>
        <w:r w:rsidR="004A263E">
          <w:rPr>
            <w:noProof/>
            <w:webHidden/>
          </w:rPr>
          <w:fldChar w:fldCharType="end"/>
        </w:r>
      </w:hyperlink>
    </w:p>
    <w:p w14:paraId="7A627B2F" w14:textId="77777777" w:rsidR="004A263E" w:rsidRDefault="00684C78">
      <w:pPr>
        <w:pStyle w:val="TM1"/>
        <w:tabs>
          <w:tab w:val="left" w:pos="400"/>
          <w:tab w:val="right" w:leader="dot" w:pos="9344"/>
        </w:tabs>
        <w:rPr>
          <w:rFonts w:asciiTheme="minorHAnsi" w:hAnsiTheme="minorHAnsi"/>
          <w:b w:val="0"/>
          <w:bCs w:val="0"/>
          <w:caps w:val="0"/>
          <w:noProof/>
          <w:color w:val="auto"/>
          <w:sz w:val="22"/>
          <w:szCs w:val="22"/>
          <w:lang w:eastAsia="fr-FR"/>
        </w:rPr>
      </w:pPr>
      <w:hyperlink w:anchor="_Toc507577781" w:history="1">
        <w:r w:rsidR="004A263E" w:rsidRPr="007224F1">
          <w:rPr>
            <w:rStyle w:val="Lienhypertexte"/>
            <w:noProof/>
          </w:rPr>
          <w:t>C.</w:t>
        </w:r>
        <w:r w:rsidR="004A263E">
          <w:rPr>
            <w:rFonts w:asciiTheme="minorHAnsi" w:hAnsiTheme="minorHAnsi"/>
            <w:b w:val="0"/>
            <w:bCs w:val="0"/>
            <w:caps w:val="0"/>
            <w:noProof/>
            <w:color w:val="auto"/>
            <w:sz w:val="22"/>
            <w:szCs w:val="22"/>
            <w:lang w:eastAsia="fr-FR"/>
          </w:rPr>
          <w:tab/>
        </w:r>
        <w:r w:rsidR="004A263E" w:rsidRPr="007224F1">
          <w:rPr>
            <w:rStyle w:val="Lienhypertexte"/>
            <w:noProof/>
          </w:rPr>
          <w:t>EXECUTION DES MISSIONS</w:t>
        </w:r>
        <w:r w:rsidR="004A263E">
          <w:rPr>
            <w:noProof/>
            <w:webHidden/>
          </w:rPr>
          <w:tab/>
        </w:r>
        <w:r w:rsidR="004A263E">
          <w:rPr>
            <w:noProof/>
            <w:webHidden/>
          </w:rPr>
          <w:fldChar w:fldCharType="begin"/>
        </w:r>
        <w:r w:rsidR="004A263E">
          <w:rPr>
            <w:noProof/>
            <w:webHidden/>
          </w:rPr>
          <w:instrText xml:space="preserve"> PAGEREF _Toc507577781 \h </w:instrText>
        </w:r>
        <w:r w:rsidR="004A263E">
          <w:rPr>
            <w:noProof/>
            <w:webHidden/>
          </w:rPr>
        </w:r>
        <w:r w:rsidR="004A263E">
          <w:rPr>
            <w:noProof/>
            <w:webHidden/>
          </w:rPr>
          <w:fldChar w:fldCharType="separate"/>
        </w:r>
        <w:r w:rsidR="004A263E">
          <w:rPr>
            <w:noProof/>
            <w:webHidden/>
          </w:rPr>
          <w:t>38</w:t>
        </w:r>
        <w:r w:rsidR="004A263E">
          <w:rPr>
            <w:noProof/>
            <w:webHidden/>
          </w:rPr>
          <w:fldChar w:fldCharType="end"/>
        </w:r>
      </w:hyperlink>
    </w:p>
    <w:p w14:paraId="2F1CBA21" w14:textId="77777777" w:rsidR="004A263E" w:rsidRDefault="00684C78">
      <w:pPr>
        <w:pStyle w:val="TM2"/>
        <w:tabs>
          <w:tab w:val="right" w:leader="dot" w:pos="9344"/>
        </w:tabs>
        <w:rPr>
          <w:b w:val="0"/>
          <w:bCs w:val="0"/>
          <w:noProof/>
          <w:sz w:val="22"/>
          <w:szCs w:val="22"/>
          <w:lang w:eastAsia="fr-FR"/>
        </w:rPr>
      </w:pPr>
      <w:hyperlink w:anchor="_Toc507577782" w:history="1">
        <w:r w:rsidR="004A263E" w:rsidRPr="007224F1">
          <w:rPr>
            <w:rStyle w:val="Lienhypertexte"/>
            <w:noProof/>
          </w:rPr>
          <w:t>FICHE C1 : EXECUTION DES MISSIONS / Dossier de travail</w:t>
        </w:r>
        <w:r w:rsidR="004A263E">
          <w:rPr>
            <w:noProof/>
            <w:webHidden/>
          </w:rPr>
          <w:tab/>
        </w:r>
        <w:r w:rsidR="004A263E">
          <w:rPr>
            <w:noProof/>
            <w:webHidden/>
          </w:rPr>
          <w:fldChar w:fldCharType="begin"/>
        </w:r>
        <w:r w:rsidR="004A263E">
          <w:rPr>
            <w:noProof/>
            <w:webHidden/>
          </w:rPr>
          <w:instrText xml:space="preserve"> PAGEREF _Toc507577782 \h </w:instrText>
        </w:r>
        <w:r w:rsidR="004A263E">
          <w:rPr>
            <w:noProof/>
            <w:webHidden/>
          </w:rPr>
        </w:r>
        <w:r w:rsidR="004A263E">
          <w:rPr>
            <w:noProof/>
            <w:webHidden/>
          </w:rPr>
          <w:fldChar w:fldCharType="separate"/>
        </w:r>
        <w:r w:rsidR="004A263E">
          <w:rPr>
            <w:noProof/>
            <w:webHidden/>
          </w:rPr>
          <w:t>38</w:t>
        </w:r>
        <w:r w:rsidR="004A263E">
          <w:rPr>
            <w:noProof/>
            <w:webHidden/>
          </w:rPr>
          <w:fldChar w:fldCharType="end"/>
        </w:r>
      </w:hyperlink>
    </w:p>
    <w:p w14:paraId="7C1D47CC" w14:textId="77777777" w:rsidR="004A263E" w:rsidRDefault="00684C78">
      <w:pPr>
        <w:pStyle w:val="TM2"/>
        <w:tabs>
          <w:tab w:val="right" w:leader="dot" w:pos="9344"/>
        </w:tabs>
        <w:rPr>
          <w:b w:val="0"/>
          <w:bCs w:val="0"/>
          <w:noProof/>
          <w:sz w:val="22"/>
          <w:szCs w:val="22"/>
          <w:lang w:eastAsia="fr-FR"/>
        </w:rPr>
      </w:pPr>
      <w:hyperlink w:anchor="_Toc507577783" w:history="1">
        <w:r w:rsidR="004A263E" w:rsidRPr="007224F1">
          <w:rPr>
            <w:rStyle w:val="Lienhypertexte"/>
            <w:noProof/>
          </w:rPr>
          <w:t>FICHE C2 : EXECUTION DES MISSIONS / Recours à des tiers</w:t>
        </w:r>
        <w:r w:rsidR="004A263E">
          <w:rPr>
            <w:noProof/>
            <w:webHidden/>
          </w:rPr>
          <w:tab/>
        </w:r>
        <w:r w:rsidR="004A263E">
          <w:rPr>
            <w:noProof/>
            <w:webHidden/>
          </w:rPr>
          <w:fldChar w:fldCharType="begin"/>
        </w:r>
        <w:r w:rsidR="004A263E">
          <w:rPr>
            <w:noProof/>
            <w:webHidden/>
          </w:rPr>
          <w:instrText xml:space="preserve"> PAGEREF _Toc507577783 \h </w:instrText>
        </w:r>
        <w:r w:rsidR="004A263E">
          <w:rPr>
            <w:noProof/>
            <w:webHidden/>
          </w:rPr>
        </w:r>
        <w:r w:rsidR="004A263E">
          <w:rPr>
            <w:noProof/>
            <w:webHidden/>
          </w:rPr>
          <w:fldChar w:fldCharType="separate"/>
        </w:r>
        <w:r w:rsidR="004A263E">
          <w:rPr>
            <w:noProof/>
            <w:webHidden/>
          </w:rPr>
          <w:t>41</w:t>
        </w:r>
        <w:r w:rsidR="004A263E">
          <w:rPr>
            <w:noProof/>
            <w:webHidden/>
          </w:rPr>
          <w:fldChar w:fldCharType="end"/>
        </w:r>
      </w:hyperlink>
    </w:p>
    <w:p w14:paraId="0A5845B6" w14:textId="77777777" w:rsidR="004A263E" w:rsidRDefault="00684C78">
      <w:pPr>
        <w:pStyle w:val="TM1"/>
        <w:tabs>
          <w:tab w:val="left" w:pos="600"/>
          <w:tab w:val="right" w:leader="dot" w:pos="9344"/>
        </w:tabs>
        <w:rPr>
          <w:rFonts w:asciiTheme="minorHAnsi" w:hAnsiTheme="minorHAnsi"/>
          <w:b w:val="0"/>
          <w:bCs w:val="0"/>
          <w:caps w:val="0"/>
          <w:noProof/>
          <w:color w:val="auto"/>
          <w:sz w:val="22"/>
          <w:szCs w:val="22"/>
          <w:lang w:eastAsia="fr-FR"/>
        </w:rPr>
      </w:pPr>
      <w:hyperlink w:anchor="_Toc507577784" w:history="1">
        <w:r w:rsidR="004A263E" w:rsidRPr="007224F1">
          <w:rPr>
            <w:rStyle w:val="Lienhypertexte"/>
            <w:noProof/>
          </w:rPr>
          <w:t>D.</w:t>
        </w:r>
        <w:r w:rsidR="004A263E">
          <w:rPr>
            <w:rFonts w:asciiTheme="minorHAnsi" w:hAnsiTheme="minorHAnsi"/>
            <w:b w:val="0"/>
            <w:bCs w:val="0"/>
            <w:caps w:val="0"/>
            <w:noProof/>
            <w:color w:val="auto"/>
            <w:sz w:val="22"/>
            <w:szCs w:val="22"/>
            <w:lang w:eastAsia="fr-FR"/>
          </w:rPr>
          <w:tab/>
        </w:r>
        <w:r w:rsidR="004A263E" w:rsidRPr="007224F1">
          <w:rPr>
            <w:rStyle w:val="Lienhypertexte"/>
            <w:noProof/>
          </w:rPr>
          <w:t>CONTROLE DE QUALITE INTERNE</w:t>
        </w:r>
        <w:r w:rsidR="004A263E">
          <w:rPr>
            <w:noProof/>
            <w:webHidden/>
          </w:rPr>
          <w:tab/>
        </w:r>
        <w:r w:rsidR="004A263E">
          <w:rPr>
            <w:noProof/>
            <w:webHidden/>
          </w:rPr>
          <w:fldChar w:fldCharType="begin"/>
        </w:r>
        <w:r w:rsidR="004A263E">
          <w:rPr>
            <w:noProof/>
            <w:webHidden/>
          </w:rPr>
          <w:instrText xml:space="preserve"> PAGEREF _Toc507577784 \h </w:instrText>
        </w:r>
        <w:r w:rsidR="004A263E">
          <w:rPr>
            <w:noProof/>
            <w:webHidden/>
          </w:rPr>
        </w:r>
        <w:r w:rsidR="004A263E">
          <w:rPr>
            <w:noProof/>
            <w:webHidden/>
          </w:rPr>
          <w:fldChar w:fldCharType="separate"/>
        </w:r>
        <w:r w:rsidR="004A263E">
          <w:rPr>
            <w:noProof/>
            <w:webHidden/>
          </w:rPr>
          <w:t>44</w:t>
        </w:r>
        <w:r w:rsidR="004A263E">
          <w:rPr>
            <w:noProof/>
            <w:webHidden/>
          </w:rPr>
          <w:fldChar w:fldCharType="end"/>
        </w:r>
      </w:hyperlink>
    </w:p>
    <w:p w14:paraId="77772078" w14:textId="77777777" w:rsidR="004A263E" w:rsidRDefault="00684C78">
      <w:pPr>
        <w:pStyle w:val="TM2"/>
        <w:tabs>
          <w:tab w:val="right" w:leader="dot" w:pos="9344"/>
        </w:tabs>
        <w:rPr>
          <w:b w:val="0"/>
          <w:bCs w:val="0"/>
          <w:noProof/>
          <w:sz w:val="22"/>
          <w:szCs w:val="22"/>
          <w:lang w:eastAsia="fr-FR"/>
        </w:rPr>
      </w:pPr>
      <w:hyperlink w:anchor="_Toc507577785" w:history="1">
        <w:r w:rsidR="004A263E" w:rsidRPr="007224F1">
          <w:rPr>
            <w:rStyle w:val="Lienhypertexte"/>
            <w:noProof/>
          </w:rPr>
          <w:t>FICHE D1 : CONTROLE DE QUALITE INTERNE / Mise en œuvre du dispositif</w:t>
        </w:r>
        <w:r w:rsidR="004A263E">
          <w:rPr>
            <w:noProof/>
            <w:webHidden/>
          </w:rPr>
          <w:tab/>
        </w:r>
        <w:r w:rsidR="004A263E">
          <w:rPr>
            <w:noProof/>
            <w:webHidden/>
          </w:rPr>
          <w:fldChar w:fldCharType="begin"/>
        </w:r>
        <w:r w:rsidR="004A263E">
          <w:rPr>
            <w:noProof/>
            <w:webHidden/>
          </w:rPr>
          <w:instrText xml:space="preserve"> PAGEREF _Toc507577785 \h </w:instrText>
        </w:r>
        <w:r w:rsidR="004A263E">
          <w:rPr>
            <w:noProof/>
            <w:webHidden/>
          </w:rPr>
        </w:r>
        <w:r w:rsidR="004A263E">
          <w:rPr>
            <w:noProof/>
            <w:webHidden/>
          </w:rPr>
          <w:fldChar w:fldCharType="separate"/>
        </w:r>
        <w:r w:rsidR="004A263E">
          <w:rPr>
            <w:noProof/>
            <w:webHidden/>
          </w:rPr>
          <w:t>44</w:t>
        </w:r>
        <w:r w:rsidR="004A263E">
          <w:rPr>
            <w:noProof/>
            <w:webHidden/>
          </w:rPr>
          <w:fldChar w:fldCharType="end"/>
        </w:r>
      </w:hyperlink>
    </w:p>
    <w:p w14:paraId="30259521" w14:textId="77777777" w:rsidR="004A263E" w:rsidRDefault="00684C78">
      <w:pPr>
        <w:pStyle w:val="TM2"/>
        <w:tabs>
          <w:tab w:val="right" w:leader="dot" w:pos="9344"/>
        </w:tabs>
        <w:rPr>
          <w:b w:val="0"/>
          <w:bCs w:val="0"/>
          <w:noProof/>
          <w:sz w:val="22"/>
          <w:szCs w:val="22"/>
          <w:lang w:eastAsia="fr-FR"/>
        </w:rPr>
      </w:pPr>
      <w:hyperlink w:anchor="_Toc507577786" w:history="1">
        <w:r w:rsidR="004A263E" w:rsidRPr="007224F1">
          <w:rPr>
            <w:rStyle w:val="Lienhypertexte"/>
            <w:noProof/>
          </w:rPr>
          <w:t>FICHE D2 : CONTROLE DE QUALITE INTERNE / Gestion des incidents</w:t>
        </w:r>
        <w:r w:rsidR="004A263E">
          <w:rPr>
            <w:noProof/>
            <w:webHidden/>
          </w:rPr>
          <w:tab/>
        </w:r>
        <w:r w:rsidR="004A263E">
          <w:rPr>
            <w:noProof/>
            <w:webHidden/>
          </w:rPr>
          <w:fldChar w:fldCharType="begin"/>
        </w:r>
        <w:r w:rsidR="004A263E">
          <w:rPr>
            <w:noProof/>
            <w:webHidden/>
          </w:rPr>
          <w:instrText xml:space="preserve"> PAGEREF _Toc507577786 \h </w:instrText>
        </w:r>
        <w:r w:rsidR="004A263E">
          <w:rPr>
            <w:noProof/>
            <w:webHidden/>
          </w:rPr>
        </w:r>
        <w:r w:rsidR="004A263E">
          <w:rPr>
            <w:noProof/>
            <w:webHidden/>
          </w:rPr>
          <w:fldChar w:fldCharType="separate"/>
        </w:r>
        <w:r w:rsidR="004A263E">
          <w:rPr>
            <w:noProof/>
            <w:webHidden/>
          </w:rPr>
          <w:t>48</w:t>
        </w:r>
        <w:r w:rsidR="004A263E">
          <w:rPr>
            <w:noProof/>
            <w:webHidden/>
          </w:rPr>
          <w:fldChar w:fldCharType="end"/>
        </w:r>
      </w:hyperlink>
    </w:p>
    <w:p w14:paraId="2CD6DE4B" w14:textId="77777777" w:rsidR="004A263E" w:rsidRDefault="00684C78">
      <w:pPr>
        <w:pStyle w:val="TM2"/>
        <w:tabs>
          <w:tab w:val="right" w:leader="dot" w:pos="9344"/>
        </w:tabs>
        <w:rPr>
          <w:b w:val="0"/>
          <w:bCs w:val="0"/>
          <w:noProof/>
          <w:sz w:val="22"/>
          <w:szCs w:val="22"/>
          <w:lang w:eastAsia="fr-FR"/>
        </w:rPr>
      </w:pPr>
      <w:hyperlink w:anchor="_Toc507577787" w:history="1">
        <w:r w:rsidR="004A263E" w:rsidRPr="007224F1">
          <w:rPr>
            <w:rStyle w:val="Lienhypertexte"/>
            <w:noProof/>
          </w:rPr>
          <w:t>FICHE D3 : CONTROLE DE QUALITE INTERNE / Signalement par les salariés des manquements à la règlementation</w:t>
        </w:r>
        <w:r w:rsidR="004A263E">
          <w:rPr>
            <w:noProof/>
            <w:webHidden/>
          </w:rPr>
          <w:tab/>
        </w:r>
        <w:r w:rsidR="004A263E">
          <w:rPr>
            <w:noProof/>
            <w:webHidden/>
          </w:rPr>
          <w:fldChar w:fldCharType="begin"/>
        </w:r>
        <w:r w:rsidR="004A263E">
          <w:rPr>
            <w:noProof/>
            <w:webHidden/>
          </w:rPr>
          <w:instrText xml:space="preserve"> PAGEREF _Toc507577787 \h </w:instrText>
        </w:r>
        <w:r w:rsidR="004A263E">
          <w:rPr>
            <w:noProof/>
            <w:webHidden/>
          </w:rPr>
        </w:r>
        <w:r w:rsidR="004A263E">
          <w:rPr>
            <w:noProof/>
            <w:webHidden/>
          </w:rPr>
          <w:fldChar w:fldCharType="separate"/>
        </w:r>
        <w:r w:rsidR="004A263E">
          <w:rPr>
            <w:noProof/>
            <w:webHidden/>
          </w:rPr>
          <w:t>50</w:t>
        </w:r>
        <w:r w:rsidR="004A263E">
          <w:rPr>
            <w:noProof/>
            <w:webHidden/>
          </w:rPr>
          <w:fldChar w:fldCharType="end"/>
        </w:r>
      </w:hyperlink>
    </w:p>
    <w:p w14:paraId="61A6CAFB" w14:textId="77777777" w:rsidR="004A263E" w:rsidRDefault="004A263E">
      <w:pPr>
        <w:pStyle w:val="TM1"/>
        <w:tabs>
          <w:tab w:val="left" w:pos="400"/>
          <w:tab w:val="right" w:leader="dot" w:pos="9344"/>
        </w:tabs>
        <w:rPr>
          <w:rStyle w:val="Lienhypertexte"/>
          <w:noProof/>
        </w:rPr>
      </w:pPr>
    </w:p>
    <w:p w14:paraId="56C5FBB7" w14:textId="77777777" w:rsidR="004A263E" w:rsidRDefault="004A263E">
      <w:pPr>
        <w:pStyle w:val="TM1"/>
        <w:tabs>
          <w:tab w:val="left" w:pos="400"/>
          <w:tab w:val="right" w:leader="dot" w:pos="9344"/>
        </w:tabs>
        <w:rPr>
          <w:rStyle w:val="Lienhypertexte"/>
          <w:noProof/>
        </w:rPr>
      </w:pPr>
    </w:p>
    <w:p w14:paraId="4A1AABC7" w14:textId="77777777" w:rsidR="004A263E" w:rsidRDefault="00684C78">
      <w:pPr>
        <w:pStyle w:val="TM1"/>
        <w:tabs>
          <w:tab w:val="left" w:pos="400"/>
          <w:tab w:val="right" w:leader="dot" w:pos="9344"/>
        </w:tabs>
        <w:rPr>
          <w:rFonts w:asciiTheme="minorHAnsi" w:hAnsiTheme="minorHAnsi"/>
          <w:b w:val="0"/>
          <w:bCs w:val="0"/>
          <w:caps w:val="0"/>
          <w:noProof/>
          <w:color w:val="auto"/>
          <w:sz w:val="22"/>
          <w:szCs w:val="22"/>
          <w:lang w:eastAsia="fr-FR"/>
        </w:rPr>
      </w:pPr>
      <w:hyperlink w:anchor="_Toc507577788" w:history="1">
        <w:r w:rsidR="004A263E" w:rsidRPr="007224F1">
          <w:rPr>
            <w:rStyle w:val="Lienhypertexte"/>
            <w:noProof/>
          </w:rPr>
          <w:t>E.</w:t>
        </w:r>
        <w:r w:rsidR="004A263E">
          <w:rPr>
            <w:rFonts w:asciiTheme="minorHAnsi" w:hAnsiTheme="minorHAnsi"/>
            <w:b w:val="0"/>
            <w:bCs w:val="0"/>
            <w:caps w:val="0"/>
            <w:noProof/>
            <w:color w:val="auto"/>
            <w:sz w:val="22"/>
            <w:szCs w:val="22"/>
            <w:lang w:eastAsia="fr-FR"/>
          </w:rPr>
          <w:tab/>
        </w:r>
        <w:r w:rsidR="004A263E" w:rsidRPr="007224F1">
          <w:rPr>
            <w:rStyle w:val="Lienhypertexte"/>
            <w:noProof/>
          </w:rPr>
          <w:t>DOCUMENTATION</w:t>
        </w:r>
        <w:r w:rsidR="004A263E">
          <w:rPr>
            <w:noProof/>
            <w:webHidden/>
          </w:rPr>
          <w:tab/>
        </w:r>
        <w:r w:rsidR="004A263E">
          <w:rPr>
            <w:noProof/>
            <w:webHidden/>
          </w:rPr>
          <w:fldChar w:fldCharType="begin"/>
        </w:r>
        <w:r w:rsidR="004A263E">
          <w:rPr>
            <w:noProof/>
            <w:webHidden/>
          </w:rPr>
          <w:instrText xml:space="preserve"> PAGEREF _Toc507577788 \h </w:instrText>
        </w:r>
        <w:r w:rsidR="004A263E">
          <w:rPr>
            <w:noProof/>
            <w:webHidden/>
          </w:rPr>
        </w:r>
        <w:r w:rsidR="004A263E">
          <w:rPr>
            <w:noProof/>
            <w:webHidden/>
          </w:rPr>
          <w:fldChar w:fldCharType="separate"/>
        </w:r>
        <w:r w:rsidR="004A263E">
          <w:rPr>
            <w:noProof/>
            <w:webHidden/>
          </w:rPr>
          <w:t>52</w:t>
        </w:r>
        <w:r w:rsidR="004A263E">
          <w:rPr>
            <w:noProof/>
            <w:webHidden/>
          </w:rPr>
          <w:fldChar w:fldCharType="end"/>
        </w:r>
      </w:hyperlink>
    </w:p>
    <w:p w14:paraId="7C3CC489" w14:textId="77777777" w:rsidR="004A263E" w:rsidRDefault="00684C78">
      <w:pPr>
        <w:pStyle w:val="TM2"/>
        <w:tabs>
          <w:tab w:val="right" w:leader="dot" w:pos="9344"/>
        </w:tabs>
        <w:rPr>
          <w:b w:val="0"/>
          <w:bCs w:val="0"/>
          <w:noProof/>
          <w:sz w:val="22"/>
          <w:szCs w:val="22"/>
          <w:lang w:eastAsia="fr-FR"/>
        </w:rPr>
      </w:pPr>
      <w:hyperlink w:anchor="_Toc507577789" w:history="1">
        <w:r w:rsidR="004A263E" w:rsidRPr="007224F1">
          <w:rPr>
            <w:rStyle w:val="Lienhypertexte"/>
            <w:noProof/>
          </w:rPr>
          <w:t>FICHE E1 : DOCUMENTATION / Constitution d’une documentation et diffusion aux salariés</w:t>
        </w:r>
        <w:r w:rsidR="004A263E">
          <w:rPr>
            <w:noProof/>
            <w:webHidden/>
          </w:rPr>
          <w:tab/>
        </w:r>
        <w:r w:rsidR="004A263E">
          <w:rPr>
            <w:noProof/>
            <w:webHidden/>
          </w:rPr>
          <w:fldChar w:fldCharType="begin"/>
        </w:r>
        <w:r w:rsidR="004A263E">
          <w:rPr>
            <w:noProof/>
            <w:webHidden/>
          </w:rPr>
          <w:instrText xml:space="preserve"> PAGEREF _Toc507577789 \h </w:instrText>
        </w:r>
        <w:r w:rsidR="004A263E">
          <w:rPr>
            <w:noProof/>
            <w:webHidden/>
          </w:rPr>
        </w:r>
        <w:r w:rsidR="004A263E">
          <w:rPr>
            <w:noProof/>
            <w:webHidden/>
          </w:rPr>
          <w:fldChar w:fldCharType="separate"/>
        </w:r>
        <w:r w:rsidR="004A263E">
          <w:rPr>
            <w:noProof/>
            <w:webHidden/>
          </w:rPr>
          <w:t>52</w:t>
        </w:r>
        <w:r w:rsidR="004A263E">
          <w:rPr>
            <w:noProof/>
            <w:webHidden/>
          </w:rPr>
          <w:fldChar w:fldCharType="end"/>
        </w:r>
      </w:hyperlink>
    </w:p>
    <w:p w14:paraId="424CB467" w14:textId="77777777" w:rsidR="004A263E" w:rsidRDefault="00684C78">
      <w:pPr>
        <w:pStyle w:val="TM2"/>
        <w:tabs>
          <w:tab w:val="right" w:leader="dot" w:pos="9344"/>
        </w:tabs>
        <w:rPr>
          <w:b w:val="0"/>
          <w:bCs w:val="0"/>
          <w:noProof/>
          <w:sz w:val="22"/>
          <w:szCs w:val="22"/>
          <w:lang w:eastAsia="fr-FR"/>
        </w:rPr>
      </w:pPr>
      <w:hyperlink w:anchor="_Toc507577790" w:history="1">
        <w:r w:rsidR="004A263E" w:rsidRPr="007224F1">
          <w:rPr>
            <w:rStyle w:val="Lienhypertexte"/>
            <w:noProof/>
          </w:rPr>
          <w:t>FICHE E2 : DOCUMENTATION / Conservation des manquements à la réglementation  et rapport annuel</w:t>
        </w:r>
        <w:r w:rsidR="004A263E">
          <w:rPr>
            <w:noProof/>
            <w:webHidden/>
          </w:rPr>
          <w:tab/>
        </w:r>
        <w:r w:rsidR="004A263E">
          <w:rPr>
            <w:noProof/>
            <w:webHidden/>
          </w:rPr>
          <w:fldChar w:fldCharType="begin"/>
        </w:r>
        <w:r w:rsidR="004A263E">
          <w:rPr>
            <w:noProof/>
            <w:webHidden/>
          </w:rPr>
          <w:instrText xml:space="preserve"> PAGEREF _Toc507577790 \h </w:instrText>
        </w:r>
        <w:r w:rsidR="004A263E">
          <w:rPr>
            <w:noProof/>
            <w:webHidden/>
          </w:rPr>
        </w:r>
        <w:r w:rsidR="004A263E">
          <w:rPr>
            <w:noProof/>
            <w:webHidden/>
          </w:rPr>
          <w:fldChar w:fldCharType="separate"/>
        </w:r>
        <w:r w:rsidR="004A263E">
          <w:rPr>
            <w:noProof/>
            <w:webHidden/>
          </w:rPr>
          <w:t>53</w:t>
        </w:r>
        <w:r w:rsidR="004A263E">
          <w:rPr>
            <w:noProof/>
            <w:webHidden/>
          </w:rPr>
          <w:fldChar w:fldCharType="end"/>
        </w:r>
      </w:hyperlink>
    </w:p>
    <w:p w14:paraId="13B1BE32" w14:textId="77777777" w:rsidR="004A263E" w:rsidRDefault="00684C78">
      <w:pPr>
        <w:pStyle w:val="TM2"/>
        <w:tabs>
          <w:tab w:val="right" w:leader="dot" w:pos="9344"/>
        </w:tabs>
        <w:rPr>
          <w:b w:val="0"/>
          <w:bCs w:val="0"/>
          <w:noProof/>
          <w:sz w:val="22"/>
          <w:szCs w:val="22"/>
          <w:lang w:eastAsia="fr-FR"/>
        </w:rPr>
      </w:pPr>
      <w:hyperlink w:anchor="_Toc507577791" w:history="1">
        <w:r w:rsidR="004A263E" w:rsidRPr="007224F1">
          <w:rPr>
            <w:rStyle w:val="Lienhypertexte"/>
            <w:noProof/>
          </w:rPr>
          <w:t>FICHE E3 : DOCUMENTATION / Conservation des réclamations écrites</w:t>
        </w:r>
        <w:r w:rsidR="004A263E">
          <w:rPr>
            <w:noProof/>
            <w:webHidden/>
          </w:rPr>
          <w:tab/>
        </w:r>
        <w:r w:rsidR="004A263E">
          <w:rPr>
            <w:noProof/>
            <w:webHidden/>
          </w:rPr>
          <w:fldChar w:fldCharType="begin"/>
        </w:r>
        <w:r w:rsidR="004A263E">
          <w:rPr>
            <w:noProof/>
            <w:webHidden/>
          </w:rPr>
          <w:instrText xml:space="preserve"> PAGEREF _Toc507577791 \h </w:instrText>
        </w:r>
        <w:r w:rsidR="004A263E">
          <w:rPr>
            <w:noProof/>
            <w:webHidden/>
          </w:rPr>
        </w:r>
        <w:r w:rsidR="004A263E">
          <w:rPr>
            <w:noProof/>
            <w:webHidden/>
          </w:rPr>
          <w:fldChar w:fldCharType="separate"/>
        </w:r>
        <w:r w:rsidR="004A263E">
          <w:rPr>
            <w:noProof/>
            <w:webHidden/>
          </w:rPr>
          <w:t>55</w:t>
        </w:r>
        <w:r w:rsidR="004A263E">
          <w:rPr>
            <w:noProof/>
            <w:webHidden/>
          </w:rPr>
          <w:fldChar w:fldCharType="end"/>
        </w:r>
      </w:hyperlink>
    </w:p>
    <w:p w14:paraId="24DA316C" w14:textId="77777777" w:rsidR="004A263E" w:rsidRDefault="00684C78">
      <w:pPr>
        <w:pStyle w:val="TM1"/>
        <w:tabs>
          <w:tab w:val="right" w:leader="dot" w:pos="9344"/>
        </w:tabs>
        <w:rPr>
          <w:rFonts w:asciiTheme="minorHAnsi" w:hAnsiTheme="minorHAnsi"/>
          <w:b w:val="0"/>
          <w:bCs w:val="0"/>
          <w:caps w:val="0"/>
          <w:noProof/>
          <w:color w:val="auto"/>
          <w:sz w:val="22"/>
          <w:szCs w:val="22"/>
          <w:lang w:eastAsia="fr-FR"/>
        </w:rPr>
      </w:pPr>
      <w:hyperlink w:anchor="_Toc507577792" w:history="1">
        <w:r w:rsidR="004A263E" w:rsidRPr="007224F1">
          <w:rPr>
            <w:rStyle w:val="Lienhypertexte"/>
            <w:noProof/>
          </w:rPr>
          <w:t>ANNEXE : LISTE DES OUTILS</w:t>
        </w:r>
        <w:r w:rsidR="004A263E">
          <w:rPr>
            <w:noProof/>
            <w:webHidden/>
          </w:rPr>
          <w:tab/>
        </w:r>
        <w:r w:rsidR="004A263E">
          <w:rPr>
            <w:noProof/>
            <w:webHidden/>
          </w:rPr>
          <w:fldChar w:fldCharType="begin"/>
        </w:r>
        <w:r w:rsidR="004A263E">
          <w:rPr>
            <w:noProof/>
            <w:webHidden/>
          </w:rPr>
          <w:instrText xml:space="preserve"> PAGEREF _Toc507577792 \h </w:instrText>
        </w:r>
        <w:r w:rsidR="004A263E">
          <w:rPr>
            <w:noProof/>
            <w:webHidden/>
          </w:rPr>
        </w:r>
        <w:r w:rsidR="004A263E">
          <w:rPr>
            <w:noProof/>
            <w:webHidden/>
          </w:rPr>
          <w:fldChar w:fldCharType="separate"/>
        </w:r>
        <w:r w:rsidR="004A263E">
          <w:rPr>
            <w:noProof/>
            <w:webHidden/>
          </w:rPr>
          <w:t>56</w:t>
        </w:r>
        <w:r w:rsidR="004A263E">
          <w:rPr>
            <w:noProof/>
            <w:webHidden/>
          </w:rPr>
          <w:fldChar w:fldCharType="end"/>
        </w:r>
      </w:hyperlink>
    </w:p>
    <w:p w14:paraId="1E6C98CF" w14:textId="77777777" w:rsidR="00160B69" w:rsidRDefault="00D17281" w:rsidP="00160B69">
      <w:r>
        <w:fldChar w:fldCharType="end"/>
      </w:r>
    </w:p>
    <w:p w14:paraId="710D14E9" w14:textId="77777777" w:rsidR="00160B69" w:rsidRDefault="00160B69">
      <w:pPr>
        <w:rPr>
          <w:b/>
          <w:bCs/>
          <w:caps/>
          <w:color w:val="FFFFFF" w:themeColor="background1"/>
          <w:spacing w:val="15"/>
          <w:sz w:val="22"/>
          <w:szCs w:val="22"/>
        </w:rPr>
      </w:pPr>
      <w:r>
        <w:br w:type="page"/>
      </w:r>
    </w:p>
    <w:p w14:paraId="26129F1F" w14:textId="6A7D85BF" w:rsidR="002E4D4F" w:rsidRDefault="00160B69" w:rsidP="00BA09AA">
      <w:pPr>
        <w:pStyle w:val="Titre1"/>
        <w:numPr>
          <w:ilvl w:val="0"/>
          <w:numId w:val="0"/>
        </w:numPr>
      </w:pPr>
      <w:bookmarkStart w:id="0" w:name="_Toc507577759"/>
      <w:r w:rsidRPr="00160B69">
        <w:lastRenderedPageBreak/>
        <w:t>preambule</w:t>
      </w:r>
      <w:bookmarkEnd w:id="0"/>
    </w:p>
    <w:p w14:paraId="212B289B" w14:textId="5B08CDE7" w:rsidR="00160B69" w:rsidRPr="00160B69" w:rsidRDefault="00160B69" w:rsidP="007D73AB">
      <w:pPr>
        <w:pStyle w:val="Titre2"/>
      </w:pPr>
      <w:bookmarkStart w:id="1" w:name="_Toc507577760"/>
      <w:r w:rsidRPr="00160B69">
        <w:t>Contexte</w:t>
      </w:r>
      <w:bookmarkEnd w:id="1"/>
    </w:p>
    <w:p w14:paraId="0E0C77F5" w14:textId="77777777" w:rsidR="00160B69" w:rsidRPr="00BA09AA" w:rsidRDefault="00160B69" w:rsidP="007D73AB">
      <w:pPr>
        <w:jc w:val="both"/>
        <w:rPr>
          <w:sz w:val="22"/>
          <w:szCs w:val="22"/>
        </w:rPr>
      </w:pPr>
      <w:r w:rsidRPr="00BA09AA">
        <w:rPr>
          <w:sz w:val="22"/>
          <w:szCs w:val="22"/>
        </w:rPr>
        <w:t>De nouvelles dispositions relatives à l’organisation de l’exercice professionnel ont été introduites aux articles R.822-32 à R.822-35 du code de commerce par le décret n°2016-1026 du 26 juillet 2016.  Elles  résultent de la transposition des dispositions de la directive 2006/43/CE modifiée et de la prise en compte du règlement N°537/2014 relatives à l’organisation des cabinets et des travaux (articles 24 bis, 24 ter de la directive et article 8 du règlement).</w:t>
      </w:r>
    </w:p>
    <w:p w14:paraId="0F62BCEF" w14:textId="77777777" w:rsidR="00160B69" w:rsidRPr="00BA09AA" w:rsidRDefault="00160B69" w:rsidP="007D73AB">
      <w:pPr>
        <w:jc w:val="both"/>
        <w:rPr>
          <w:sz w:val="22"/>
          <w:szCs w:val="22"/>
        </w:rPr>
      </w:pPr>
      <w:r w:rsidRPr="00BA09AA">
        <w:rPr>
          <w:sz w:val="22"/>
          <w:szCs w:val="22"/>
        </w:rPr>
        <w:t>Comme le précise l’article R.822-32 du code de commerce, les modalités d'organisation et de fonctionnement des structures d'exercice du commissariat aux comptes :</w:t>
      </w:r>
    </w:p>
    <w:p w14:paraId="59F6E8E0" w14:textId="77777777" w:rsidR="00160B69" w:rsidRPr="00BA09AA" w:rsidRDefault="00160B69" w:rsidP="004E50D0">
      <w:pPr>
        <w:numPr>
          <w:ilvl w:val="0"/>
          <w:numId w:val="37"/>
        </w:numPr>
        <w:jc w:val="both"/>
        <w:rPr>
          <w:sz w:val="22"/>
          <w:szCs w:val="22"/>
        </w:rPr>
      </w:pPr>
      <w:r w:rsidRPr="00BA09AA">
        <w:rPr>
          <w:sz w:val="22"/>
          <w:szCs w:val="22"/>
        </w:rPr>
        <w:t>doivent permettre au commissaire aux comptes d'être en conformité avec les exigences légales et réglementaires et celles du code de déontologie et d'assurer au mieux la prévention des risques et la bonne exécution de sa mission ;</w:t>
      </w:r>
    </w:p>
    <w:p w14:paraId="7050C139" w14:textId="77777777" w:rsidR="00160B69" w:rsidRPr="00BA09AA" w:rsidRDefault="00160B69" w:rsidP="004E50D0">
      <w:pPr>
        <w:numPr>
          <w:ilvl w:val="0"/>
          <w:numId w:val="37"/>
        </w:numPr>
        <w:jc w:val="both"/>
        <w:rPr>
          <w:sz w:val="22"/>
          <w:szCs w:val="22"/>
        </w:rPr>
      </w:pPr>
      <w:r w:rsidRPr="00BA09AA">
        <w:rPr>
          <w:sz w:val="22"/>
          <w:szCs w:val="22"/>
        </w:rPr>
        <w:t>et tenir compte de l'ampleur et de la complexité des activités exercées au sein de ces structures. </w:t>
      </w:r>
    </w:p>
    <w:p w14:paraId="622A8445" w14:textId="6C935054" w:rsidR="002E4D4F" w:rsidRPr="00BA09AA" w:rsidRDefault="00160B69" w:rsidP="00BA09AA">
      <w:pPr>
        <w:jc w:val="both"/>
        <w:rPr>
          <w:sz w:val="22"/>
          <w:szCs w:val="22"/>
        </w:rPr>
      </w:pPr>
      <w:r w:rsidRPr="00BA09AA">
        <w:rPr>
          <w:sz w:val="22"/>
          <w:szCs w:val="22"/>
        </w:rPr>
        <w:t>Elles sont applicables à l’ensemble des cabinets depuis le 1er janvier 2017.</w:t>
      </w:r>
    </w:p>
    <w:p w14:paraId="46DA2976" w14:textId="7D4A24BF" w:rsidR="00160B69" w:rsidRPr="00160B69" w:rsidRDefault="00160B69" w:rsidP="009F39CA">
      <w:pPr>
        <w:pStyle w:val="Titre2"/>
      </w:pPr>
      <w:bookmarkStart w:id="2" w:name="_Toc507577761"/>
      <w:r w:rsidRPr="00160B69">
        <w:t>Objet des fiches thématiques</w:t>
      </w:r>
      <w:bookmarkEnd w:id="2"/>
      <w:r w:rsidRPr="00160B69">
        <w:t xml:space="preserve"> </w:t>
      </w:r>
    </w:p>
    <w:p w14:paraId="480F72A1" w14:textId="77777777" w:rsidR="00160B69" w:rsidRPr="00BA09AA" w:rsidRDefault="00160B69" w:rsidP="007D73AB">
      <w:pPr>
        <w:jc w:val="both"/>
        <w:rPr>
          <w:sz w:val="22"/>
          <w:szCs w:val="22"/>
        </w:rPr>
      </w:pPr>
      <w:r w:rsidRPr="00BA09AA">
        <w:rPr>
          <w:sz w:val="22"/>
          <w:szCs w:val="22"/>
        </w:rPr>
        <w:t>La Commission Pôle PE de la CNCC a constitué un groupe de travail dédié à l’organisation des cabinets dont l’objectif était de proposer des procédures à appliquer au regard de ces nouvelles dispositions réglementaires, dans les cabinets détenant des mandats dans des petites entreprises</w:t>
      </w:r>
      <w:r w:rsidRPr="00BA09AA">
        <w:rPr>
          <w:sz w:val="22"/>
          <w:szCs w:val="22"/>
          <w:vertAlign w:val="superscript"/>
        </w:rPr>
        <w:footnoteReference w:id="2"/>
      </w:r>
      <w:r w:rsidRPr="00BA09AA">
        <w:rPr>
          <w:sz w:val="22"/>
          <w:szCs w:val="22"/>
        </w:rPr>
        <w:t xml:space="preserve"> qui ne sont pas des entités d’intérêt public.</w:t>
      </w:r>
    </w:p>
    <w:p w14:paraId="13AD6CDF" w14:textId="77777777" w:rsidR="00160B69" w:rsidRPr="00BA09AA" w:rsidRDefault="00160B69" w:rsidP="007D73AB">
      <w:pPr>
        <w:jc w:val="both"/>
        <w:rPr>
          <w:sz w:val="22"/>
          <w:szCs w:val="22"/>
        </w:rPr>
      </w:pPr>
      <w:r w:rsidRPr="00BA09AA">
        <w:rPr>
          <w:sz w:val="22"/>
          <w:szCs w:val="22"/>
        </w:rPr>
        <w:t>Des fiches thématiques, assorties d’outils, ont ainsi été réalisées par ce groupe de travail afin de faciliter la mise en œuvre des nouvelles dispositions du code de commerce relatives à l’organisation du cabinet et permettre de compléter les manuels de procédures utilisés jusqu’à présent dans les cabinets.</w:t>
      </w:r>
    </w:p>
    <w:p w14:paraId="7F366D71" w14:textId="643B3C2C" w:rsidR="00160B69" w:rsidRPr="00BA09AA" w:rsidRDefault="00160B69" w:rsidP="007D73AB">
      <w:pPr>
        <w:jc w:val="both"/>
        <w:rPr>
          <w:sz w:val="22"/>
          <w:szCs w:val="22"/>
        </w:rPr>
      </w:pPr>
      <w:r w:rsidRPr="00BA09AA">
        <w:rPr>
          <w:sz w:val="22"/>
          <w:szCs w:val="22"/>
        </w:rPr>
        <w:t xml:space="preserve">Elles ont pour objet de commenter et d’illustrer les différentes exigences des textes </w:t>
      </w:r>
      <w:r w:rsidR="00E63B19" w:rsidRPr="00BA09AA">
        <w:rPr>
          <w:sz w:val="22"/>
          <w:szCs w:val="22"/>
        </w:rPr>
        <w:t xml:space="preserve">précités </w:t>
      </w:r>
      <w:r w:rsidRPr="00BA09AA">
        <w:rPr>
          <w:sz w:val="22"/>
          <w:szCs w:val="22"/>
        </w:rPr>
        <w:t xml:space="preserve">et ne constituent pas une interprétation de ceux-ci. </w:t>
      </w:r>
    </w:p>
    <w:p w14:paraId="51E2E4F0" w14:textId="31D4AD25" w:rsidR="007C3D65" w:rsidRPr="00BA09AA" w:rsidRDefault="00E63B19" w:rsidP="007D73AB">
      <w:pPr>
        <w:jc w:val="both"/>
        <w:rPr>
          <w:sz w:val="22"/>
          <w:szCs w:val="22"/>
        </w:rPr>
      </w:pPr>
      <w:r w:rsidRPr="00BA09AA">
        <w:rPr>
          <w:sz w:val="22"/>
          <w:szCs w:val="22"/>
        </w:rPr>
        <w:t xml:space="preserve">Ainsi ces fiches ne traitent pas des </w:t>
      </w:r>
      <w:r w:rsidR="00A90226" w:rsidRPr="00BA09AA">
        <w:rPr>
          <w:sz w:val="22"/>
          <w:szCs w:val="22"/>
        </w:rPr>
        <w:t xml:space="preserve">obligations et des </w:t>
      </w:r>
      <w:r w:rsidR="007C3D65" w:rsidRPr="00BA09AA">
        <w:rPr>
          <w:sz w:val="22"/>
          <w:szCs w:val="22"/>
        </w:rPr>
        <w:t xml:space="preserve">procédures </w:t>
      </w:r>
      <w:r w:rsidRPr="00BA09AA">
        <w:rPr>
          <w:sz w:val="22"/>
          <w:szCs w:val="22"/>
        </w:rPr>
        <w:t xml:space="preserve">à appliquer </w:t>
      </w:r>
      <w:r w:rsidR="007C3D65" w:rsidRPr="00BA09AA">
        <w:rPr>
          <w:sz w:val="22"/>
          <w:szCs w:val="22"/>
        </w:rPr>
        <w:t xml:space="preserve">dans les cabinets </w:t>
      </w:r>
      <w:r w:rsidRPr="00BA09AA">
        <w:rPr>
          <w:sz w:val="22"/>
          <w:szCs w:val="22"/>
        </w:rPr>
        <w:t>au regard d’autres textes légaux et réglementaires tels que</w:t>
      </w:r>
      <w:r w:rsidR="007C3D65" w:rsidRPr="00BA09AA">
        <w:rPr>
          <w:sz w:val="22"/>
          <w:szCs w:val="22"/>
        </w:rPr>
        <w:t> :</w:t>
      </w:r>
    </w:p>
    <w:p w14:paraId="4F805A4C" w14:textId="1F7A9E7E" w:rsidR="00E63B19" w:rsidRPr="00BA09AA" w:rsidRDefault="007C3D65" w:rsidP="004E50D0">
      <w:pPr>
        <w:numPr>
          <w:ilvl w:val="0"/>
          <w:numId w:val="37"/>
        </w:numPr>
        <w:jc w:val="both"/>
        <w:rPr>
          <w:sz w:val="22"/>
          <w:szCs w:val="22"/>
        </w:rPr>
      </w:pPr>
      <w:r w:rsidRPr="00BA09AA">
        <w:rPr>
          <w:sz w:val="22"/>
          <w:szCs w:val="22"/>
        </w:rPr>
        <w:t>la</w:t>
      </w:r>
      <w:r w:rsidR="00E63B19" w:rsidRPr="00BA09AA">
        <w:rPr>
          <w:sz w:val="22"/>
          <w:szCs w:val="22"/>
        </w:rPr>
        <w:t xml:space="preserve"> </w:t>
      </w:r>
      <w:r w:rsidRPr="00BA09AA">
        <w:rPr>
          <w:sz w:val="22"/>
          <w:szCs w:val="22"/>
        </w:rPr>
        <w:t>loi n°2016-1691 du 9 décembre 2016 relative à la transparence, à la lutte contre la corruption et à la modernisation de la vie économique, dite loi SAPIN 2, en ce qui concerne les lanceurs d’alerte ;</w:t>
      </w:r>
    </w:p>
    <w:p w14:paraId="4F384568" w14:textId="405D3642" w:rsidR="004A18BA" w:rsidRPr="00BA09AA" w:rsidRDefault="00CA1DF2" w:rsidP="004E50D0">
      <w:pPr>
        <w:numPr>
          <w:ilvl w:val="0"/>
          <w:numId w:val="37"/>
        </w:numPr>
        <w:jc w:val="both"/>
        <w:rPr>
          <w:sz w:val="22"/>
          <w:szCs w:val="22"/>
        </w:rPr>
      </w:pPr>
      <w:r>
        <w:rPr>
          <w:sz w:val="22"/>
          <w:szCs w:val="22"/>
        </w:rPr>
        <w:lastRenderedPageBreak/>
        <w:t>le r</w:t>
      </w:r>
      <w:r w:rsidR="007C3D65" w:rsidRPr="00BA09AA">
        <w:rPr>
          <w:sz w:val="22"/>
          <w:szCs w:val="22"/>
        </w:rPr>
        <w:t>èglement (UE) 2016/679 du Parlement européen et du Conseil du 27 avril 2016 relatif à la protection des personnes physiques à l'égard du traitement des données à caractère personnel, dit règlement général sur la protection des données (RGPD) ;</w:t>
      </w:r>
    </w:p>
    <w:p w14:paraId="1B826F19" w14:textId="2F2BE4F5" w:rsidR="004A18BA" w:rsidRPr="00BA09AA" w:rsidRDefault="004A18BA" w:rsidP="004E50D0">
      <w:pPr>
        <w:numPr>
          <w:ilvl w:val="0"/>
          <w:numId w:val="37"/>
        </w:numPr>
        <w:jc w:val="both"/>
        <w:rPr>
          <w:sz w:val="22"/>
          <w:szCs w:val="22"/>
        </w:rPr>
      </w:pPr>
      <w:r w:rsidRPr="00BA09AA">
        <w:rPr>
          <w:sz w:val="22"/>
          <w:szCs w:val="22"/>
        </w:rPr>
        <w:t>la loi n° 78-17 du 6 janvier 1978 modifiée relative à l'informatique, aux fichiers et aux libertés ;</w:t>
      </w:r>
    </w:p>
    <w:p w14:paraId="70F44638" w14:textId="4175B881" w:rsidR="004A18BA" w:rsidRPr="00BA09AA" w:rsidRDefault="007C3D65" w:rsidP="004E50D0">
      <w:pPr>
        <w:numPr>
          <w:ilvl w:val="0"/>
          <w:numId w:val="37"/>
        </w:numPr>
        <w:jc w:val="both"/>
        <w:rPr>
          <w:sz w:val="22"/>
          <w:szCs w:val="22"/>
        </w:rPr>
      </w:pPr>
      <w:r w:rsidRPr="00BA09AA">
        <w:rPr>
          <w:sz w:val="22"/>
          <w:szCs w:val="22"/>
        </w:rPr>
        <w:t>ou encore l’ordonnance n° 2016-1635 du 1er décembre 2016 renforçant le dispositif français de lutte contre le blanchiment et le financement du terrorisme transposant la 4</w:t>
      </w:r>
      <w:r w:rsidRPr="00BA09AA">
        <w:rPr>
          <w:sz w:val="22"/>
          <w:szCs w:val="22"/>
          <w:vertAlign w:val="superscript"/>
        </w:rPr>
        <w:t xml:space="preserve">ème </w:t>
      </w:r>
      <w:r w:rsidRPr="00BA09AA">
        <w:rPr>
          <w:sz w:val="22"/>
          <w:szCs w:val="22"/>
        </w:rPr>
        <w:t>directive blanchiment</w:t>
      </w:r>
      <w:r w:rsidR="004A18BA" w:rsidRPr="00BA09AA">
        <w:rPr>
          <w:sz w:val="22"/>
          <w:szCs w:val="22"/>
        </w:rPr>
        <w:t>.</w:t>
      </w:r>
    </w:p>
    <w:p w14:paraId="7F817FD9" w14:textId="30D798C3" w:rsidR="002E4D4F" w:rsidRPr="00BA09AA" w:rsidRDefault="00160B69" w:rsidP="00BA09AA">
      <w:pPr>
        <w:jc w:val="both"/>
        <w:rPr>
          <w:sz w:val="22"/>
          <w:szCs w:val="22"/>
        </w:rPr>
      </w:pPr>
      <w:r w:rsidRPr="00BA09AA">
        <w:rPr>
          <w:sz w:val="22"/>
          <w:szCs w:val="22"/>
        </w:rPr>
        <w:t>Il convient enfin de préciser que les cabinets détenant des mandats EIP et/ou des mandats dans des entités qui ne répondent pas à la définition de « petites entreprises » devront mettre en œuvre des procédures complémentaires à celles propos</w:t>
      </w:r>
      <w:r w:rsidR="007C3D65" w:rsidRPr="00BA09AA">
        <w:rPr>
          <w:sz w:val="22"/>
          <w:szCs w:val="22"/>
        </w:rPr>
        <w:t>ées dans ces fiches thématiques</w:t>
      </w:r>
      <w:r w:rsidR="00BA09AA">
        <w:rPr>
          <w:sz w:val="22"/>
          <w:szCs w:val="22"/>
        </w:rPr>
        <w:t>.</w:t>
      </w:r>
    </w:p>
    <w:p w14:paraId="4829886E" w14:textId="32DE5A67" w:rsidR="00160B69" w:rsidRPr="00160B69" w:rsidRDefault="00160B69" w:rsidP="007D73AB">
      <w:pPr>
        <w:pStyle w:val="Titre2"/>
      </w:pPr>
      <w:bookmarkStart w:id="3" w:name="_Toc507577762"/>
      <w:r>
        <w:t>Terminologie</w:t>
      </w:r>
      <w:bookmarkEnd w:id="3"/>
    </w:p>
    <w:p w14:paraId="1B77BBFF" w14:textId="77777777" w:rsidR="00160B69" w:rsidRPr="00160B69" w:rsidRDefault="00160B69" w:rsidP="007D73AB">
      <w:pPr>
        <w:jc w:val="both"/>
      </w:pPr>
      <w:r w:rsidRPr="00160B69">
        <w:t xml:space="preserve">Dans ces fiches thématiques, les termes repris dans la première colonne du tableau ci-dessous recouvrent par convention la signification présentée dans la deuxième colonne : </w:t>
      </w:r>
    </w:p>
    <w:tbl>
      <w:tblPr>
        <w:tblStyle w:val="Grilledutableau"/>
        <w:tblW w:w="0" w:type="auto"/>
        <w:tblLook w:val="04A0" w:firstRow="1" w:lastRow="0" w:firstColumn="1" w:lastColumn="0" w:noHBand="0" w:noVBand="1"/>
      </w:tblPr>
      <w:tblGrid>
        <w:gridCol w:w="3085"/>
        <w:gridCol w:w="6127"/>
      </w:tblGrid>
      <w:tr w:rsidR="00160B69" w:rsidRPr="00160B69" w14:paraId="37FCBF01" w14:textId="77777777" w:rsidTr="00160B69">
        <w:tc>
          <w:tcPr>
            <w:tcW w:w="3085" w:type="dxa"/>
          </w:tcPr>
          <w:p w14:paraId="5B73F655" w14:textId="77777777" w:rsidR="00160B69" w:rsidRPr="00160B69" w:rsidRDefault="00160B69" w:rsidP="00160B69">
            <w:pPr>
              <w:spacing w:before="200" w:after="200" w:line="276" w:lineRule="auto"/>
              <w:rPr>
                <w:b/>
              </w:rPr>
            </w:pPr>
            <w:r w:rsidRPr="007D73AB">
              <w:rPr>
                <w:b/>
                <w:color w:val="1F497D" w:themeColor="text2"/>
              </w:rPr>
              <w:t>Termes</w:t>
            </w:r>
          </w:p>
        </w:tc>
        <w:tc>
          <w:tcPr>
            <w:tcW w:w="6127" w:type="dxa"/>
          </w:tcPr>
          <w:p w14:paraId="0ABE0CC6" w14:textId="77777777" w:rsidR="00160B69" w:rsidRPr="00160B69" w:rsidRDefault="00160B69" w:rsidP="00160B69">
            <w:pPr>
              <w:spacing w:before="200" w:after="200" w:line="276" w:lineRule="auto"/>
              <w:rPr>
                <w:b/>
              </w:rPr>
            </w:pPr>
            <w:r w:rsidRPr="007D73AB">
              <w:rPr>
                <w:b/>
                <w:color w:val="1F497D" w:themeColor="text2"/>
              </w:rPr>
              <w:t>Signification</w:t>
            </w:r>
          </w:p>
        </w:tc>
      </w:tr>
      <w:tr w:rsidR="00160B69" w:rsidRPr="00160B69" w14:paraId="558D2E70" w14:textId="77777777" w:rsidTr="00160B69">
        <w:tc>
          <w:tcPr>
            <w:tcW w:w="3085" w:type="dxa"/>
          </w:tcPr>
          <w:p w14:paraId="7638503E" w14:textId="77777777" w:rsidR="00160B69" w:rsidRPr="00160B69" w:rsidRDefault="00160B69" w:rsidP="00160B69">
            <w:pPr>
              <w:spacing w:before="200" w:after="200" w:line="276" w:lineRule="auto"/>
            </w:pPr>
            <w:r w:rsidRPr="00160B69">
              <w:t>Exercice individuel</w:t>
            </w:r>
          </w:p>
        </w:tc>
        <w:tc>
          <w:tcPr>
            <w:tcW w:w="6127" w:type="dxa"/>
          </w:tcPr>
          <w:p w14:paraId="696B5448" w14:textId="77777777" w:rsidR="00160B69" w:rsidRPr="00160B69" w:rsidRDefault="00160B69" w:rsidP="00160B69">
            <w:pPr>
              <w:spacing w:before="200" w:after="200" w:line="276" w:lineRule="auto"/>
            </w:pPr>
            <w:r w:rsidRPr="00160B69">
              <w:t>Structure d’exercice professionnel ne comprenant qu’un seul commissaire aux comptes inscrit sur la liste mentionnée au I de l'article L. 822-1 du code de commerce</w:t>
            </w:r>
          </w:p>
        </w:tc>
      </w:tr>
      <w:tr w:rsidR="00160B69" w:rsidRPr="00160B69" w14:paraId="4FFE2D05" w14:textId="77777777" w:rsidTr="00160B69">
        <w:tc>
          <w:tcPr>
            <w:tcW w:w="3085" w:type="dxa"/>
          </w:tcPr>
          <w:p w14:paraId="243B6830" w14:textId="77777777" w:rsidR="00160B69" w:rsidRPr="00160B69" w:rsidRDefault="00160B69" w:rsidP="00160B69">
            <w:pPr>
              <w:spacing w:before="200" w:after="200" w:line="276" w:lineRule="auto"/>
            </w:pPr>
            <w:r w:rsidRPr="00160B69">
              <w:t>Exercice collectif</w:t>
            </w:r>
          </w:p>
        </w:tc>
        <w:tc>
          <w:tcPr>
            <w:tcW w:w="6127" w:type="dxa"/>
          </w:tcPr>
          <w:p w14:paraId="1618C9B0" w14:textId="77777777" w:rsidR="00160B69" w:rsidRPr="00160B69" w:rsidRDefault="00160B69" w:rsidP="00160B69">
            <w:pPr>
              <w:spacing w:before="200" w:after="200" w:line="276" w:lineRule="auto"/>
            </w:pPr>
            <w:r w:rsidRPr="00160B69">
              <w:t>Structure d’exercice professionnel comprenant plusieurs commissaires aux comptes inscrits sur la liste mentionnée au I de l'article L. 822-1 du code de commerce</w:t>
            </w:r>
          </w:p>
        </w:tc>
      </w:tr>
      <w:tr w:rsidR="00160B69" w:rsidRPr="00160B69" w14:paraId="0B8EAD6F" w14:textId="77777777" w:rsidTr="00160B69">
        <w:tc>
          <w:tcPr>
            <w:tcW w:w="3085" w:type="dxa"/>
          </w:tcPr>
          <w:p w14:paraId="6511E89D" w14:textId="77777777" w:rsidR="00160B69" w:rsidRPr="00160B69" w:rsidRDefault="00160B69" w:rsidP="00160B69">
            <w:pPr>
              <w:spacing w:before="200" w:after="200" w:line="276" w:lineRule="auto"/>
            </w:pPr>
            <w:r w:rsidRPr="00160B69">
              <w:t>Modalités d’application</w:t>
            </w:r>
          </w:p>
        </w:tc>
        <w:tc>
          <w:tcPr>
            <w:tcW w:w="6127" w:type="dxa"/>
          </w:tcPr>
          <w:p w14:paraId="7B15BA08" w14:textId="77777777" w:rsidR="00160B69" w:rsidRPr="00160B69" w:rsidRDefault="00160B69" w:rsidP="00160B69">
            <w:pPr>
              <w:spacing w:before="200" w:after="200" w:line="276" w:lineRule="auto"/>
            </w:pPr>
            <w:r w:rsidRPr="00160B69">
              <w:t>Exemples de procédures à appliquer au regard des dispositions réglementaires et selon le type de structure d’exercice professionnel concerné (exercice individuel ou collectif)</w:t>
            </w:r>
          </w:p>
        </w:tc>
      </w:tr>
    </w:tbl>
    <w:p w14:paraId="7BA03DC8" w14:textId="77777777" w:rsidR="00160B69" w:rsidRPr="00160B69" w:rsidRDefault="00160B69" w:rsidP="00160B69"/>
    <w:p w14:paraId="4D6F2647" w14:textId="77777777" w:rsidR="00160B69" w:rsidRPr="00160B69" w:rsidRDefault="00160B69" w:rsidP="00160B69"/>
    <w:p w14:paraId="53EE5499" w14:textId="77777777" w:rsidR="00160B69" w:rsidRDefault="00160B69" w:rsidP="007D73AB"/>
    <w:p w14:paraId="4EF22713" w14:textId="77777777" w:rsidR="00160B69" w:rsidRDefault="00160B69">
      <w:pPr>
        <w:rPr>
          <w:rFonts w:asciiTheme="majorHAnsi" w:hAnsiTheme="majorHAnsi"/>
          <w:b/>
          <w:bCs/>
          <w:i/>
          <w:iCs/>
          <w:caps/>
          <w:color w:val="4F81BD" w:themeColor="accent1"/>
          <w:spacing w:val="15"/>
          <w:sz w:val="40"/>
          <w:szCs w:val="40"/>
          <w:u w:val="single"/>
        </w:rPr>
      </w:pPr>
      <w:r>
        <w:rPr>
          <w:rFonts w:asciiTheme="majorHAnsi" w:hAnsiTheme="majorHAnsi"/>
          <w:i/>
          <w:iCs/>
          <w:color w:val="4F81BD" w:themeColor="accent1"/>
          <w:sz w:val="40"/>
          <w:szCs w:val="40"/>
          <w:u w:val="single"/>
        </w:rPr>
        <w:br w:type="page"/>
      </w:r>
    </w:p>
    <w:p w14:paraId="02BFE8AE" w14:textId="793059CE" w:rsidR="00AE6376" w:rsidRDefault="00AE6376" w:rsidP="004E50D0">
      <w:pPr>
        <w:pStyle w:val="Titre1"/>
        <w:numPr>
          <w:ilvl w:val="0"/>
          <w:numId w:val="36"/>
        </w:numPr>
        <w:ind w:hanging="502"/>
      </w:pPr>
      <w:bookmarkStart w:id="4" w:name="_Toc507577763"/>
      <w:r>
        <w:lastRenderedPageBreak/>
        <w:t>Principes</w:t>
      </w:r>
      <w:bookmarkEnd w:id="4"/>
    </w:p>
    <w:p w14:paraId="2AA44FF2" w14:textId="79E4688C" w:rsidR="005C4BE7" w:rsidRPr="00BA09AA" w:rsidRDefault="009F39CA" w:rsidP="00BA09AA">
      <w:pPr>
        <w:pStyle w:val="Titre2"/>
      </w:pPr>
      <w:bookmarkStart w:id="5" w:name="_Toc507577764"/>
      <w:r>
        <w:t xml:space="preserve">FICHE A1 : PRINCIPES / </w:t>
      </w:r>
      <w:r>
        <w:rPr>
          <w:caps w:val="0"/>
        </w:rPr>
        <w:t>R</w:t>
      </w:r>
      <w:r w:rsidRPr="008C6FE7">
        <w:rPr>
          <w:caps w:val="0"/>
        </w:rPr>
        <w:t>espect des exigences légales et réglementaires</w:t>
      </w:r>
      <w:bookmarkEnd w:id="5"/>
    </w:p>
    <w:p w14:paraId="7C9BCE0D" w14:textId="77777777" w:rsidR="005C4BE7" w:rsidRPr="005C4BE7" w:rsidRDefault="005C4BE7" w:rsidP="005C4BE7">
      <w:pPr>
        <w:rPr>
          <w:b/>
          <w:i/>
          <w:color w:val="4F81BD" w:themeColor="accent1"/>
          <w:sz w:val="22"/>
          <w:szCs w:val="22"/>
        </w:rPr>
      </w:pPr>
      <w:r w:rsidRPr="005C4BE7">
        <w:rPr>
          <w:b/>
          <w:i/>
          <w:color w:val="4F81BD" w:themeColor="accent1"/>
          <w:sz w:val="22"/>
          <w:szCs w:val="22"/>
        </w:rPr>
        <w:t>Rappel des dispositions réglementaires du code de commerce</w:t>
      </w:r>
    </w:p>
    <w:tbl>
      <w:tblPr>
        <w:tblStyle w:val="Grilledutableau7"/>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5C4BE7" w:rsidRPr="005C4BE7" w14:paraId="0B15FC27" w14:textId="77777777" w:rsidTr="00CA4119">
        <w:tc>
          <w:tcPr>
            <w:tcW w:w="9356" w:type="dxa"/>
          </w:tcPr>
          <w:p w14:paraId="003CD272" w14:textId="77777777" w:rsidR="005C4BE7" w:rsidRDefault="005C4BE7" w:rsidP="005C4BE7">
            <w:pPr>
              <w:spacing w:before="200" w:after="200" w:line="276" w:lineRule="auto"/>
              <w:rPr>
                <w:b/>
                <w:color w:val="4F81BD" w:themeColor="accent1"/>
              </w:rPr>
            </w:pPr>
            <w:r w:rsidRPr="005C4BE7">
              <w:rPr>
                <w:b/>
                <w:color w:val="4F81BD" w:themeColor="accent1"/>
              </w:rPr>
              <w:t>Article R.822-3</w:t>
            </w:r>
            <w:r>
              <w:rPr>
                <w:b/>
                <w:color w:val="4F81BD" w:themeColor="accent1"/>
              </w:rPr>
              <w:t>2</w:t>
            </w:r>
          </w:p>
          <w:p w14:paraId="38620D7F" w14:textId="77777777" w:rsidR="005C4BE7" w:rsidRPr="005C4BE7" w:rsidRDefault="005C4BE7" w:rsidP="00BF17F0">
            <w:pPr>
              <w:jc w:val="both"/>
              <w:rPr>
                <w:i/>
              </w:rPr>
            </w:pPr>
            <w:r w:rsidRPr="005C4BE7">
              <w:rPr>
                <w:i/>
              </w:rPr>
              <w:t>« Les modalités d'organisation et de fonctionnement des structures d'exercice du commissariat aux comptes, qu'elles soient en nom propre ou sous forme de société, doivent permettre au commissaire aux comptes d'être en conformité avec les exigences légales et réglementaires et celles du code de déontologie et d'assurer au mieux la prévention des risques et la bonne exécution de sa mission.</w:t>
            </w:r>
          </w:p>
          <w:p w14:paraId="24AC8FD1" w14:textId="45F7419E" w:rsidR="005C4BE7" w:rsidRPr="005C4BE7" w:rsidRDefault="005C4BE7" w:rsidP="00BF17F0">
            <w:pPr>
              <w:spacing w:before="200" w:after="200" w:line="276" w:lineRule="auto"/>
              <w:jc w:val="both"/>
              <w:rPr>
                <w:i/>
              </w:rPr>
            </w:pPr>
            <w:r w:rsidRPr="005C4BE7">
              <w:rPr>
                <w:i/>
              </w:rPr>
              <w:t>Elles tiennent compte de l'ampleur et de la complexité des activités exercées au sein de ces structures. »</w:t>
            </w:r>
            <w:r w:rsidR="00736135">
              <w:rPr>
                <w:i/>
              </w:rPr>
              <w:t>.</w:t>
            </w:r>
          </w:p>
        </w:tc>
      </w:tr>
    </w:tbl>
    <w:p w14:paraId="6577129F" w14:textId="77777777" w:rsidR="00736135" w:rsidRDefault="00736135" w:rsidP="005C4BE7">
      <w:pPr>
        <w:jc w:val="both"/>
        <w:rPr>
          <w:b/>
          <w:bCs/>
        </w:rPr>
      </w:pPr>
    </w:p>
    <w:tbl>
      <w:tblPr>
        <w:tblStyle w:val="Grilledutableau7"/>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736135" w:rsidRPr="005C4BE7" w14:paraId="35CE3E8C" w14:textId="77777777" w:rsidTr="00CA4119">
        <w:tc>
          <w:tcPr>
            <w:tcW w:w="9356" w:type="dxa"/>
          </w:tcPr>
          <w:p w14:paraId="24124F48" w14:textId="77777777" w:rsidR="00736135" w:rsidRDefault="00736135" w:rsidP="00CA4119">
            <w:pPr>
              <w:spacing w:before="200" w:after="200" w:line="276" w:lineRule="auto"/>
              <w:rPr>
                <w:b/>
                <w:color w:val="4F81BD" w:themeColor="accent1"/>
              </w:rPr>
            </w:pPr>
            <w:r w:rsidRPr="005C4BE7">
              <w:rPr>
                <w:b/>
                <w:color w:val="4F81BD" w:themeColor="accent1"/>
              </w:rPr>
              <w:t>Article R.822-3</w:t>
            </w:r>
            <w:r>
              <w:rPr>
                <w:b/>
                <w:color w:val="4F81BD" w:themeColor="accent1"/>
              </w:rPr>
              <w:t>3</w:t>
            </w:r>
          </w:p>
          <w:p w14:paraId="6D7837BF" w14:textId="77777777" w:rsidR="00736135" w:rsidRPr="00736135" w:rsidRDefault="00736135" w:rsidP="00BF17F0">
            <w:pPr>
              <w:jc w:val="both"/>
              <w:rPr>
                <w:i/>
              </w:rPr>
            </w:pPr>
            <w:r>
              <w:rPr>
                <w:i/>
              </w:rPr>
              <w:t>« </w:t>
            </w:r>
            <w:r w:rsidRPr="00736135">
              <w:rPr>
                <w:i/>
              </w:rPr>
              <w:t xml:space="preserve">Chaque structure d'exercice du commissariat aux comptes doit satisfaire aux exigences suivantes : </w:t>
            </w:r>
          </w:p>
          <w:p w14:paraId="37FF9C3D" w14:textId="77777777" w:rsidR="00736135" w:rsidRPr="00736135" w:rsidRDefault="00736135" w:rsidP="00BF17F0">
            <w:pPr>
              <w:jc w:val="both"/>
              <w:rPr>
                <w:i/>
              </w:rPr>
            </w:pPr>
            <w:r w:rsidRPr="00736135">
              <w:rPr>
                <w:i/>
              </w:rPr>
              <w:t xml:space="preserve">1° Disposer des moyens permettant au commissaire aux comptes : </w:t>
            </w:r>
          </w:p>
          <w:p w14:paraId="6419A1C1" w14:textId="77777777" w:rsidR="00736135" w:rsidRPr="00736135" w:rsidRDefault="00736135" w:rsidP="00BF17F0">
            <w:pPr>
              <w:jc w:val="both"/>
              <w:rPr>
                <w:i/>
              </w:rPr>
            </w:pPr>
          </w:p>
          <w:p w14:paraId="465F61E6" w14:textId="77777777" w:rsidR="00736135" w:rsidRPr="00736135" w:rsidRDefault="00736135" w:rsidP="00BF17F0">
            <w:pPr>
              <w:jc w:val="both"/>
              <w:rPr>
                <w:i/>
              </w:rPr>
            </w:pPr>
            <w:r w:rsidRPr="00736135">
              <w:rPr>
                <w:i/>
              </w:rPr>
              <w:t xml:space="preserve">a) D'adapter, en fonction de l'ampleur de la mission, le temps et les ressources humaines qui y sont consacrés ainsi que les techniques mises en œuvre ; </w:t>
            </w:r>
          </w:p>
          <w:p w14:paraId="543B86E6" w14:textId="77777777" w:rsidR="00736135" w:rsidRPr="00736135" w:rsidRDefault="00736135" w:rsidP="00BF17F0">
            <w:pPr>
              <w:jc w:val="both"/>
              <w:rPr>
                <w:i/>
              </w:rPr>
            </w:pPr>
          </w:p>
          <w:p w14:paraId="0AB3174D" w14:textId="77777777" w:rsidR="00736135" w:rsidRPr="00736135" w:rsidRDefault="00736135" w:rsidP="00BF17F0">
            <w:pPr>
              <w:jc w:val="both"/>
              <w:rPr>
                <w:i/>
              </w:rPr>
            </w:pPr>
            <w:r w:rsidRPr="00736135">
              <w:rPr>
                <w:i/>
              </w:rPr>
              <w:t xml:space="preserve">b) De contrôler le respect des règles applicables à la profession et de procéder à une appréciation régulière des risques ; </w:t>
            </w:r>
          </w:p>
          <w:p w14:paraId="13918E1D" w14:textId="77777777" w:rsidR="00736135" w:rsidRPr="00736135" w:rsidRDefault="00736135" w:rsidP="00BF17F0">
            <w:pPr>
              <w:jc w:val="both"/>
              <w:rPr>
                <w:i/>
              </w:rPr>
            </w:pPr>
          </w:p>
          <w:p w14:paraId="5205974C" w14:textId="77777777" w:rsidR="00736135" w:rsidRPr="00736135" w:rsidRDefault="00736135" w:rsidP="00BF17F0">
            <w:pPr>
              <w:jc w:val="both"/>
              <w:rPr>
                <w:i/>
              </w:rPr>
            </w:pPr>
            <w:r w:rsidRPr="00736135">
              <w:rPr>
                <w:i/>
              </w:rPr>
              <w:t xml:space="preserve">c) De garantir la continuité et la régularité de ses activités de certification des comptes, notamment par l'utilisation de systèmes, de ressources et de procédures appropriés ; </w:t>
            </w:r>
          </w:p>
          <w:p w14:paraId="3B8A1142" w14:textId="77777777" w:rsidR="00736135" w:rsidRPr="00736135" w:rsidRDefault="00736135" w:rsidP="00BF17F0">
            <w:pPr>
              <w:jc w:val="both"/>
              <w:rPr>
                <w:i/>
              </w:rPr>
            </w:pPr>
          </w:p>
          <w:p w14:paraId="3AC4D1DD" w14:textId="77777777" w:rsidR="00736135" w:rsidRPr="00736135" w:rsidRDefault="00736135" w:rsidP="00BF17F0">
            <w:pPr>
              <w:jc w:val="both"/>
              <w:rPr>
                <w:i/>
              </w:rPr>
            </w:pPr>
            <w:r w:rsidRPr="00736135">
              <w:rPr>
                <w:i/>
              </w:rPr>
              <w:t xml:space="preserve">2° Mettre en œuvre : </w:t>
            </w:r>
          </w:p>
          <w:p w14:paraId="2BB3F0AA" w14:textId="77777777" w:rsidR="00736135" w:rsidRPr="00736135" w:rsidRDefault="00736135" w:rsidP="00BF17F0">
            <w:pPr>
              <w:jc w:val="both"/>
              <w:rPr>
                <w:i/>
              </w:rPr>
            </w:pPr>
          </w:p>
          <w:p w14:paraId="31247A62" w14:textId="77777777" w:rsidR="00736135" w:rsidRPr="00736135" w:rsidRDefault="00736135" w:rsidP="00BF17F0">
            <w:pPr>
              <w:jc w:val="both"/>
              <w:rPr>
                <w:i/>
              </w:rPr>
            </w:pPr>
            <w:r w:rsidRPr="00736135">
              <w:rPr>
                <w:i/>
              </w:rPr>
              <w:t xml:space="preserve">a) Des procédures assurant que les conditions d'exercice de chaque mission de certification des comptes respectent les exigences déontologiques, notamment en matière d'indépendance vis-à-vis de la personne ou de l'entité contrôlée et permettant de décider rapidement des mesures de sauvegarde si celles-ci s'avèrent nécessaires ; </w:t>
            </w:r>
          </w:p>
          <w:p w14:paraId="5F77C629" w14:textId="77777777" w:rsidR="00736135" w:rsidRPr="00736135" w:rsidRDefault="00736135" w:rsidP="00BF17F0">
            <w:pPr>
              <w:jc w:val="both"/>
              <w:rPr>
                <w:i/>
              </w:rPr>
            </w:pPr>
          </w:p>
          <w:p w14:paraId="10F9F474" w14:textId="77777777" w:rsidR="00736135" w:rsidRPr="00736135" w:rsidRDefault="00736135" w:rsidP="00BF17F0">
            <w:pPr>
              <w:jc w:val="both"/>
              <w:rPr>
                <w:i/>
              </w:rPr>
            </w:pPr>
            <w:r w:rsidRPr="00736135">
              <w:rPr>
                <w:i/>
              </w:rPr>
              <w:t xml:space="preserve">b) Des procédures assurant l'absence de toute intervention des actionnaires ou dirigeants de la société de commissaires aux comptes et, le cas échéant, du réseau pouvant compromettre l'indépendance et l'objectivité de la personne mentionnée au premier alinéa de l'article L. 822-9 ; </w:t>
            </w:r>
          </w:p>
          <w:p w14:paraId="6023CCA6" w14:textId="77777777" w:rsidR="00736135" w:rsidRPr="00736135" w:rsidRDefault="00736135" w:rsidP="00BF17F0">
            <w:pPr>
              <w:jc w:val="both"/>
              <w:rPr>
                <w:i/>
              </w:rPr>
            </w:pPr>
          </w:p>
          <w:p w14:paraId="586ED338" w14:textId="77777777" w:rsidR="00736135" w:rsidRPr="00736135" w:rsidRDefault="00736135" w:rsidP="00BF17F0">
            <w:pPr>
              <w:jc w:val="both"/>
              <w:rPr>
                <w:i/>
              </w:rPr>
            </w:pPr>
            <w:r w:rsidRPr="00736135">
              <w:rPr>
                <w:i/>
              </w:rPr>
              <w:t xml:space="preserve">c) Des procédures assurant le contrôle et la protection de ses systèmes de traitement de l'information ; </w:t>
            </w:r>
          </w:p>
          <w:p w14:paraId="2EAA0029" w14:textId="77777777" w:rsidR="00736135" w:rsidRPr="00736135" w:rsidRDefault="00736135" w:rsidP="00BF17F0">
            <w:pPr>
              <w:jc w:val="both"/>
              <w:rPr>
                <w:i/>
              </w:rPr>
            </w:pPr>
          </w:p>
          <w:p w14:paraId="4AD4DF30" w14:textId="74CD61A3" w:rsidR="00736135" w:rsidRPr="00736135" w:rsidRDefault="00736135" w:rsidP="00BF17F0">
            <w:pPr>
              <w:jc w:val="both"/>
              <w:rPr>
                <w:i/>
              </w:rPr>
            </w:pPr>
            <w:r w:rsidRPr="00736135">
              <w:rPr>
                <w:i/>
              </w:rPr>
              <w:t xml:space="preserve">d) Des mécanismes assurant le respect des décisions et des procédures définies au </w:t>
            </w:r>
            <w:r w:rsidR="0097700F">
              <w:rPr>
                <w:i/>
              </w:rPr>
              <w:t>sein de la structure d'exercice</w:t>
            </w:r>
            <w:r w:rsidRPr="00736135">
              <w:rPr>
                <w:i/>
              </w:rPr>
              <w:t xml:space="preserve">; </w:t>
            </w:r>
          </w:p>
          <w:p w14:paraId="63831A6A" w14:textId="77777777" w:rsidR="00736135" w:rsidRPr="00736135" w:rsidRDefault="00736135" w:rsidP="00BF17F0">
            <w:pPr>
              <w:jc w:val="both"/>
              <w:rPr>
                <w:i/>
              </w:rPr>
            </w:pPr>
          </w:p>
          <w:p w14:paraId="37993684" w14:textId="77777777" w:rsidR="00736135" w:rsidRPr="00736135" w:rsidRDefault="00736135" w:rsidP="00BF17F0">
            <w:pPr>
              <w:jc w:val="both"/>
              <w:rPr>
                <w:i/>
              </w:rPr>
            </w:pPr>
            <w:r w:rsidRPr="00736135">
              <w:rPr>
                <w:i/>
              </w:rPr>
              <w:t xml:space="preserve">e) Des procédures assurant que le recours à des tiers, collaborateurs ou experts, pour la réalisation des travaux requis au titre de la mission de certification, ne porte pas atteinte à la qualité du contrôle de qualité interne prévu au j, ni à la capacité du Haut conseil à surveiller le respect, par le commissaire aux comptes, de la réglementation en vigueur ; </w:t>
            </w:r>
          </w:p>
          <w:p w14:paraId="0BCD2FE9" w14:textId="77777777" w:rsidR="00736135" w:rsidRPr="00736135" w:rsidRDefault="00736135" w:rsidP="00BF17F0">
            <w:pPr>
              <w:jc w:val="both"/>
              <w:rPr>
                <w:i/>
              </w:rPr>
            </w:pPr>
          </w:p>
          <w:p w14:paraId="59B3BBD5" w14:textId="77777777" w:rsidR="00736135" w:rsidRPr="00736135" w:rsidRDefault="00736135" w:rsidP="00BF17F0">
            <w:pPr>
              <w:jc w:val="both"/>
              <w:rPr>
                <w:i/>
              </w:rPr>
            </w:pPr>
            <w:r w:rsidRPr="00736135">
              <w:rPr>
                <w:i/>
              </w:rPr>
              <w:t xml:space="preserve">f) Des procédures assurant la gestion et l'enregistrement des incidents qui ont ou peuvent avoir une conséquence grave sur la qualité de ses activités de certification des comptes ; </w:t>
            </w:r>
          </w:p>
          <w:p w14:paraId="5F39D170" w14:textId="77777777" w:rsidR="00736135" w:rsidRPr="00736135" w:rsidRDefault="00736135" w:rsidP="00736135">
            <w:pPr>
              <w:rPr>
                <w:i/>
              </w:rPr>
            </w:pPr>
          </w:p>
          <w:p w14:paraId="4824A794" w14:textId="77777777" w:rsidR="00736135" w:rsidRPr="00736135" w:rsidRDefault="00736135" w:rsidP="00BF17F0">
            <w:pPr>
              <w:jc w:val="both"/>
              <w:rPr>
                <w:i/>
              </w:rPr>
            </w:pPr>
            <w:r w:rsidRPr="00736135">
              <w:rPr>
                <w:i/>
              </w:rPr>
              <w:t xml:space="preserve">g) Des procédures assurant une politique de rémunération appropriée notamment par des incitations à la performance garantes de la qualité de la mission de certification. Les revenus issus des services autres que la </w:t>
            </w:r>
            <w:r w:rsidRPr="00736135">
              <w:rPr>
                <w:i/>
              </w:rPr>
              <w:lastRenderedPageBreak/>
              <w:t xml:space="preserve">certification ne sont pas pris en compte pour l'évaluation de la performance et la rémunération des personnes participant à la mission de certification ou en mesure d'en influencer le déroulement ; </w:t>
            </w:r>
          </w:p>
          <w:p w14:paraId="413DB634" w14:textId="77777777" w:rsidR="00736135" w:rsidRPr="00736135" w:rsidRDefault="00736135" w:rsidP="00BF17F0">
            <w:pPr>
              <w:jc w:val="both"/>
              <w:rPr>
                <w:i/>
              </w:rPr>
            </w:pPr>
          </w:p>
          <w:p w14:paraId="7783AFC5" w14:textId="77777777" w:rsidR="00736135" w:rsidRPr="00736135" w:rsidRDefault="00736135" w:rsidP="00BF17F0">
            <w:pPr>
              <w:jc w:val="both"/>
              <w:rPr>
                <w:i/>
              </w:rPr>
            </w:pPr>
            <w:r w:rsidRPr="00736135">
              <w:rPr>
                <w:i/>
              </w:rPr>
              <w:t xml:space="preserve">h) Des procédures permettant aux salariés de signaler tous les manquements à la réglementation applicable à la profession ainsi qu'au règlement (UE) n° 537/2014 ; </w:t>
            </w:r>
          </w:p>
          <w:p w14:paraId="11FB1254" w14:textId="77777777" w:rsidR="00736135" w:rsidRPr="00736135" w:rsidRDefault="00736135" w:rsidP="00BF17F0">
            <w:pPr>
              <w:jc w:val="both"/>
              <w:rPr>
                <w:i/>
              </w:rPr>
            </w:pPr>
          </w:p>
          <w:p w14:paraId="67FADA6F" w14:textId="77777777" w:rsidR="00736135" w:rsidRPr="00736135" w:rsidRDefault="00736135" w:rsidP="00BF17F0">
            <w:pPr>
              <w:jc w:val="both"/>
              <w:rPr>
                <w:i/>
              </w:rPr>
            </w:pPr>
            <w:r w:rsidRPr="00736135">
              <w:rPr>
                <w:i/>
              </w:rPr>
              <w:t xml:space="preserve">i) Des procédures permettant l'exécution des missions de certification des comptes et l'organisation du dossier mentionné à l'article R. 823-10 et assurant la formation des salariés ainsi que l'encadrement et le contrôle de leurs activités ; </w:t>
            </w:r>
          </w:p>
          <w:p w14:paraId="1D9ABDD3" w14:textId="77777777" w:rsidR="00736135" w:rsidRPr="00736135" w:rsidRDefault="00736135" w:rsidP="00BF17F0">
            <w:pPr>
              <w:jc w:val="both"/>
              <w:rPr>
                <w:i/>
              </w:rPr>
            </w:pPr>
          </w:p>
          <w:p w14:paraId="547117E6" w14:textId="77777777" w:rsidR="00736135" w:rsidRPr="00736135" w:rsidRDefault="00736135" w:rsidP="00BF17F0">
            <w:pPr>
              <w:jc w:val="both"/>
              <w:rPr>
                <w:i/>
              </w:rPr>
            </w:pPr>
            <w:r w:rsidRPr="00736135">
              <w:rPr>
                <w:i/>
              </w:rPr>
              <w:t xml:space="preserve">j) Un dispositif de contrôle de qualité interne, placé sous la responsabilité d'un commissaire aux comptes, personne physique, inscrit sur la liste mentionnée au I de l'article L. 822-1, assurant notamment le respect des exigences prévues au i. Ce dispositif est évalué annuellement et les conclusions de cette évaluation ainsi que toute mesure proposée en vue de modifier le dispositif sont conservées pendant un délai de six ans ; </w:t>
            </w:r>
          </w:p>
          <w:p w14:paraId="11AEC101" w14:textId="77777777" w:rsidR="00736135" w:rsidRPr="00736135" w:rsidRDefault="00736135" w:rsidP="00BF17F0">
            <w:pPr>
              <w:jc w:val="both"/>
              <w:rPr>
                <w:i/>
              </w:rPr>
            </w:pPr>
          </w:p>
          <w:p w14:paraId="782EECCC" w14:textId="77777777" w:rsidR="00736135" w:rsidRPr="00736135" w:rsidRDefault="00736135" w:rsidP="00BF17F0">
            <w:pPr>
              <w:jc w:val="both"/>
              <w:rPr>
                <w:i/>
              </w:rPr>
            </w:pPr>
            <w:r w:rsidRPr="00736135">
              <w:rPr>
                <w:i/>
              </w:rPr>
              <w:t xml:space="preserve">3° Les commissaires aux comptes soumis aux obligations de l'article L. 822-14 mettent en place un mécanisme de rotation progressive conformément au paragraphe 7 de l'article 17 du règlement (UE) n° 537/2014 ; </w:t>
            </w:r>
          </w:p>
          <w:p w14:paraId="3B3F391C" w14:textId="77777777" w:rsidR="00736135" w:rsidRPr="00736135" w:rsidRDefault="00736135" w:rsidP="00BF17F0">
            <w:pPr>
              <w:jc w:val="both"/>
              <w:rPr>
                <w:i/>
              </w:rPr>
            </w:pPr>
          </w:p>
          <w:p w14:paraId="037EA956" w14:textId="77777777" w:rsidR="00736135" w:rsidRPr="00736135" w:rsidRDefault="00736135" w:rsidP="00BF17F0">
            <w:pPr>
              <w:jc w:val="both"/>
              <w:rPr>
                <w:i/>
              </w:rPr>
            </w:pPr>
            <w:r w:rsidRPr="00736135">
              <w:rPr>
                <w:i/>
              </w:rPr>
              <w:t xml:space="preserve">4° Constituer une documentation appropriée sur la manière dont elle satisfait aux exigences du présent article et la diffuser à ses salariés ; </w:t>
            </w:r>
          </w:p>
          <w:p w14:paraId="2D330AA1" w14:textId="77777777" w:rsidR="00736135" w:rsidRPr="00736135" w:rsidRDefault="00736135" w:rsidP="00BF17F0">
            <w:pPr>
              <w:jc w:val="both"/>
              <w:rPr>
                <w:i/>
              </w:rPr>
            </w:pPr>
          </w:p>
          <w:p w14:paraId="1A2B99C8" w14:textId="77777777" w:rsidR="00736135" w:rsidRPr="00736135" w:rsidRDefault="00736135" w:rsidP="00BF17F0">
            <w:pPr>
              <w:jc w:val="both"/>
              <w:rPr>
                <w:i/>
              </w:rPr>
            </w:pPr>
            <w:r w:rsidRPr="00736135">
              <w:rPr>
                <w:i/>
              </w:rPr>
              <w:t>5° Conserver pendant une durée d'au moins six ans une mention de tous les manquements à la réglementation applicable à la profession, à l'exception des manquements mineurs, et de leurs conséquences ainsi que des mesures prises pour y remédier. Ces mesures font l'objet d'un rapport annuel communiqué aux personnes appropriées au sein de la structure. Lorsque le commissaire aux comptes demande conseil à des tiers, il conserve une copie de cette dema</w:t>
            </w:r>
            <w:r>
              <w:rPr>
                <w:i/>
              </w:rPr>
              <w:t xml:space="preserve">nde et de la réponse obtenue ; </w:t>
            </w:r>
          </w:p>
          <w:p w14:paraId="15B75896" w14:textId="77777777" w:rsidR="00736135" w:rsidRPr="005C4BE7" w:rsidRDefault="00736135" w:rsidP="00BF17F0">
            <w:pPr>
              <w:spacing w:before="200" w:after="200" w:line="276" w:lineRule="auto"/>
              <w:jc w:val="both"/>
              <w:rPr>
                <w:b/>
                <w:color w:val="4F81BD" w:themeColor="accent1"/>
              </w:rPr>
            </w:pPr>
            <w:r w:rsidRPr="00736135">
              <w:rPr>
                <w:i/>
              </w:rPr>
              <w:t>6° Conserver toute réclamation écrite portant sur la réalisation d'une mission de certification des comptes pendant un délai de six ans.</w:t>
            </w:r>
          </w:p>
        </w:tc>
      </w:tr>
    </w:tbl>
    <w:p w14:paraId="44424259" w14:textId="77777777" w:rsidR="00813204" w:rsidRDefault="00813204" w:rsidP="005C4BE7">
      <w:pPr>
        <w:jc w:val="both"/>
        <w:rPr>
          <w:b/>
          <w:bCs/>
          <w:i/>
          <w:color w:val="4F81BD" w:themeColor="accent1"/>
          <w:sz w:val="22"/>
          <w:szCs w:val="22"/>
        </w:rPr>
      </w:pPr>
    </w:p>
    <w:tbl>
      <w:tblPr>
        <w:tblStyle w:val="Grilledutableau7"/>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813204" w:rsidRPr="005C4BE7" w14:paraId="1AACF4EA" w14:textId="77777777" w:rsidTr="00813204">
        <w:tc>
          <w:tcPr>
            <w:tcW w:w="9356" w:type="dxa"/>
          </w:tcPr>
          <w:p w14:paraId="3CF820BB" w14:textId="77777777" w:rsidR="00813204" w:rsidRDefault="00813204" w:rsidP="00813204">
            <w:pPr>
              <w:spacing w:before="200" w:after="200" w:line="276" w:lineRule="auto"/>
              <w:rPr>
                <w:b/>
                <w:color w:val="4F81BD" w:themeColor="accent1"/>
              </w:rPr>
            </w:pPr>
            <w:r w:rsidRPr="005C4BE7">
              <w:rPr>
                <w:b/>
                <w:color w:val="4F81BD" w:themeColor="accent1"/>
              </w:rPr>
              <w:t>Article R.822-3</w:t>
            </w:r>
            <w:r>
              <w:rPr>
                <w:b/>
                <w:color w:val="4F81BD" w:themeColor="accent1"/>
              </w:rPr>
              <w:t>4</w:t>
            </w:r>
          </w:p>
          <w:p w14:paraId="160C7BF4" w14:textId="77777777" w:rsidR="00813204" w:rsidRDefault="00813204" w:rsidP="00BF17F0">
            <w:pPr>
              <w:jc w:val="both"/>
              <w:rPr>
                <w:i/>
              </w:rPr>
            </w:pPr>
            <w:r w:rsidRPr="00813204">
              <w:rPr>
                <w:i/>
              </w:rPr>
              <w:t>« Une norme d'exercice professionnel peut simplifier les exigences prévues à l'article R. 822-33 pour la certification des comptes des petites entreprises, au sens du 2 de l'article 3 de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p w14:paraId="77FC0732" w14:textId="77777777" w:rsidR="00F33112" w:rsidRPr="005C4BE7" w:rsidRDefault="00F33112" w:rsidP="00813204">
            <w:pPr>
              <w:rPr>
                <w:i/>
              </w:rPr>
            </w:pPr>
          </w:p>
        </w:tc>
      </w:tr>
    </w:tbl>
    <w:p w14:paraId="0627AA1F" w14:textId="77777777" w:rsidR="0097700F" w:rsidRDefault="0097700F" w:rsidP="005C4BE7">
      <w:pPr>
        <w:jc w:val="both"/>
        <w:rPr>
          <w:b/>
          <w:bCs/>
          <w:i/>
          <w:color w:val="4F81BD" w:themeColor="accent1"/>
          <w:sz w:val="22"/>
          <w:szCs w:val="22"/>
        </w:rPr>
      </w:pPr>
    </w:p>
    <w:p w14:paraId="783C7046" w14:textId="77777777" w:rsidR="00736135" w:rsidRPr="00736135" w:rsidRDefault="00736135" w:rsidP="005C4BE7">
      <w:pPr>
        <w:jc w:val="both"/>
        <w:rPr>
          <w:b/>
          <w:bCs/>
          <w:i/>
          <w:color w:val="4F81BD" w:themeColor="accent1"/>
          <w:sz w:val="22"/>
          <w:szCs w:val="22"/>
        </w:rPr>
      </w:pPr>
      <w:r w:rsidRPr="00736135">
        <w:rPr>
          <w:b/>
          <w:bCs/>
          <w:i/>
          <w:color w:val="4F81BD" w:themeColor="accent1"/>
          <w:sz w:val="22"/>
          <w:szCs w:val="22"/>
        </w:rPr>
        <w:t>Commentaires</w:t>
      </w:r>
    </w:p>
    <w:p w14:paraId="41AC2145" w14:textId="29D0B987" w:rsidR="005C4BE7" w:rsidRPr="005C4BE7" w:rsidRDefault="005C4BE7" w:rsidP="005C4BE7">
      <w:pPr>
        <w:jc w:val="both"/>
        <w:rPr>
          <w:sz w:val="22"/>
          <w:szCs w:val="22"/>
        </w:rPr>
      </w:pPr>
      <w:r w:rsidRPr="005C4BE7">
        <w:rPr>
          <w:sz w:val="22"/>
          <w:szCs w:val="22"/>
        </w:rPr>
        <w:t>Les articles R. 822-32 et R.822-33 du code de commerce imposent aux cabinets de mettre en place une organisation</w:t>
      </w:r>
      <w:r>
        <w:rPr>
          <w:sz w:val="22"/>
          <w:szCs w:val="22"/>
        </w:rPr>
        <w:t xml:space="preserve"> </w:t>
      </w:r>
      <w:r w:rsidRPr="005C4BE7">
        <w:rPr>
          <w:sz w:val="22"/>
          <w:szCs w:val="22"/>
        </w:rPr>
        <w:t xml:space="preserve">permettant </w:t>
      </w:r>
      <w:r w:rsidRPr="005C4BE7">
        <w:rPr>
          <w:i/>
          <w:sz w:val="22"/>
          <w:szCs w:val="22"/>
        </w:rPr>
        <w:t>« au commissaire aux comptes d’être en conformité avec les exigences légales et réglementaires et celles du code de déontologie et d’assurer au mieux la prévention des risques et la bonne exécution de sa mission »</w:t>
      </w:r>
      <w:r w:rsidRPr="005C4BE7">
        <w:rPr>
          <w:sz w:val="22"/>
          <w:szCs w:val="22"/>
        </w:rPr>
        <w:t xml:space="preserve"> et satisfaisant</w:t>
      </w:r>
      <w:r>
        <w:rPr>
          <w:sz w:val="22"/>
          <w:szCs w:val="22"/>
        </w:rPr>
        <w:t xml:space="preserve"> </w:t>
      </w:r>
      <w:r w:rsidRPr="005C4BE7">
        <w:rPr>
          <w:sz w:val="22"/>
          <w:szCs w:val="22"/>
        </w:rPr>
        <w:t xml:space="preserve">à un certain nombre d’exigences en termes de moyens, </w:t>
      </w:r>
      <w:r w:rsidR="0036080E">
        <w:rPr>
          <w:sz w:val="22"/>
          <w:szCs w:val="22"/>
        </w:rPr>
        <w:t xml:space="preserve">d’exécution des missions, de contrôle de qualité interne et de </w:t>
      </w:r>
      <w:r w:rsidRPr="005C4BE7">
        <w:rPr>
          <w:sz w:val="22"/>
          <w:szCs w:val="22"/>
        </w:rPr>
        <w:t>documentation</w:t>
      </w:r>
      <w:r w:rsidR="0036080E">
        <w:rPr>
          <w:sz w:val="22"/>
          <w:szCs w:val="22"/>
        </w:rPr>
        <w:t>.</w:t>
      </w:r>
    </w:p>
    <w:p w14:paraId="6C5FEA3C" w14:textId="77777777" w:rsidR="00BA09AA" w:rsidRDefault="005C4BE7" w:rsidP="005C4BE7">
      <w:pPr>
        <w:jc w:val="both"/>
        <w:rPr>
          <w:sz w:val="22"/>
          <w:szCs w:val="22"/>
        </w:rPr>
      </w:pPr>
      <w:r w:rsidRPr="005C4BE7">
        <w:rPr>
          <w:sz w:val="22"/>
          <w:szCs w:val="22"/>
        </w:rPr>
        <w:t>Toutefois l’article R.822-32</w:t>
      </w:r>
      <w:r w:rsidR="004A18BA">
        <w:rPr>
          <w:sz w:val="22"/>
          <w:szCs w:val="22"/>
        </w:rPr>
        <w:t xml:space="preserve"> du code de commerce</w:t>
      </w:r>
      <w:r w:rsidRPr="005C4BE7">
        <w:rPr>
          <w:sz w:val="22"/>
          <w:szCs w:val="22"/>
        </w:rPr>
        <w:t xml:space="preserve">, dans son dernier alinéa permet </w:t>
      </w:r>
      <w:r w:rsidR="00F41A25">
        <w:rPr>
          <w:sz w:val="22"/>
          <w:szCs w:val="22"/>
        </w:rPr>
        <w:t xml:space="preserve">au cabinet </w:t>
      </w:r>
      <w:r w:rsidRPr="005C4BE7">
        <w:rPr>
          <w:sz w:val="22"/>
          <w:szCs w:val="22"/>
        </w:rPr>
        <w:t>de tenir compte</w:t>
      </w:r>
      <w:r w:rsidR="00C07C47">
        <w:rPr>
          <w:sz w:val="22"/>
          <w:szCs w:val="22"/>
        </w:rPr>
        <w:t>,</w:t>
      </w:r>
      <w:r w:rsidRPr="005C4BE7">
        <w:rPr>
          <w:sz w:val="22"/>
          <w:szCs w:val="22"/>
        </w:rPr>
        <w:t xml:space="preserve"> dans la mise en place de </w:t>
      </w:r>
      <w:r w:rsidR="00F41A25">
        <w:rPr>
          <w:sz w:val="22"/>
          <w:szCs w:val="22"/>
        </w:rPr>
        <w:t xml:space="preserve">son </w:t>
      </w:r>
      <w:r w:rsidRPr="005C4BE7">
        <w:rPr>
          <w:sz w:val="22"/>
          <w:szCs w:val="22"/>
        </w:rPr>
        <w:t>organisation</w:t>
      </w:r>
      <w:r w:rsidR="00FA5951">
        <w:rPr>
          <w:sz w:val="22"/>
          <w:szCs w:val="22"/>
        </w:rPr>
        <w:t>,</w:t>
      </w:r>
      <w:r w:rsidRPr="005C4BE7">
        <w:rPr>
          <w:sz w:val="22"/>
          <w:szCs w:val="22"/>
        </w:rPr>
        <w:t xml:space="preserve"> de</w:t>
      </w:r>
      <w:r>
        <w:rPr>
          <w:sz w:val="22"/>
          <w:szCs w:val="22"/>
        </w:rPr>
        <w:t xml:space="preserve"> </w:t>
      </w:r>
      <w:r w:rsidRPr="005C4BE7">
        <w:rPr>
          <w:sz w:val="22"/>
          <w:szCs w:val="22"/>
        </w:rPr>
        <w:t>l’ampleur et de la complexité des activités exercées</w:t>
      </w:r>
      <w:r w:rsidR="0036080E">
        <w:rPr>
          <w:sz w:val="22"/>
          <w:szCs w:val="22"/>
        </w:rPr>
        <w:t>.</w:t>
      </w:r>
    </w:p>
    <w:p w14:paraId="26367ADA" w14:textId="36A9DFB5" w:rsidR="005C4BE7" w:rsidRPr="005C4BE7" w:rsidRDefault="005C4BE7" w:rsidP="005C4BE7">
      <w:pPr>
        <w:jc w:val="both"/>
        <w:rPr>
          <w:sz w:val="22"/>
          <w:szCs w:val="22"/>
        </w:rPr>
      </w:pPr>
      <w:r w:rsidRPr="005C4BE7">
        <w:rPr>
          <w:sz w:val="22"/>
          <w:szCs w:val="22"/>
        </w:rPr>
        <w:lastRenderedPageBreak/>
        <w:t xml:space="preserve">De même l’article R.822-34 </w:t>
      </w:r>
      <w:r w:rsidR="004A18BA">
        <w:rPr>
          <w:sz w:val="22"/>
          <w:szCs w:val="22"/>
        </w:rPr>
        <w:t xml:space="preserve">du </w:t>
      </w:r>
      <w:r w:rsidR="009118A3">
        <w:rPr>
          <w:sz w:val="22"/>
          <w:szCs w:val="22"/>
        </w:rPr>
        <w:t>code de commerce</w:t>
      </w:r>
      <w:r w:rsidR="004A18BA">
        <w:rPr>
          <w:sz w:val="22"/>
          <w:szCs w:val="22"/>
        </w:rPr>
        <w:t xml:space="preserve"> </w:t>
      </w:r>
      <w:r w:rsidRPr="005C4BE7">
        <w:rPr>
          <w:sz w:val="22"/>
          <w:szCs w:val="22"/>
        </w:rPr>
        <w:t>prévoit qu’une norme d’exercice professionnel peut simplifier les exigences prévues à l’article</w:t>
      </w:r>
      <w:r>
        <w:rPr>
          <w:sz w:val="22"/>
          <w:szCs w:val="22"/>
        </w:rPr>
        <w:t xml:space="preserve"> </w:t>
      </w:r>
      <w:r w:rsidRPr="005C4BE7">
        <w:rPr>
          <w:sz w:val="22"/>
          <w:szCs w:val="22"/>
        </w:rPr>
        <w:t xml:space="preserve">R.822-33 </w:t>
      </w:r>
      <w:r w:rsidR="004A18BA">
        <w:rPr>
          <w:sz w:val="22"/>
          <w:szCs w:val="22"/>
        </w:rPr>
        <w:t xml:space="preserve">du même code </w:t>
      </w:r>
      <w:r w:rsidRPr="005C4BE7">
        <w:rPr>
          <w:sz w:val="22"/>
          <w:szCs w:val="22"/>
        </w:rPr>
        <w:t>pour la certification des petites entreprises au sens européen. Cette norme n’existe pas pour l’instant.</w:t>
      </w:r>
    </w:p>
    <w:p w14:paraId="1313D218" w14:textId="1A324FEA" w:rsidR="005C4BE7" w:rsidRPr="005C4BE7" w:rsidRDefault="005C4BE7" w:rsidP="00E116A7">
      <w:pPr>
        <w:jc w:val="both"/>
        <w:rPr>
          <w:sz w:val="22"/>
          <w:szCs w:val="22"/>
        </w:rPr>
      </w:pPr>
      <w:r w:rsidRPr="005C4BE7">
        <w:rPr>
          <w:sz w:val="22"/>
          <w:szCs w:val="22"/>
        </w:rPr>
        <w:t xml:space="preserve">Les exigences posées par l’article R.822-33 </w:t>
      </w:r>
      <w:r w:rsidR="004A18BA">
        <w:rPr>
          <w:sz w:val="22"/>
          <w:szCs w:val="22"/>
        </w:rPr>
        <w:t xml:space="preserve">du code de commerce </w:t>
      </w:r>
      <w:r w:rsidRPr="005C4BE7">
        <w:rPr>
          <w:sz w:val="22"/>
          <w:szCs w:val="22"/>
        </w:rPr>
        <w:t>sont nombreuses et</w:t>
      </w:r>
      <w:r w:rsidR="00E116A7">
        <w:rPr>
          <w:sz w:val="22"/>
          <w:szCs w:val="22"/>
        </w:rPr>
        <w:t xml:space="preserve"> </w:t>
      </w:r>
      <w:r w:rsidR="00C07C47">
        <w:rPr>
          <w:sz w:val="22"/>
          <w:szCs w:val="22"/>
        </w:rPr>
        <w:t>susceptibles d’entraîner</w:t>
      </w:r>
      <w:r w:rsidR="00F41A25">
        <w:rPr>
          <w:sz w:val="22"/>
          <w:szCs w:val="22"/>
        </w:rPr>
        <w:t xml:space="preserve"> </w:t>
      </w:r>
      <w:r w:rsidR="00E116A7">
        <w:rPr>
          <w:sz w:val="22"/>
          <w:szCs w:val="22"/>
        </w:rPr>
        <w:t xml:space="preserve">des conséquences importantes en termes d’organisation du cabinet. </w:t>
      </w:r>
      <w:r w:rsidR="00736135">
        <w:rPr>
          <w:sz w:val="22"/>
          <w:szCs w:val="22"/>
        </w:rPr>
        <w:t>Elles font l’objet des fiches thématiques proposées dans le présent document.</w:t>
      </w:r>
    </w:p>
    <w:p w14:paraId="7A6F8E79" w14:textId="77777777" w:rsidR="005C4BE7" w:rsidRDefault="005C4BE7">
      <w:pPr>
        <w:rPr>
          <w:b/>
          <w:caps/>
          <w:color w:val="1F497D" w:themeColor="text2"/>
          <w:spacing w:val="15"/>
          <w:sz w:val="22"/>
          <w:szCs w:val="22"/>
        </w:rPr>
      </w:pPr>
      <w:r>
        <w:br w:type="page"/>
      </w:r>
    </w:p>
    <w:p w14:paraId="24B9BB29" w14:textId="0424E702" w:rsidR="00F33112" w:rsidRPr="00F33112" w:rsidRDefault="009F39CA" w:rsidP="009F39CA">
      <w:pPr>
        <w:pStyle w:val="Titre2"/>
      </w:pPr>
      <w:bookmarkStart w:id="6" w:name="_Toc484791687"/>
      <w:bookmarkStart w:id="7" w:name="_Toc507577765"/>
      <w:r>
        <w:lastRenderedPageBreak/>
        <w:t xml:space="preserve">FICHE A2 : PRINCIPES / </w:t>
      </w:r>
      <w:r>
        <w:rPr>
          <w:caps w:val="0"/>
        </w:rPr>
        <w:t>R</w:t>
      </w:r>
      <w:r w:rsidRPr="00F33112">
        <w:rPr>
          <w:caps w:val="0"/>
        </w:rPr>
        <w:t>espect</w:t>
      </w:r>
      <w:r>
        <w:rPr>
          <w:caps w:val="0"/>
        </w:rPr>
        <w:t xml:space="preserve"> </w:t>
      </w:r>
      <w:r w:rsidRPr="00F33112">
        <w:rPr>
          <w:caps w:val="0"/>
        </w:rPr>
        <w:t>du code de déontologie</w:t>
      </w:r>
      <w:bookmarkEnd w:id="6"/>
      <w:bookmarkEnd w:id="7"/>
    </w:p>
    <w:p w14:paraId="044DC979" w14:textId="77777777" w:rsidR="00F33112" w:rsidRPr="00BF17F0" w:rsidRDefault="00F33112" w:rsidP="00BF17F0">
      <w:pPr>
        <w:jc w:val="both"/>
        <w:rPr>
          <w:b/>
          <w:bCs/>
          <w:i/>
          <w:color w:val="4F81BD" w:themeColor="accent1"/>
          <w:sz w:val="22"/>
          <w:szCs w:val="22"/>
        </w:rPr>
      </w:pPr>
      <w:r w:rsidRPr="00BF17F0">
        <w:rPr>
          <w:b/>
          <w:bCs/>
          <w:i/>
          <w:color w:val="4F81BD" w:themeColor="accent1"/>
          <w:sz w:val="22"/>
          <w:szCs w:val="22"/>
        </w:rPr>
        <w:t>Rappel des dispositions réglementaires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F33112" w:rsidRPr="00F33112" w14:paraId="2C02DA97" w14:textId="77777777" w:rsidTr="00F33112">
        <w:tc>
          <w:tcPr>
            <w:tcW w:w="9214" w:type="dxa"/>
          </w:tcPr>
          <w:p w14:paraId="3736D590" w14:textId="77777777" w:rsidR="00F33112" w:rsidRPr="00BF17F0" w:rsidRDefault="00F33112" w:rsidP="00F33112">
            <w:pPr>
              <w:spacing w:before="200" w:after="200" w:line="276" w:lineRule="auto"/>
              <w:rPr>
                <w:b/>
                <w:color w:val="4F81BD" w:themeColor="accent1"/>
              </w:rPr>
            </w:pPr>
            <w:r w:rsidRPr="00BF17F0">
              <w:rPr>
                <w:b/>
                <w:color w:val="4F81BD" w:themeColor="accent1"/>
              </w:rPr>
              <w:t>Article R.822-33, 2°a)</w:t>
            </w:r>
          </w:p>
          <w:p w14:paraId="4DABCE67" w14:textId="77777777" w:rsidR="00F33112" w:rsidRPr="00F33112" w:rsidRDefault="00F33112" w:rsidP="00F33112">
            <w:pPr>
              <w:spacing w:before="200" w:after="200" w:line="276" w:lineRule="auto"/>
              <w:rPr>
                <w:i/>
              </w:rPr>
            </w:pPr>
            <w:r w:rsidRPr="00F33112">
              <w:rPr>
                <w:i/>
              </w:rPr>
              <w:t>« 2° Mettre en œuvre :</w:t>
            </w:r>
          </w:p>
          <w:p w14:paraId="531A1E22" w14:textId="77777777" w:rsidR="00F33112" w:rsidRPr="00F33112" w:rsidRDefault="00F33112" w:rsidP="00BF17F0">
            <w:pPr>
              <w:spacing w:before="200" w:after="200" w:line="276" w:lineRule="auto"/>
              <w:jc w:val="both"/>
            </w:pPr>
            <w:r w:rsidRPr="00F33112">
              <w:rPr>
                <w:i/>
              </w:rPr>
              <w:t>a) Des procédures assurant que les conditions d'exercice de chaque mission de certification des comptes respectent les exigences déontologiques, notamment en matière d'indépendance vis-à-vis de la personne ou de l'entité contrôlée et permettant de décider rapidement des mesures de sauvegarde si celles-ci s'avèrent nécessaires ; »</w:t>
            </w:r>
          </w:p>
        </w:tc>
      </w:tr>
    </w:tbl>
    <w:p w14:paraId="04889D57" w14:textId="77777777" w:rsidR="00F33112" w:rsidRPr="00F33112" w:rsidRDefault="00F33112" w:rsidP="00F33112"/>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F33112" w:rsidRPr="00F33112" w14:paraId="21D87360" w14:textId="77777777" w:rsidTr="00F33112">
        <w:tc>
          <w:tcPr>
            <w:tcW w:w="9214" w:type="dxa"/>
          </w:tcPr>
          <w:p w14:paraId="0808B4DA" w14:textId="77777777" w:rsidR="00F33112" w:rsidRPr="00BF17F0" w:rsidRDefault="00F33112" w:rsidP="00F33112">
            <w:pPr>
              <w:spacing w:before="200" w:after="200" w:line="276" w:lineRule="auto"/>
              <w:rPr>
                <w:b/>
                <w:color w:val="4F81BD" w:themeColor="accent1"/>
              </w:rPr>
            </w:pPr>
            <w:r w:rsidRPr="00BF17F0">
              <w:rPr>
                <w:b/>
                <w:color w:val="4F81BD" w:themeColor="accent1"/>
              </w:rPr>
              <w:t>Article R.822-33, 2°b)</w:t>
            </w:r>
          </w:p>
          <w:p w14:paraId="510EC30C" w14:textId="77777777" w:rsidR="00F33112" w:rsidRPr="00F33112" w:rsidRDefault="00F33112" w:rsidP="00F33112">
            <w:pPr>
              <w:spacing w:before="200" w:after="200" w:line="276" w:lineRule="auto"/>
              <w:rPr>
                <w:i/>
              </w:rPr>
            </w:pPr>
            <w:r w:rsidRPr="00F33112">
              <w:rPr>
                <w:i/>
              </w:rPr>
              <w:t>« 2° Mettre en œuvre :</w:t>
            </w:r>
          </w:p>
          <w:p w14:paraId="3E5D7183" w14:textId="77777777" w:rsidR="00F33112" w:rsidRPr="00F33112" w:rsidRDefault="00F33112" w:rsidP="00BF17F0">
            <w:pPr>
              <w:spacing w:before="200" w:after="200" w:line="276" w:lineRule="auto"/>
              <w:jc w:val="both"/>
            </w:pPr>
            <w:r w:rsidRPr="00F33112">
              <w:rPr>
                <w:i/>
              </w:rPr>
              <w:t>b) Des procédures assurant l'absence de toute intervention des actionnaires ou dirigeants de la société de commissaires aux comptes et, le cas échéant, du réseau pouvant compromettre l'indépendance et l'objectivité de la personne mentionnée au premier alinéa de l'article L. 822-9 ; »</w:t>
            </w:r>
          </w:p>
        </w:tc>
      </w:tr>
    </w:tbl>
    <w:p w14:paraId="07CEF9FA" w14:textId="77777777" w:rsidR="00F33112" w:rsidRPr="00F33112" w:rsidRDefault="00F33112" w:rsidP="00F33112"/>
    <w:p w14:paraId="2A58A5F7" w14:textId="16BEF279" w:rsidR="00F33112" w:rsidRPr="00F33112" w:rsidRDefault="009F39CA" w:rsidP="007D73AB">
      <w:pPr>
        <w:pStyle w:val="Titre3"/>
        <w:numPr>
          <w:ilvl w:val="0"/>
          <w:numId w:val="0"/>
        </w:numPr>
      </w:pPr>
      <w:bookmarkStart w:id="8" w:name="_Toc507577766"/>
      <w:r>
        <w:t xml:space="preserve">A2.1 - </w:t>
      </w:r>
      <w:r w:rsidR="00F33112" w:rsidRPr="00F33112">
        <w:t>Principes</w:t>
      </w:r>
      <w:r>
        <w:t xml:space="preserve"> </w:t>
      </w:r>
      <w:r w:rsidR="00F33112" w:rsidRPr="00F33112">
        <w:t>généraux</w:t>
      </w:r>
      <w:bookmarkEnd w:id="8"/>
      <w:r w:rsidR="00F33112" w:rsidRPr="00F33112">
        <w:t xml:space="preserve"> </w:t>
      </w:r>
    </w:p>
    <w:p w14:paraId="25E3CCC6" w14:textId="4770C90B" w:rsidR="00C95583" w:rsidRPr="00BA09AA" w:rsidRDefault="00C95583" w:rsidP="00BF17F0">
      <w:pPr>
        <w:jc w:val="both"/>
        <w:rPr>
          <w:sz w:val="22"/>
          <w:szCs w:val="22"/>
        </w:rPr>
      </w:pPr>
      <w:r w:rsidRPr="00BA09AA">
        <w:rPr>
          <w:sz w:val="22"/>
          <w:szCs w:val="22"/>
        </w:rPr>
        <w:t>Les sources relatives à la déontologie sont diverses puisqu’outre le code de déontologie de la profession de commissaire aux comptes modifié par le décret n° 2017-540 du 12 avril 2017, le règlement n° 537/2014 du Parlement européen et du Conseil du 16 avril 2014 relatif aux exigences spécifiques applicables au contrôle légal des comptes des entités d’intérêt public et le code de commerce comportent des dispositions relatives à la déontologie</w:t>
      </w:r>
      <w:r w:rsidR="00E116A7" w:rsidRPr="00BA09AA">
        <w:rPr>
          <w:rStyle w:val="Appelnotedebasdep"/>
          <w:sz w:val="22"/>
          <w:szCs w:val="22"/>
        </w:rPr>
        <w:footnoteReference w:id="3"/>
      </w:r>
      <w:r w:rsidRPr="00BA09AA">
        <w:rPr>
          <w:sz w:val="22"/>
          <w:szCs w:val="22"/>
        </w:rPr>
        <w:t>.</w:t>
      </w:r>
    </w:p>
    <w:p w14:paraId="67879A21" w14:textId="52FC4AC7" w:rsidR="00E763E8" w:rsidRPr="00BA09AA" w:rsidRDefault="00E763E8" w:rsidP="00E763E8">
      <w:pPr>
        <w:jc w:val="both"/>
        <w:rPr>
          <w:sz w:val="22"/>
          <w:szCs w:val="22"/>
        </w:rPr>
      </w:pPr>
      <w:r w:rsidRPr="00BA09AA">
        <w:rPr>
          <w:sz w:val="22"/>
          <w:szCs w:val="22"/>
        </w:rPr>
        <w:t>Les grands principes de déontologie </w:t>
      </w:r>
      <w:r w:rsidR="00323A81" w:rsidRPr="00BA09AA">
        <w:rPr>
          <w:sz w:val="22"/>
          <w:szCs w:val="22"/>
        </w:rPr>
        <w:t xml:space="preserve">sont les suivants </w:t>
      </w:r>
      <w:r w:rsidRPr="00BA09AA">
        <w:rPr>
          <w:sz w:val="22"/>
          <w:szCs w:val="22"/>
        </w:rPr>
        <w:t>:</w:t>
      </w:r>
    </w:p>
    <w:p w14:paraId="5830CF96" w14:textId="77777777" w:rsidR="00323A81" w:rsidRPr="00BA09AA" w:rsidRDefault="00E763E8" w:rsidP="004E50D0">
      <w:pPr>
        <w:pStyle w:val="Paragraphedeliste"/>
        <w:numPr>
          <w:ilvl w:val="0"/>
          <w:numId w:val="25"/>
        </w:numPr>
        <w:jc w:val="both"/>
        <w:rPr>
          <w:sz w:val="22"/>
          <w:szCs w:val="22"/>
        </w:rPr>
      </w:pPr>
      <w:r w:rsidRPr="00BA09AA">
        <w:rPr>
          <w:sz w:val="22"/>
          <w:szCs w:val="22"/>
        </w:rPr>
        <w:t>Intégrité (article 3)</w:t>
      </w:r>
      <w:r w:rsidR="00F17EEF" w:rsidRPr="00BA09AA">
        <w:rPr>
          <w:sz w:val="22"/>
          <w:szCs w:val="22"/>
        </w:rPr>
        <w:t> ;</w:t>
      </w:r>
    </w:p>
    <w:p w14:paraId="63988109" w14:textId="77777777" w:rsidR="00323A81" w:rsidRPr="00BA09AA" w:rsidRDefault="00E763E8" w:rsidP="004E50D0">
      <w:pPr>
        <w:pStyle w:val="Paragraphedeliste"/>
        <w:numPr>
          <w:ilvl w:val="0"/>
          <w:numId w:val="25"/>
        </w:numPr>
        <w:jc w:val="both"/>
        <w:rPr>
          <w:sz w:val="22"/>
          <w:szCs w:val="22"/>
        </w:rPr>
      </w:pPr>
      <w:r w:rsidRPr="00BA09AA">
        <w:rPr>
          <w:sz w:val="22"/>
          <w:szCs w:val="22"/>
        </w:rPr>
        <w:t>Impartialité (article 4)</w:t>
      </w:r>
      <w:r w:rsidR="00F17EEF" w:rsidRPr="00BA09AA">
        <w:rPr>
          <w:sz w:val="22"/>
          <w:szCs w:val="22"/>
        </w:rPr>
        <w:t> ;</w:t>
      </w:r>
    </w:p>
    <w:p w14:paraId="6C9B2469" w14:textId="77777777" w:rsidR="00323A81" w:rsidRPr="00BA09AA" w:rsidRDefault="00E763E8" w:rsidP="004E50D0">
      <w:pPr>
        <w:pStyle w:val="Paragraphedeliste"/>
        <w:numPr>
          <w:ilvl w:val="0"/>
          <w:numId w:val="25"/>
        </w:numPr>
        <w:jc w:val="both"/>
        <w:rPr>
          <w:sz w:val="22"/>
          <w:szCs w:val="22"/>
        </w:rPr>
      </w:pPr>
      <w:r w:rsidRPr="00BA09AA">
        <w:rPr>
          <w:sz w:val="22"/>
          <w:szCs w:val="22"/>
        </w:rPr>
        <w:t xml:space="preserve">Indépendance et </w:t>
      </w:r>
      <w:r w:rsidR="00323A81" w:rsidRPr="00BA09AA">
        <w:rPr>
          <w:sz w:val="22"/>
          <w:szCs w:val="22"/>
        </w:rPr>
        <w:t xml:space="preserve">prévention des </w:t>
      </w:r>
      <w:r w:rsidRPr="00BA09AA">
        <w:rPr>
          <w:sz w:val="22"/>
          <w:szCs w:val="22"/>
        </w:rPr>
        <w:t>conflits d’intérêt</w:t>
      </w:r>
      <w:r w:rsidR="00323A81" w:rsidRPr="00BA09AA">
        <w:rPr>
          <w:sz w:val="22"/>
          <w:szCs w:val="22"/>
        </w:rPr>
        <w:t>s</w:t>
      </w:r>
      <w:r w:rsidRPr="00BA09AA">
        <w:rPr>
          <w:sz w:val="22"/>
          <w:szCs w:val="22"/>
        </w:rPr>
        <w:t xml:space="preserve"> (article 5)</w:t>
      </w:r>
      <w:r w:rsidR="00F17EEF" w:rsidRPr="00BA09AA">
        <w:rPr>
          <w:sz w:val="22"/>
          <w:szCs w:val="22"/>
        </w:rPr>
        <w:t> ;</w:t>
      </w:r>
    </w:p>
    <w:p w14:paraId="16D0D0CD" w14:textId="77777777" w:rsidR="00323A81" w:rsidRPr="00BA09AA" w:rsidRDefault="00E763E8" w:rsidP="004E50D0">
      <w:pPr>
        <w:pStyle w:val="Paragraphedeliste"/>
        <w:numPr>
          <w:ilvl w:val="0"/>
          <w:numId w:val="25"/>
        </w:numPr>
        <w:jc w:val="both"/>
        <w:rPr>
          <w:sz w:val="22"/>
          <w:szCs w:val="22"/>
        </w:rPr>
      </w:pPr>
      <w:r w:rsidRPr="00BA09AA">
        <w:rPr>
          <w:sz w:val="22"/>
          <w:szCs w:val="22"/>
        </w:rPr>
        <w:t>Scepticisme professionnel (article 6)</w:t>
      </w:r>
      <w:r w:rsidR="00F17EEF" w:rsidRPr="00BA09AA">
        <w:rPr>
          <w:sz w:val="22"/>
          <w:szCs w:val="22"/>
        </w:rPr>
        <w:t> ;</w:t>
      </w:r>
    </w:p>
    <w:p w14:paraId="63E6F74D" w14:textId="77777777" w:rsidR="00323A81" w:rsidRPr="00BA09AA" w:rsidRDefault="00E763E8" w:rsidP="004E50D0">
      <w:pPr>
        <w:pStyle w:val="Paragraphedeliste"/>
        <w:numPr>
          <w:ilvl w:val="0"/>
          <w:numId w:val="25"/>
        </w:numPr>
        <w:jc w:val="both"/>
        <w:rPr>
          <w:sz w:val="22"/>
          <w:szCs w:val="22"/>
        </w:rPr>
      </w:pPr>
      <w:r w:rsidRPr="00BA09AA">
        <w:rPr>
          <w:sz w:val="22"/>
          <w:szCs w:val="22"/>
        </w:rPr>
        <w:t>Compétence (article 7)</w:t>
      </w:r>
      <w:r w:rsidR="00F17EEF" w:rsidRPr="00BA09AA">
        <w:rPr>
          <w:sz w:val="22"/>
          <w:szCs w:val="22"/>
        </w:rPr>
        <w:t> ;</w:t>
      </w:r>
    </w:p>
    <w:p w14:paraId="2EAA32F8" w14:textId="09BAA0DD" w:rsidR="00E763E8" w:rsidRPr="00BA09AA" w:rsidRDefault="00E763E8" w:rsidP="004E50D0">
      <w:pPr>
        <w:pStyle w:val="Paragraphedeliste"/>
        <w:numPr>
          <w:ilvl w:val="0"/>
          <w:numId w:val="25"/>
        </w:numPr>
        <w:jc w:val="both"/>
        <w:rPr>
          <w:sz w:val="22"/>
          <w:szCs w:val="22"/>
        </w:rPr>
      </w:pPr>
      <w:r w:rsidRPr="00BA09AA">
        <w:rPr>
          <w:sz w:val="22"/>
          <w:szCs w:val="22"/>
        </w:rPr>
        <w:t>Confraternité (article 8)</w:t>
      </w:r>
      <w:r w:rsidR="006175A3" w:rsidRPr="00BA09AA">
        <w:rPr>
          <w:sz w:val="22"/>
          <w:szCs w:val="22"/>
        </w:rPr>
        <w:t> ;</w:t>
      </w:r>
    </w:p>
    <w:p w14:paraId="76B9864F" w14:textId="1A5F9252" w:rsidR="006175A3" w:rsidRPr="00BA09AA" w:rsidRDefault="006175A3" w:rsidP="004E50D0">
      <w:pPr>
        <w:pStyle w:val="Paragraphedeliste"/>
        <w:numPr>
          <w:ilvl w:val="0"/>
          <w:numId w:val="25"/>
        </w:numPr>
        <w:jc w:val="both"/>
        <w:rPr>
          <w:sz w:val="22"/>
          <w:szCs w:val="22"/>
        </w:rPr>
      </w:pPr>
      <w:r w:rsidRPr="00BA09AA">
        <w:rPr>
          <w:sz w:val="22"/>
          <w:szCs w:val="22"/>
        </w:rPr>
        <w:t>Secret professio</w:t>
      </w:r>
      <w:r w:rsidR="00F96674" w:rsidRPr="00BA09AA">
        <w:rPr>
          <w:sz w:val="22"/>
          <w:szCs w:val="22"/>
        </w:rPr>
        <w:t>nnel et discrétion (article 9).</w:t>
      </w:r>
    </w:p>
    <w:p w14:paraId="7F5392C5" w14:textId="5A503017" w:rsidR="00EB441B" w:rsidRPr="00D93516" w:rsidRDefault="00EB441B">
      <w:pPr>
        <w:jc w:val="both"/>
      </w:pPr>
    </w:p>
    <w:tbl>
      <w:tblPr>
        <w:tblStyle w:val="Grilledutableau7"/>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F33112" w:rsidRPr="005C4BE7" w14:paraId="7FBF78BC" w14:textId="77777777" w:rsidTr="00F33112">
        <w:tc>
          <w:tcPr>
            <w:tcW w:w="9356" w:type="dxa"/>
          </w:tcPr>
          <w:p w14:paraId="44329C35" w14:textId="77777777" w:rsidR="00F33112" w:rsidRDefault="00F33112" w:rsidP="00F33112">
            <w:pPr>
              <w:spacing w:before="200" w:after="200" w:line="276" w:lineRule="auto"/>
              <w:rPr>
                <w:b/>
                <w:color w:val="4F81BD" w:themeColor="accent1"/>
              </w:rPr>
            </w:pPr>
            <w:r w:rsidRPr="005C4BE7">
              <w:rPr>
                <w:b/>
                <w:color w:val="4F81BD" w:themeColor="accent1"/>
              </w:rPr>
              <w:lastRenderedPageBreak/>
              <w:t xml:space="preserve">Article </w:t>
            </w:r>
            <w:r>
              <w:rPr>
                <w:b/>
                <w:bCs/>
                <w:color w:val="4F81BD" w:themeColor="accent1"/>
              </w:rPr>
              <w:t>5 -</w:t>
            </w:r>
            <w:r w:rsidRPr="00F33112">
              <w:rPr>
                <w:b/>
                <w:bCs/>
                <w:color w:val="4F81BD" w:themeColor="accent1"/>
              </w:rPr>
              <w:t xml:space="preserve"> Indépendance et prévention des conflits d’intérêts </w:t>
            </w:r>
          </w:p>
          <w:p w14:paraId="649F74D8" w14:textId="77777777" w:rsidR="00F33112" w:rsidRPr="00F33112" w:rsidRDefault="00F33112" w:rsidP="00BF17F0">
            <w:pPr>
              <w:jc w:val="both"/>
              <w:rPr>
                <w:i/>
              </w:rPr>
            </w:pPr>
            <w:r>
              <w:rPr>
                <w:bCs/>
                <w:i/>
              </w:rPr>
              <w:t>« </w:t>
            </w:r>
            <w:r w:rsidRPr="00F33112">
              <w:rPr>
                <w:bCs/>
                <w:i/>
              </w:rPr>
              <w:t>I. – Le commissaire aux comptes doit être indépendant de la personne ou de l'entité dont il est appelé à certifier les comptes. Cette exigence s'applique durant l'exercice contrôlé, la réalisation des travaux de contrôle des comptes et jusqu'à la date d'émission de son rapport. </w:t>
            </w:r>
          </w:p>
          <w:p w14:paraId="54526945" w14:textId="77777777" w:rsidR="00F33112" w:rsidRPr="00F33112" w:rsidRDefault="00F33112" w:rsidP="00BF17F0">
            <w:pPr>
              <w:jc w:val="both"/>
              <w:rPr>
                <w:i/>
              </w:rPr>
            </w:pPr>
            <w:r w:rsidRPr="00F33112">
              <w:rPr>
                <w:bCs/>
                <w:i/>
              </w:rPr>
              <w:t>Toute personne qui serait en mesure d'influer directement ou indirectement sur le résultat de la mission de certification des comptes est soumise aux exigences d'indépendance mentionnées au précédent alinéa. </w:t>
            </w:r>
          </w:p>
          <w:p w14:paraId="789D5DFF" w14:textId="77777777" w:rsidR="00F33112" w:rsidRPr="00F33112" w:rsidRDefault="00F33112" w:rsidP="00BF17F0">
            <w:pPr>
              <w:jc w:val="both"/>
              <w:rPr>
                <w:bCs/>
                <w:i/>
              </w:rPr>
            </w:pPr>
            <w:r w:rsidRPr="00F33112">
              <w:rPr>
                <w:bCs/>
                <w:i/>
              </w:rPr>
              <w:t>II.- L'indépendance du commissaire aux comptes s'apprécie en réalité et en apparence. Elle se caractérise par l'exercice en toute objectivité des pouvoirs et des compétences qui sont conférés par la loi. Elle garantit qu'il émet des conclusions exemptes de tout parti pris, conflit d'intérêts, risque d'</w:t>
            </w:r>
            <w:proofErr w:type="spellStart"/>
            <w:r w:rsidRPr="00F33112">
              <w:rPr>
                <w:bCs/>
                <w:i/>
              </w:rPr>
              <w:t>autorévision</w:t>
            </w:r>
            <w:proofErr w:type="spellEnd"/>
            <w:r w:rsidRPr="00F33112">
              <w:rPr>
                <w:bCs/>
                <w:i/>
              </w:rPr>
              <w:t xml:space="preserve"> ou influence liée à des liens personnels, financiers ou professionnels. </w:t>
            </w:r>
          </w:p>
          <w:p w14:paraId="482BE8FC" w14:textId="77777777" w:rsidR="00F33112" w:rsidRPr="00F33112" w:rsidRDefault="00F33112" w:rsidP="00BF17F0">
            <w:pPr>
              <w:jc w:val="both"/>
              <w:rPr>
                <w:i/>
              </w:rPr>
            </w:pPr>
            <w:r w:rsidRPr="00F33112">
              <w:rPr>
                <w:bCs/>
                <w:i/>
              </w:rPr>
              <w:t>III.- Le commissaire aux comptes veille à ce que son indépendance ne soit pas compromise par un conflit d'intérêts, une relation d'affaires ou une relation directe ou indirecte, existante ou potentielle, entre ses associés, salariés ou toute autre personne qui serait en mesure d'influer directement ou indirectement sur la mission de certification, ainsi que les membres de son réseau, d'une part, et la personne ou l'entité dont il est chargé de certifier les comptes d'autre part. </w:t>
            </w:r>
          </w:p>
          <w:p w14:paraId="5795F45F" w14:textId="77777777" w:rsidR="00F33112" w:rsidRDefault="00F33112" w:rsidP="00BF17F0">
            <w:pPr>
              <w:jc w:val="both"/>
              <w:rPr>
                <w:bCs/>
                <w:i/>
              </w:rPr>
            </w:pPr>
            <w:r w:rsidRPr="00F33112">
              <w:rPr>
                <w:bCs/>
                <w:i/>
              </w:rPr>
              <w:t>IV.- Tant à l'occasion qu'en dehors de l'exercice de sa mission, le commissaire aux comptes évite de se placer dans une situation qui compromettrait son indépendance à l'égard de la personne ou de l'entité dont il est appelé à certifier les comptes ou qui pourrait être perçue comme de nature à compromettre l'exercice impartial de cette mission.</w:t>
            </w:r>
            <w:r>
              <w:rPr>
                <w:bCs/>
                <w:i/>
              </w:rPr>
              <w:t> »</w:t>
            </w:r>
            <w:r w:rsidRPr="00F33112">
              <w:rPr>
                <w:bCs/>
                <w:i/>
              </w:rPr>
              <w:t> </w:t>
            </w:r>
          </w:p>
          <w:p w14:paraId="2ECCBEC6" w14:textId="77777777" w:rsidR="00C95583" w:rsidRPr="00BF17F0" w:rsidRDefault="00C95583" w:rsidP="00BF17F0">
            <w:pPr>
              <w:jc w:val="both"/>
              <w:rPr>
                <w:b/>
                <w:bCs/>
                <w:i/>
              </w:rPr>
            </w:pPr>
          </w:p>
        </w:tc>
      </w:tr>
    </w:tbl>
    <w:p w14:paraId="6F87B716" w14:textId="3369EE36" w:rsidR="000B5561" w:rsidRPr="00BA09AA" w:rsidRDefault="00F96674" w:rsidP="00D93516">
      <w:pPr>
        <w:jc w:val="both"/>
        <w:rPr>
          <w:sz w:val="22"/>
          <w:szCs w:val="22"/>
        </w:rPr>
      </w:pPr>
      <w:r w:rsidRPr="00BA09AA">
        <w:rPr>
          <w:sz w:val="22"/>
          <w:szCs w:val="22"/>
        </w:rPr>
        <w:t xml:space="preserve">Les règles déontologiques prévoient en outre, des situations interdites ou la mise en œuvre d’une approche risque / sauvegarde pour les situations de nature à affecter d'une quelconque façon </w:t>
      </w:r>
      <w:r w:rsidR="002807BD" w:rsidRPr="00BA09AA">
        <w:rPr>
          <w:sz w:val="22"/>
          <w:szCs w:val="22"/>
        </w:rPr>
        <w:t xml:space="preserve">la formation, </w:t>
      </w:r>
      <w:r w:rsidRPr="00BA09AA">
        <w:rPr>
          <w:sz w:val="22"/>
          <w:szCs w:val="22"/>
        </w:rPr>
        <w:t>l'expression de l’opinion ou l'exercice de la mission du commissaire aux comptes.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356"/>
      </w:tblGrid>
      <w:tr w:rsidR="000B5561" w:rsidRPr="00F33112" w14:paraId="72272593" w14:textId="77777777" w:rsidTr="00BB63CE">
        <w:tc>
          <w:tcPr>
            <w:tcW w:w="9356" w:type="dxa"/>
          </w:tcPr>
          <w:p w14:paraId="4487AB52" w14:textId="77777777" w:rsidR="000B5561" w:rsidRDefault="000B5561" w:rsidP="00EB441B">
            <w:pPr>
              <w:spacing w:before="200" w:after="200" w:line="276" w:lineRule="auto"/>
              <w:rPr>
                <w:b/>
                <w:i/>
                <w:color w:val="4F81BD" w:themeColor="accent1"/>
              </w:rPr>
            </w:pPr>
            <w:r w:rsidRPr="000316AB">
              <w:rPr>
                <w:b/>
                <w:color w:val="4F81BD" w:themeColor="accent1"/>
              </w:rPr>
              <w:t xml:space="preserve">Article </w:t>
            </w:r>
            <w:r w:rsidRPr="00F33112">
              <w:rPr>
                <w:b/>
                <w:bCs/>
                <w:color w:val="4F81BD" w:themeColor="accent1"/>
              </w:rPr>
              <w:t>11 - Identification et traitement des risques </w:t>
            </w:r>
            <w:r w:rsidRPr="00F33112">
              <w:rPr>
                <w:b/>
                <w:i/>
                <w:color w:val="4F81BD" w:themeColor="accent1"/>
              </w:rPr>
              <w:t xml:space="preserve"> </w:t>
            </w:r>
          </w:p>
          <w:p w14:paraId="23C44B06" w14:textId="77777777" w:rsidR="000B5561" w:rsidRPr="00F33112" w:rsidRDefault="000B5561" w:rsidP="00EB441B">
            <w:pPr>
              <w:spacing w:line="276" w:lineRule="auto"/>
              <w:jc w:val="both"/>
              <w:rPr>
                <w:bCs/>
                <w:i/>
              </w:rPr>
            </w:pPr>
            <w:r w:rsidRPr="00F33112">
              <w:rPr>
                <w:i/>
              </w:rPr>
              <w:t>«</w:t>
            </w:r>
            <w:r>
              <w:rPr>
                <w:i/>
              </w:rPr>
              <w:t xml:space="preserve"> </w:t>
            </w:r>
            <w:r w:rsidRPr="00F33112">
              <w:rPr>
                <w:bCs/>
                <w:i/>
              </w:rPr>
              <w:t>I.- Le commissaire aux comptes identifie les risques de nature à affecter d'une quelconque façon la formation, l'expression de son opinion ou l'exercice de sa mission. </w:t>
            </w:r>
          </w:p>
          <w:p w14:paraId="3C7EDDAD" w14:textId="77777777" w:rsidR="000B5561" w:rsidRPr="00F33112" w:rsidRDefault="000B5561" w:rsidP="00EB441B">
            <w:pPr>
              <w:jc w:val="both"/>
              <w:rPr>
                <w:bCs/>
                <w:i/>
              </w:rPr>
            </w:pPr>
            <w:r>
              <w:rPr>
                <w:bCs/>
                <w:i/>
              </w:rPr>
              <w:t>(…)</w:t>
            </w:r>
          </w:p>
          <w:p w14:paraId="6A0B0E09" w14:textId="77777777" w:rsidR="000B5561" w:rsidRPr="00F33112" w:rsidRDefault="000B5561" w:rsidP="00EB441B">
            <w:pPr>
              <w:jc w:val="both"/>
              <w:rPr>
                <w:i/>
              </w:rPr>
            </w:pPr>
            <w:r w:rsidRPr="00F33112">
              <w:rPr>
                <w:bCs/>
                <w:i/>
              </w:rPr>
              <w:t>Le commissaire aux comptes doit pouvoir justifier qu'il a procédé à l'analyse de la situation et des risques et, le cas échéant, qu'il a pris les mesures appropriées. </w:t>
            </w:r>
          </w:p>
          <w:p w14:paraId="45266774" w14:textId="77777777" w:rsidR="000B5561" w:rsidRPr="00F33112" w:rsidRDefault="000B5561" w:rsidP="00EB441B">
            <w:pPr>
              <w:jc w:val="both"/>
              <w:rPr>
                <w:bCs/>
                <w:i/>
              </w:rPr>
            </w:pPr>
            <w:r w:rsidRPr="00F33112">
              <w:rPr>
                <w:bCs/>
                <w:i/>
              </w:rPr>
              <w:t>Il ne peut accepter une mission ou la poursuivre que s'il est en mesure de justifier que son jugement professionnel, l'expression de son opinion ou l'exercice de sa mission ne sont pas affectés.</w:t>
            </w:r>
          </w:p>
          <w:p w14:paraId="3AB61D23" w14:textId="77777777" w:rsidR="000B5561" w:rsidRDefault="000B5561" w:rsidP="00EB441B">
            <w:pPr>
              <w:rPr>
                <w:bCs/>
                <w:i/>
              </w:rPr>
            </w:pPr>
            <w:r>
              <w:rPr>
                <w:bCs/>
                <w:i/>
              </w:rPr>
              <w:t>(…) ».</w:t>
            </w:r>
          </w:p>
          <w:p w14:paraId="6D5BB477" w14:textId="77777777" w:rsidR="0097700F" w:rsidRPr="00BF17F0" w:rsidRDefault="0097700F" w:rsidP="00EB441B">
            <w:pPr>
              <w:rPr>
                <w:bCs/>
                <w:i/>
              </w:rPr>
            </w:pPr>
          </w:p>
        </w:tc>
      </w:tr>
    </w:tbl>
    <w:p w14:paraId="72903AA4" w14:textId="77777777" w:rsidR="00F96674" w:rsidRPr="00BA09AA" w:rsidRDefault="00F96674" w:rsidP="00581D8E">
      <w:pPr>
        <w:spacing w:before="0" w:line="240" w:lineRule="auto"/>
        <w:jc w:val="both"/>
        <w:rPr>
          <w:rFonts w:eastAsiaTheme="minorHAnsi" w:cs="Arial"/>
          <w:b/>
          <w:i/>
          <w:color w:val="4F81BD" w:themeColor="accent1"/>
          <w:sz w:val="22"/>
          <w:szCs w:val="22"/>
        </w:rPr>
      </w:pPr>
    </w:p>
    <w:p w14:paraId="5151C58F" w14:textId="22E9A95B" w:rsidR="00F96674" w:rsidRPr="00BA09AA" w:rsidRDefault="00F96674" w:rsidP="00581D8E">
      <w:pPr>
        <w:spacing w:before="0" w:line="240" w:lineRule="auto"/>
        <w:jc w:val="both"/>
        <w:rPr>
          <w:rFonts w:eastAsiaTheme="minorHAnsi" w:cs="Arial"/>
          <w:b/>
          <w:i/>
          <w:color w:val="4F81BD" w:themeColor="accent1"/>
          <w:sz w:val="22"/>
          <w:szCs w:val="22"/>
        </w:rPr>
      </w:pPr>
      <w:r w:rsidRPr="00BA09AA">
        <w:rPr>
          <w:sz w:val="22"/>
          <w:szCs w:val="22"/>
        </w:rPr>
        <w:t xml:space="preserve">Par ailleurs, l’article 31 du code de déontologie précise que </w:t>
      </w:r>
      <w:r w:rsidRPr="00BA09AA">
        <w:rPr>
          <w:i/>
          <w:sz w:val="22"/>
          <w:szCs w:val="22"/>
        </w:rPr>
        <w:t>« le total des honoraires reçus d'une personne ou entité dont les comptes sont certifiés et, le cas échéant, d'une personne ou entité qui la contrôle ou qui est contrôlée par elle, au sens des I et II de l'article L. 233-3 du code de commerce ne doit pas créer de dépendance financière du commissaire aux comptes à l'égard de la personne ou de l'entité dont les comptes sont certifiés. </w:t>
      </w:r>
      <w:r w:rsidR="00BA1498" w:rsidRPr="00BA09AA">
        <w:rPr>
          <w:i/>
          <w:sz w:val="22"/>
          <w:szCs w:val="22"/>
        </w:rPr>
        <w:t>Il existe un risque de dépendance financière lorsque le total des honoraires reçus au cours de la mission de certification des comptes représente une part significative du total des revenus professionnels du commissaire aux comptes lorsqu'il s'agit d'une personne physique ou du total du chiffre d'affaires lorsqu'il s'agit d'une personne morale.</w:t>
      </w:r>
      <w:r w:rsidR="00BA09AA">
        <w:rPr>
          <w:i/>
          <w:sz w:val="22"/>
          <w:szCs w:val="22"/>
        </w:rPr>
        <w:t xml:space="preserve"> </w:t>
      </w:r>
      <w:r w:rsidR="00BA1498" w:rsidRPr="00BA09AA">
        <w:rPr>
          <w:i/>
          <w:sz w:val="22"/>
          <w:szCs w:val="22"/>
        </w:rPr>
        <w:t xml:space="preserve">(…) </w:t>
      </w:r>
      <w:r w:rsidRPr="00BA09AA">
        <w:rPr>
          <w:i/>
          <w:sz w:val="22"/>
          <w:szCs w:val="22"/>
        </w:rPr>
        <w:t>»</w:t>
      </w:r>
      <w:r w:rsidR="00BA1498" w:rsidRPr="00BA09AA">
        <w:rPr>
          <w:i/>
          <w:sz w:val="22"/>
          <w:szCs w:val="22"/>
        </w:rPr>
        <w:t>.</w:t>
      </w:r>
    </w:p>
    <w:p w14:paraId="7B5435ED" w14:textId="77777777" w:rsidR="00A95D56" w:rsidRDefault="00A95D56" w:rsidP="00581D8E">
      <w:pPr>
        <w:rPr>
          <w:b/>
          <w:i/>
          <w:color w:val="4F81BD" w:themeColor="accent1"/>
          <w:sz w:val="22"/>
          <w:szCs w:val="22"/>
        </w:rPr>
      </w:pPr>
    </w:p>
    <w:p w14:paraId="5943BFA2" w14:textId="77777777" w:rsidR="00014307" w:rsidRDefault="00014307">
      <w:pPr>
        <w:rPr>
          <w:b/>
          <w:i/>
          <w:color w:val="4F81BD" w:themeColor="accent1"/>
          <w:sz w:val="22"/>
          <w:szCs w:val="22"/>
        </w:rPr>
      </w:pPr>
      <w:r>
        <w:rPr>
          <w:b/>
          <w:i/>
          <w:color w:val="4F81BD" w:themeColor="accent1"/>
          <w:sz w:val="22"/>
          <w:szCs w:val="22"/>
        </w:rPr>
        <w:br w:type="page"/>
      </w:r>
    </w:p>
    <w:p w14:paraId="44B52216" w14:textId="3668CF05" w:rsidR="00055CCF" w:rsidRPr="00263F97" w:rsidRDefault="00581D8E" w:rsidP="00581D8E">
      <w:pPr>
        <w:rPr>
          <w:b/>
          <w:i/>
          <w:color w:val="4F81BD" w:themeColor="accent1"/>
          <w:sz w:val="22"/>
          <w:szCs w:val="22"/>
        </w:rPr>
      </w:pPr>
      <w:r w:rsidRPr="00263F97">
        <w:rPr>
          <w:b/>
          <w:i/>
          <w:color w:val="4F81BD" w:themeColor="accent1"/>
          <w:sz w:val="22"/>
          <w:szCs w:val="22"/>
        </w:rPr>
        <w:lastRenderedPageBreak/>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A61EE2" w:rsidRPr="005948CE" w14:paraId="0976816C" w14:textId="77777777" w:rsidTr="00CE2DA9">
        <w:trPr>
          <w:trHeight w:val="448"/>
          <w:tblHeader/>
        </w:trPr>
        <w:tc>
          <w:tcPr>
            <w:tcW w:w="1874" w:type="pct"/>
            <w:vMerge w:val="restart"/>
            <w:shd w:val="clear" w:color="auto" w:fill="auto"/>
          </w:tcPr>
          <w:p w14:paraId="32DDC0B0" w14:textId="77777777" w:rsidR="00A61EE2" w:rsidRPr="005948CE" w:rsidRDefault="00A61EE2" w:rsidP="008778A2">
            <w:pPr>
              <w:jc w:val="both"/>
              <w:rPr>
                <w:rFonts w:cs="Arial"/>
                <w:b/>
                <w:color w:val="1F497D" w:themeColor="text2"/>
              </w:rPr>
            </w:pPr>
          </w:p>
          <w:p w14:paraId="0035F4D6" w14:textId="05EAC447" w:rsidR="00A61EE2" w:rsidRPr="005948CE" w:rsidRDefault="00A61EE2" w:rsidP="00A61EE2">
            <w:pPr>
              <w:jc w:val="center"/>
              <w:rPr>
                <w:rFonts w:cs="Arial"/>
                <w:b/>
                <w:color w:val="1F497D" w:themeColor="text2"/>
              </w:rPr>
            </w:pPr>
            <w:r w:rsidRPr="005948CE">
              <w:rPr>
                <w:rFonts w:cs="Arial"/>
                <w:b/>
                <w:color w:val="1F497D" w:themeColor="text2"/>
              </w:rPr>
              <w:br/>
            </w:r>
            <w:r w:rsidR="00684C78">
              <w:rPr>
                <w:rFonts w:cs="Arial"/>
                <w:b/>
                <w:color w:val="1F497D" w:themeColor="text2"/>
              </w:rPr>
              <w:t>PRINCIPES GENERAUX</w:t>
            </w:r>
          </w:p>
        </w:tc>
        <w:tc>
          <w:tcPr>
            <w:tcW w:w="2030" w:type="pct"/>
            <w:gridSpan w:val="2"/>
            <w:shd w:val="clear" w:color="auto" w:fill="auto"/>
          </w:tcPr>
          <w:p w14:paraId="30FE6180" w14:textId="77777777" w:rsidR="00A61EE2" w:rsidRPr="005948CE" w:rsidRDefault="00A61EE2" w:rsidP="008778A2">
            <w:pPr>
              <w:jc w:val="center"/>
              <w:rPr>
                <w:rFonts w:cs="Arial"/>
                <w:b/>
                <w:color w:val="1F497D" w:themeColor="text2"/>
              </w:rPr>
            </w:pPr>
          </w:p>
          <w:p w14:paraId="29EF4857" w14:textId="410470EA" w:rsidR="00A61EE2" w:rsidRPr="005948CE" w:rsidRDefault="00A61EE2" w:rsidP="008778A2">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5BB6F57D" w14:textId="77777777" w:rsidR="00A61EE2" w:rsidRPr="005948CE" w:rsidRDefault="00A61EE2" w:rsidP="008778A2">
            <w:pPr>
              <w:jc w:val="center"/>
              <w:rPr>
                <w:rFonts w:cs="Arial"/>
                <w:b/>
                <w:color w:val="1F497D" w:themeColor="text2"/>
              </w:rPr>
            </w:pPr>
          </w:p>
          <w:p w14:paraId="14F4ABFB" w14:textId="77777777" w:rsidR="00A61EE2" w:rsidRPr="005948CE" w:rsidRDefault="00A61EE2" w:rsidP="008778A2">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A61EE2" w:rsidRPr="005948CE" w14:paraId="6E8B6149" w14:textId="77777777" w:rsidTr="00CE2DA9">
        <w:trPr>
          <w:tblHeader/>
        </w:trPr>
        <w:tc>
          <w:tcPr>
            <w:tcW w:w="1874" w:type="pct"/>
            <w:vMerge/>
            <w:shd w:val="clear" w:color="auto" w:fill="auto"/>
          </w:tcPr>
          <w:p w14:paraId="224FB96B" w14:textId="77777777" w:rsidR="00A61EE2" w:rsidRPr="005948CE" w:rsidRDefault="00A61EE2" w:rsidP="008778A2">
            <w:pPr>
              <w:jc w:val="center"/>
              <w:rPr>
                <w:rFonts w:cs="Arial"/>
                <w:b/>
                <w:color w:val="1F497D" w:themeColor="text2"/>
              </w:rPr>
            </w:pPr>
          </w:p>
        </w:tc>
        <w:tc>
          <w:tcPr>
            <w:tcW w:w="1015" w:type="pct"/>
            <w:shd w:val="clear" w:color="auto" w:fill="auto"/>
          </w:tcPr>
          <w:p w14:paraId="678905A6" w14:textId="77777777" w:rsidR="00A61EE2" w:rsidRPr="005948CE" w:rsidRDefault="00A61EE2" w:rsidP="008778A2">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0EAAB1F6" w14:textId="77777777" w:rsidR="00A61EE2" w:rsidRPr="005948CE" w:rsidRDefault="00A61EE2" w:rsidP="008778A2">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4579D91F" w14:textId="77777777" w:rsidR="00A61EE2" w:rsidRPr="005948CE" w:rsidRDefault="00A61EE2" w:rsidP="008778A2">
            <w:pPr>
              <w:jc w:val="center"/>
              <w:rPr>
                <w:rFonts w:cs="Arial"/>
              </w:rPr>
            </w:pPr>
          </w:p>
        </w:tc>
      </w:tr>
      <w:tr w:rsidR="00A61EE2" w:rsidRPr="005948CE" w14:paraId="63E04964" w14:textId="77777777" w:rsidTr="008778A2">
        <w:tc>
          <w:tcPr>
            <w:tcW w:w="1874" w:type="pct"/>
          </w:tcPr>
          <w:p w14:paraId="7420245A" w14:textId="1D1F3C04" w:rsidR="00A61EE2" w:rsidRPr="005948CE" w:rsidRDefault="00A61EE2" w:rsidP="008778A2">
            <w:pPr>
              <w:jc w:val="both"/>
              <w:rPr>
                <w:rFonts w:cs="Arial"/>
              </w:rPr>
            </w:pPr>
          </w:p>
          <w:p w14:paraId="2685139D" w14:textId="77777777" w:rsidR="00CE2DA9" w:rsidRPr="00A61EE2" w:rsidRDefault="00CE2DA9" w:rsidP="00CE2DA9">
            <w:pPr>
              <w:pStyle w:val="Paragraphedeliste"/>
              <w:ind w:left="176"/>
              <w:jc w:val="both"/>
              <w:rPr>
                <w:rFonts w:cs="Arial"/>
              </w:rPr>
            </w:pPr>
          </w:p>
          <w:p w14:paraId="441778E9" w14:textId="23F976C2" w:rsidR="00A61EE2" w:rsidRDefault="00A61EE2" w:rsidP="004E50D0">
            <w:pPr>
              <w:pStyle w:val="Paragraphedeliste"/>
              <w:numPr>
                <w:ilvl w:val="0"/>
                <w:numId w:val="27"/>
              </w:numPr>
              <w:ind w:left="176" w:hanging="142"/>
              <w:jc w:val="both"/>
              <w:rPr>
                <w:bCs/>
              </w:rPr>
            </w:pPr>
            <w:r>
              <w:rPr>
                <w:bCs/>
              </w:rPr>
              <w:t>Mettre en place</w:t>
            </w:r>
            <w:r w:rsidR="001623F0">
              <w:rPr>
                <w:bCs/>
              </w:rPr>
              <w:t xml:space="preserve">, lors de l’acceptation et tout au long de la mission, </w:t>
            </w:r>
            <w:r>
              <w:rPr>
                <w:bCs/>
              </w:rPr>
              <w:t xml:space="preserve">des procédures permettant </w:t>
            </w:r>
            <w:r w:rsidR="003F61DB">
              <w:rPr>
                <w:bCs/>
              </w:rPr>
              <w:t>d</w:t>
            </w:r>
            <w:r w:rsidR="001623F0">
              <w:rPr>
                <w:bCs/>
              </w:rPr>
              <w:t>’identifier les risques pouvant peser sur l’indépendance</w:t>
            </w:r>
            <w:r w:rsidR="009118A3">
              <w:rPr>
                <w:bCs/>
              </w:rPr>
              <w:t xml:space="preserve"> et</w:t>
            </w:r>
            <w:r w:rsidR="001623F0" w:rsidRPr="001623F0">
              <w:rPr>
                <w:bCs/>
              </w:rPr>
              <w:t xml:space="preserve"> de les traiter, ainsi que </w:t>
            </w:r>
            <w:r w:rsidR="000E3F2B" w:rsidRPr="001623F0">
              <w:rPr>
                <w:bCs/>
              </w:rPr>
              <w:t xml:space="preserve">les </w:t>
            </w:r>
            <w:r>
              <w:rPr>
                <w:bCs/>
              </w:rPr>
              <w:t>conflits d’intérêts</w:t>
            </w:r>
            <w:r w:rsidR="000E3F2B">
              <w:rPr>
                <w:bCs/>
              </w:rPr>
              <w:t xml:space="preserve"> potentiels</w:t>
            </w:r>
          </w:p>
          <w:p w14:paraId="30C53E17" w14:textId="77777777" w:rsidR="00E2015E" w:rsidRDefault="00E2015E" w:rsidP="00972927">
            <w:pPr>
              <w:pStyle w:val="Paragraphedeliste"/>
              <w:ind w:left="459"/>
              <w:rPr>
                <w:bCs/>
              </w:rPr>
            </w:pPr>
          </w:p>
          <w:p w14:paraId="53865930" w14:textId="04A352B0" w:rsidR="00E143CD" w:rsidRPr="00E143CD" w:rsidRDefault="00E143CD" w:rsidP="004E50D0">
            <w:pPr>
              <w:pStyle w:val="Paragraphedeliste"/>
              <w:numPr>
                <w:ilvl w:val="0"/>
                <w:numId w:val="27"/>
              </w:numPr>
              <w:ind w:left="176" w:hanging="142"/>
              <w:jc w:val="both"/>
              <w:rPr>
                <w:bCs/>
              </w:rPr>
            </w:pPr>
            <w:r w:rsidRPr="00E143CD">
              <w:rPr>
                <w:bCs/>
              </w:rPr>
              <w:t xml:space="preserve">En cas de relations avec </w:t>
            </w:r>
            <w:r w:rsidR="00491895">
              <w:rPr>
                <w:bCs/>
              </w:rPr>
              <w:t>l</w:t>
            </w:r>
            <w:r w:rsidRPr="00E143CD">
              <w:rPr>
                <w:bCs/>
              </w:rPr>
              <w:t>es clients ou de conflits d’intérêts potentiels, documente</w:t>
            </w:r>
            <w:r>
              <w:rPr>
                <w:bCs/>
              </w:rPr>
              <w:t>r</w:t>
            </w:r>
            <w:r w:rsidRPr="00E143CD">
              <w:rPr>
                <w:bCs/>
              </w:rPr>
              <w:t xml:space="preserve"> le fait que </w:t>
            </w:r>
            <w:r>
              <w:rPr>
                <w:bCs/>
              </w:rPr>
              <w:t>l’</w:t>
            </w:r>
            <w:r w:rsidRPr="00E143CD">
              <w:rPr>
                <w:bCs/>
              </w:rPr>
              <w:t>indé</w:t>
            </w:r>
            <w:r w:rsidR="00BA09AA">
              <w:rPr>
                <w:bCs/>
              </w:rPr>
              <w:t>-</w:t>
            </w:r>
            <w:r w:rsidRPr="00E143CD">
              <w:rPr>
                <w:bCs/>
              </w:rPr>
              <w:t>pendance n’est pas remise en cause</w:t>
            </w:r>
            <w:r w:rsidR="003837A9">
              <w:rPr>
                <w:bCs/>
              </w:rPr>
              <w:t xml:space="preserve"> </w:t>
            </w:r>
            <w:r w:rsidR="003F61DB">
              <w:rPr>
                <w:bCs/>
              </w:rPr>
              <w:t>ou</w:t>
            </w:r>
            <w:r w:rsidR="00EA6B4B">
              <w:rPr>
                <w:bCs/>
              </w:rPr>
              <w:t xml:space="preserve">, le cas échéant, </w:t>
            </w:r>
            <w:r w:rsidR="003F61DB">
              <w:rPr>
                <w:bCs/>
              </w:rPr>
              <w:t xml:space="preserve"> les mesures de sauvegarde </w:t>
            </w:r>
            <w:r w:rsidR="00EA6B4B">
              <w:rPr>
                <w:bCs/>
              </w:rPr>
              <w:t>mises en places</w:t>
            </w:r>
          </w:p>
          <w:p w14:paraId="64185868" w14:textId="77777777" w:rsidR="00755AD5" w:rsidRDefault="00755AD5" w:rsidP="00755AD5">
            <w:pPr>
              <w:rPr>
                <w:bCs/>
              </w:rPr>
            </w:pPr>
          </w:p>
          <w:p w14:paraId="1504830C" w14:textId="312C1EB8" w:rsidR="00755AD5" w:rsidRDefault="00DD7500" w:rsidP="004E50D0">
            <w:pPr>
              <w:pStyle w:val="Paragraphedeliste"/>
              <w:numPr>
                <w:ilvl w:val="0"/>
                <w:numId w:val="27"/>
              </w:numPr>
              <w:ind w:left="176" w:hanging="142"/>
              <w:jc w:val="both"/>
              <w:rPr>
                <w:bCs/>
              </w:rPr>
            </w:pPr>
            <w:r>
              <w:rPr>
                <w:bCs/>
              </w:rPr>
              <w:t>Vérifier</w:t>
            </w:r>
            <w:r w:rsidR="00A95D56">
              <w:rPr>
                <w:bCs/>
              </w:rPr>
              <w:t>,</w:t>
            </w:r>
            <w:r>
              <w:rPr>
                <w:bCs/>
              </w:rPr>
              <w:t xml:space="preserve"> </w:t>
            </w:r>
            <w:r w:rsidR="00A95D56">
              <w:rPr>
                <w:bCs/>
              </w:rPr>
              <w:t>à l’aide notamment de déclarations</w:t>
            </w:r>
            <w:r w:rsidR="00BA09AA">
              <w:rPr>
                <w:bCs/>
              </w:rPr>
              <w:t xml:space="preserve"> </w:t>
            </w:r>
            <w:r w:rsidR="00A95D56">
              <w:rPr>
                <w:bCs/>
              </w:rPr>
              <w:t xml:space="preserve">d’indépendance, </w:t>
            </w:r>
            <w:r>
              <w:rPr>
                <w:bCs/>
              </w:rPr>
              <w:t>l’</w:t>
            </w:r>
            <w:r w:rsidR="00A12C75">
              <w:rPr>
                <w:bCs/>
              </w:rPr>
              <w:t>ab</w:t>
            </w:r>
            <w:r w:rsidR="00BA09AA">
              <w:rPr>
                <w:bCs/>
              </w:rPr>
              <w:t>-</w:t>
            </w:r>
            <w:r w:rsidR="00A12C75">
              <w:rPr>
                <w:bCs/>
              </w:rPr>
              <w:t xml:space="preserve">sence </w:t>
            </w:r>
            <w:r w:rsidR="003837A9">
              <w:rPr>
                <w:bCs/>
              </w:rPr>
              <w:t xml:space="preserve">de relations interdites </w:t>
            </w:r>
            <w:r w:rsidR="00755AD5">
              <w:rPr>
                <w:bCs/>
              </w:rPr>
              <w:t>en matière de :</w:t>
            </w:r>
          </w:p>
          <w:p w14:paraId="69242119" w14:textId="77777777" w:rsidR="00755AD5" w:rsidRPr="003E7A84" w:rsidRDefault="00755AD5" w:rsidP="004E50D0">
            <w:pPr>
              <w:pStyle w:val="Paragraphedeliste"/>
              <w:numPr>
                <w:ilvl w:val="0"/>
                <w:numId w:val="28"/>
              </w:numPr>
              <w:ind w:left="459" w:hanging="141"/>
              <w:rPr>
                <w:bCs/>
              </w:rPr>
            </w:pPr>
            <w:r>
              <w:rPr>
                <w:bCs/>
              </w:rPr>
              <w:t>l</w:t>
            </w:r>
            <w:r w:rsidRPr="005251C7">
              <w:rPr>
                <w:bCs/>
              </w:rPr>
              <w:t>iens personnels avec des personnes exerçant des fonctions sensibles ;</w:t>
            </w:r>
          </w:p>
          <w:p w14:paraId="2A16AFB3" w14:textId="77777777" w:rsidR="00755AD5" w:rsidRDefault="00755AD5" w:rsidP="004E50D0">
            <w:pPr>
              <w:pStyle w:val="Paragraphedeliste"/>
              <w:numPr>
                <w:ilvl w:val="0"/>
                <w:numId w:val="28"/>
              </w:numPr>
              <w:ind w:left="459" w:hanging="141"/>
              <w:rPr>
                <w:bCs/>
              </w:rPr>
            </w:pPr>
            <w:r>
              <w:rPr>
                <w:bCs/>
              </w:rPr>
              <w:t>liens financiers ;</w:t>
            </w:r>
          </w:p>
          <w:p w14:paraId="435F23EB" w14:textId="77777777" w:rsidR="00755AD5" w:rsidRDefault="00755AD5" w:rsidP="004E50D0">
            <w:pPr>
              <w:pStyle w:val="Paragraphedeliste"/>
              <w:numPr>
                <w:ilvl w:val="0"/>
                <w:numId w:val="28"/>
              </w:numPr>
              <w:ind w:left="459" w:hanging="141"/>
              <w:rPr>
                <w:bCs/>
              </w:rPr>
            </w:pPr>
            <w:r>
              <w:rPr>
                <w:bCs/>
              </w:rPr>
              <w:t>liens professionnels, à savoir contrats de travail ou relations d’affaires.</w:t>
            </w:r>
          </w:p>
          <w:p w14:paraId="33F1C98F" w14:textId="77777777" w:rsidR="00A61EE2" w:rsidRPr="00A61EE2" w:rsidRDefault="00A61EE2" w:rsidP="00A61EE2">
            <w:pPr>
              <w:pStyle w:val="Paragraphedeliste"/>
              <w:ind w:left="459"/>
              <w:rPr>
                <w:bCs/>
              </w:rPr>
            </w:pPr>
          </w:p>
          <w:p w14:paraId="5DCE4EF6" w14:textId="4AEAE45A" w:rsidR="00E143CD" w:rsidRPr="008E7AA7" w:rsidRDefault="00A61EE2" w:rsidP="004E50D0">
            <w:pPr>
              <w:pStyle w:val="Paragraphedeliste"/>
              <w:numPr>
                <w:ilvl w:val="0"/>
                <w:numId w:val="27"/>
              </w:numPr>
              <w:ind w:left="176" w:hanging="142"/>
              <w:jc w:val="both"/>
              <w:rPr>
                <w:rFonts w:cs="Arial"/>
              </w:rPr>
            </w:pPr>
            <w:r>
              <w:rPr>
                <w:bCs/>
              </w:rPr>
              <w:t>M</w:t>
            </w:r>
            <w:r w:rsidRPr="00A61EE2">
              <w:rPr>
                <w:bCs/>
              </w:rPr>
              <w:t>et</w:t>
            </w:r>
            <w:r>
              <w:rPr>
                <w:bCs/>
              </w:rPr>
              <w:t>tre</w:t>
            </w:r>
            <w:r w:rsidR="00755AD5">
              <w:rPr>
                <w:bCs/>
              </w:rPr>
              <w:t xml:space="preserve"> </w:t>
            </w:r>
            <w:r w:rsidRPr="00A61EE2">
              <w:rPr>
                <w:bCs/>
              </w:rPr>
              <w:t xml:space="preserve">en place une procédure </w:t>
            </w:r>
            <w:r w:rsidR="003C735D">
              <w:rPr>
                <w:bCs/>
              </w:rPr>
              <w:t xml:space="preserve">restreignant </w:t>
            </w:r>
            <w:r w:rsidRPr="00A61EE2">
              <w:rPr>
                <w:bCs/>
              </w:rPr>
              <w:t xml:space="preserve"> la </w:t>
            </w:r>
            <w:r w:rsidR="003C735D">
              <w:rPr>
                <w:bCs/>
              </w:rPr>
              <w:t>possibilité</w:t>
            </w:r>
            <w:r w:rsidRPr="00A61EE2">
              <w:rPr>
                <w:bCs/>
              </w:rPr>
              <w:t xml:space="preserve"> de sollicit</w:t>
            </w:r>
            <w:r w:rsidR="003C735D">
              <w:rPr>
                <w:bCs/>
              </w:rPr>
              <w:t>er</w:t>
            </w:r>
            <w:r w:rsidRPr="00A61EE2">
              <w:rPr>
                <w:bCs/>
              </w:rPr>
              <w:t xml:space="preserve"> </w:t>
            </w:r>
            <w:r w:rsidR="003C735D">
              <w:rPr>
                <w:bCs/>
              </w:rPr>
              <w:t>ou</w:t>
            </w:r>
            <w:r w:rsidRPr="00A61EE2">
              <w:rPr>
                <w:bCs/>
              </w:rPr>
              <w:t xml:space="preserve"> d</w:t>
            </w:r>
            <w:r w:rsidR="003C735D">
              <w:rPr>
                <w:bCs/>
              </w:rPr>
              <w:t>’</w:t>
            </w:r>
            <w:r w:rsidRPr="00A61EE2">
              <w:rPr>
                <w:bCs/>
              </w:rPr>
              <w:t>accept</w:t>
            </w:r>
            <w:r w:rsidR="003C735D">
              <w:rPr>
                <w:bCs/>
              </w:rPr>
              <w:t>er</w:t>
            </w:r>
            <w:r w:rsidRPr="00A61EE2">
              <w:rPr>
                <w:bCs/>
              </w:rPr>
              <w:t xml:space="preserve"> de</w:t>
            </w:r>
            <w:r w:rsidR="003C735D">
              <w:rPr>
                <w:bCs/>
              </w:rPr>
              <w:t>s</w:t>
            </w:r>
            <w:r w:rsidRPr="00A61EE2">
              <w:rPr>
                <w:bCs/>
              </w:rPr>
              <w:t xml:space="preserve"> cadeaux</w:t>
            </w:r>
            <w:r w:rsidR="003837A9">
              <w:rPr>
                <w:bCs/>
              </w:rPr>
              <w:t xml:space="preserve"> </w:t>
            </w:r>
            <w:r w:rsidR="003C735D">
              <w:rPr>
                <w:bCs/>
              </w:rPr>
              <w:t>de la part de l’entité contrôlée</w:t>
            </w:r>
            <w:r w:rsidR="00713C76">
              <w:rPr>
                <w:bCs/>
              </w:rPr>
              <w:t xml:space="preserve"> </w:t>
            </w:r>
            <w:r w:rsidR="003837A9">
              <w:rPr>
                <w:bCs/>
              </w:rPr>
              <w:t>ou faveurs</w:t>
            </w:r>
          </w:p>
          <w:p w14:paraId="6B021AEA" w14:textId="77777777" w:rsidR="00E2015E" w:rsidRPr="00E2681E" w:rsidRDefault="00E2015E" w:rsidP="00972927">
            <w:pPr>
              <w:pStyle w:val="Paragraphedeliste"/>
              <w:ind w:left="176"/>
              <w:jc w:val="both"/>
              <w:rPr>
                <w:rFonts w:cs="Arial"/>
              </w:rPr>
            </w:pPr>
          </w:p>
          <w:p w14:paraId="53172185" w14:textId="750137A5" w:rsidR="00E2015E" w:rsidRPr="006D57C1" w:rsidRDefault="00E2015E" w:rsidP="004E50D0">
            <w:pPr>
              <w:pStyle w:val="Paragraphedeliste"/>
              <w:numPr>
                <w:ilvl w:val="0"/>
                <w:numId w:val="27"/>
              </w:numPr>
              <w:ind w:left="176" w:hanging="142"/>
              <w:jc w:val="both"/>
              <w:rPr>
                <w:rFonts w:cs="Arial"/>
              </w:rPr>
            </w:pPr>
            <w:r>
              <w:rPr>
                <w:bCs/>
              </w:rPr>
              <w:t xml:space="preserve">Prévoir un engagement écrit de la part des associés, actionnaires ou dirigeants du cabinet </w:t>
            </w:r>
            <w:r w:rsidR="007A61CB">
              <w:rPr>
                <w:bCs/>
              </w:rPr>
              <w:t xml:space="preserve">et le cas échéant du réseau </w:t>
            </w:r>
            <w:r>
              <w:rPr>
                <w:bCs/>
              </w:rPr>
              <w:t>de ne pas exercer de pression pouvant compromettre l’indépendance et l’objectivité de</w:t>
            </w:r>
            <w:r w:rsidR="007A61CB">
              <w:rPr>
                <w:bCs/>
              </w:rPr>
              <w:t>(s)</w:t>
            </w:r>
            <w:r>
              <w:rPr>
                <w:bCs/>
              </w:rPr>
              <w:t xml:space="preserve"> l’associé</w:t>
            </w:r>
            <w:r w:rsidR="007A61CB">
              <w:rPr>
                <w:bCs/>
              </w:rPr>
              <w:t>(s)</w:t>
            </w:r>
            <w:r>
              <w:rPr>
                <w:bCs/>
              </w:rPr>
              <w:t xml:space="preserve"> signataire</w:t>
            </w:r>
            <w:r w:rsidR="007A61CB">
              <w:rPr>
                <w:bCs/>
              </w:rPr>
              <w:t>(s) d’un mandat</w:t>
            </w:r>
          </w:p>
          <w:p w14:paraId="4EB80F4E" w14:textId="77777777" w:rsidR="00E143CD" w:rsidRPr="00E143CD" w:rsidRDefault="00E143CD" w:rsidP="00E143CD">
            <w:pPr>
              <w:pStyle w:val="Paragraphedeliste"/>
              <w:ind w:left="176"/>
              <w:jc w:val="both"/>
              <w:rPr>
                <w:rFonts w:cs="Arial"/>
              </w:rPr>
            </w:pPr>
          </w:p>
          <w:p w14:paraId="062FF84F" w14:textId="60339104" w:rsidR="00E143CD" w:rsidRPr="00E143CD" w:rsidRDefault="00E143CD" w:rsidP="004E50D0">
            <w:pPr>
              <w:pStyle w:val="Paragraphedeliste"/>
              <w:numPr>
                <w:ilvl w:val="0"/>
                <w:numId w:val="27"/>
              </w:numPr>
              <w:ind w:left="176" w:hanging="142"/>
              <w:jc w:val="both"/>
              <w:rPr>
                <w:rFonts w:cs="Arial"/>
              </w:rPr>
            </w:pPr>
            <w:r w:rsidRPr="00E143CD">
              <w:t>Désigner une personne en charge de collecter les déclarations d’</w:t>
            </w:r>
            <w:proofErr w:type="spellStart"/>
            <w:r w:rsidRPr="00E143CD">
              <w:t>indé</w:t>
            </w:r>
            <w:r w:rsidR="00A729AC">
              <w:t>-</w:t>
            </w:r>
            <w:r w:rsidRPr="00E143CD">
              <w:t>pendance</w:t>
            </w:r>
            <w:proofErr w:type="spellEnd"/>
            <w:r w:rsidRPr="00E143CD">
              <w:t xml:space="preserve"> et de procéder au traitement des situations identifiées</w:t>
            </w:r>
          </w:p>
          <w:p w14:paraId="7955A16C" w14:textId="77777777" w:rsidR="00E143CD" w:rsidRPr="00E143CD" w:rsidRDefault="00E143CD" w:rsidP="00E143CD">
            <w:pPr>
              <w:pStyle w:val="Paragraphedeliste"/>
              <w:ind w:left="176"/>
              <w:jc w:val="both"/>
              <w:rPr>
                <w:rFonts w:cs="Arial"/>
              </w:rPr>
            </w:pPr>
          </w:p>
          <w:p w14:paraId="651EAB50" w14:textId="77777777" w:rsidR="00E143CD" w:rsidRPr="00E143CD" w:rsidRDefault="00E143CD" w:rsidP="004E50D0">
            <w:pPr>
              <w:pStyle w:val="Paragraphedeliste"/>
              <w:numPr>
                <w:ilvl w:val="0"/>
                <w:numId w:val="27"/>
              </w:numPr>
              <w:ind w:left="176" w:hanging="142"/>
              <w:jc w:val="both"/>
              <w:rPr>
                <w:rFonts w:cs="Arial"/>
              </w:rPr>
            </w:pPr>
            <w:r w:rsidRPr="00E143CD">
              <w:t xml:space="preserve">En cas de mise en place de mesures de sauvegarde, </w:t>
            </w:r>
            <w:r w:rsidR="00CE2DA9">
              <w:t xml:space="preserve">désigner </w:t>
            </w:r>
            <w:r w:rsidRPr="00E143CD">
              <w:t xml:space="preserve">une personne </w:t>
            </w:r>
            <w:r w:rsidR="00CE2DA9">
              <w:t xml:space="preserve">en </w:t>
            </w:r>
            <w:r w:rsidRPr="00E143CD">
              <w:t>charg</w:t>
            </w:r>
            <w:r w:rsidR="00CE2DA9">
              <w:t xml:space="preserve">e </w:t>
            </w:r>
            <w:r w:rsidRPr="00E143CD">
              <w:t>du contrôle de leur application effective</w:t>
            </w:r>
          </w:p>
          <w:p w14:paraId="649EF84C" w14:textId="77777777" w:rsidR="00E143CD" w:rsidRPr="00A61EE2" w:rsidRDefault="00E143CD" w:rsidP="00E143CD">
            <w:pPr>
              <w:pStyle w:val="Paragraphedeliste"/>
              <w:ind w:left="176"/>
              <w:jc w:val="both"/>
              <w:rPr>
                <w:rFonts w:cs="Arial"/>
              </w:rPr>
            </w:pPr>
          </w:p>
        </w:tc>
        <w:tc>
          <w:tcPr>
            <w:tcW w:w="1015" w:type="pct"/>
          </w:tcPr>
          <w:p w14:paraId="41A86C74" w14:textId="77777777" w:rsidR="00A61EE2" w:rsidRPr="005948CE" w:rsidRDefault="00A61EE2" w:rsidP="008778A2">
            <w:pPr>
              <w:jc w:val="center"/>
              <w:rPr>
                <w:rFonts w:cs="Arial"/>
              </w:rPr>
            </w:pPr>
          </w:p>
          <w:p w14:paraId="0B8EEE4D" w14:textId="77777777" w:rsidR="001623F0" w:rsidRDefault="001623F0" w:rsidP="008778A2">
            <w:pPr>
              <w:jc w:val="center"/>
              <w:rPr>
                <w:rFonts w:cs="Arial"/>
              </w:rPr>
            </w:pPr>
          </w:p>
          <w:p w14:paraId="755566BE" w14:textId="77777777" w:rsidR="00A61EE2" w:rsidRPr="005948CE" w:rsidRDefault="00A61EE2" w:rsidP="008778A2">
            <w:pPr>
              <w:jc w:val="center"/>
              <w:rPr>
                <w:rFonts w:cs="Arial"/>
              </w:rPr>
            </w:pPr>
            <w:r w:rsidRPr="005948CE">
              <w:rPr>
                <w:rFonts w:cs="Arial"/>
              </w:rPr>
              <w:t>X</w:t>
            </w:r>
          </w:p>
          <w:p w14:paraId="68538799" w14:textId="77777777" w:rsidR="00A61EE2" w:rsidRPr="005948CE" w:rsidRDefault="00A61EE2" w:rsidP="008778A2">
            <w:pPr>
              <w:jc w:val="center"/>
              <w:rPr>
                <w:rFonts w:cs="Arial"/>
              </w:rPr>
            </w:pPr>
          </w:p>
          <w:p w14:paraId="6785ED18" w14:textId="77777777" w:rsidR="00A61EE2" w:rsidRPr="005948CE" w:rsidRDefault="00A61EE2" w:rsidP="008778A2">
            <w:pPr>
              <w:jc w:val="center"/>
              <w:rPr>
                <w:rFonts w:cs="Arial"/>
              </w:rPr>
            </w:pPr>
          </w:p>
          <w:p w14:paraId="17E59CDE" w14:textId="77777777" w:rsidR="00A61EE2" w:rsidRPr="005948CE" w:rsidRDefault="00A61EE2" w:rsidP="008778A2">
            <w:pPr>
              <w:jc w:val="center"/>
              <w:rPr>
                <w:rFonts w:cs="Arial"/>
              </w:rPr>
            </w:pPr>
          </w:p>
          <w:p w14:paraId="5EBFC0BF" w14:textId="77777777" w:rsidR="00A61EE2" w:rsidRDefault="00A61EE2" w:rsidP="008778A2">
            <w:pPr>
              <w:jc w:val="center"/>
              <w:rPr>
                <w:rFonts w:cs="Arial"/>
              </w:rPr>
            </w:pPr>
          </w:p>
          <w:p w14:paraId="746DCFC8" w14:textId="77777777" w:rsidR="001623F0" w:rsidRDefault="001623F0" w:rsidP="008778A2">
            <w:pPr>
              <w:jc w:val="center"/>
              <w:rPr>
                <w:rFonts w:cs="Arial"/>
              </w:rPr>
            </w:pPr>
          </w:p>
          <w:p w14:paraId="7D523FE4" w14:textId="77777777" w:rsidR="00CE2DA9" w:rsidRDefault="00CE2DA9" w:rsidP="008778A2">
            <w:pPr>
              <w:jc w:val="center"/>
              <w:rPr>
                <w:rFonts w:cs="Arial"/>
              </w:rPr>
            </w:pPr>
          </w:p>
          <w:p w14:paraId="576A0C3B" w14:textId="77777777" w:rsidR="00A61EE2" w:rsidRDefault="00A61EE2" w:rsidP="008778A2">
            <w:pPr>
              <w:jc w:val="center"/>
              <w:rPr>
                <w:rFonts w:cs="Arial"/>
              </w:rPr>
            </w:pPr>
            <w:r>
              <w:rPr>
                <w:rFonts w:cs="Arial"/>
              </w:rPr>
              <w:t>X</w:t>
            </w:r>
          </w:p>
          <w:p w14:paraId="1A641DC2" w14:textId="77777777" w:rsidR="00A61EE2" w:rsidRDefault="00A61EE2" w:rsidP="008778A2">
            <w:pPr>
              <w:jc w:val="center"/>
              <w:rPr>
                <w:rFonts w:cs="Arial"/>
              </w:rPr>
            </w:pPr>
          </w:p>
          <w:p w14:paraId="0DD66BA7" w14:textId="77777777" w:rsidR="00A61EE2" w:rsidRDefault="00A61EE2" w:rsidP="008778A2">
            <w:pPr>
              <w:jc w:val="center"/>
              <w:rPr>
                <w:rFonts w:cs="Arial"/>
              </w:rPr>
            </w:pPr>
          </w:p>
          <w:p w14:paraId="75ECA6C7" w14:textId="77777777" w:rsidR="00A61EE2" w:rsidRDefault="00A61EE2" w:rsidP="008778A2">
            <w:pPr>
              <w:jc w:val="center"/>
              <w:rPr>
                <w:rFonts w:cs="Arial"/>
              </w:rPr>
            </w:pPr>
          </w:p>
          <w:p w14:paraId="1F733841" w14:textId="77777777" w:rsidR="001623F0" w:rsidRDefault="001623F0" w:rsidP="008778A2">
            <w:pPr>
              <w:jc w:val="center"/>
              <w:rPr>
                <w:rFonts w:cs="Arial"/>
              </w:rPr>
            </w:pPr>
          </w:p>
          <w:p w14:paraId="12C71A94" w14:textId="77777777" w:rsidR="00A61EE2" w:rsidRDefault="00A61EE2" w:rsidP="008778A2">
            <w:pPr>
              <w:jc w:val="center"/>
              <w:rPr>
                <w:rFonts w:cs="Arial"/>
              </w:rPr>
            </w:pPr>
          </w:p>
          <w:p w14:paraId="7B536406" w14:textId="77777777" w:rsidR="00A61EE2" w:rsidRDefault="00A61EE2" w:rsidP="008778A2">
            <w:pPr>
              <w:jc w:val="center"/>
              <w:rPr>
                <w:rFonts w:cs="Arial"/>
              </w:rPr>
            </w:pPr>
          </w:p>
          <w:p w14:paraId="4931263A" w14:textId="77777777" w:rsidR="00A61EE2" w:rsidRDefault="00A61EE2" w:rsidP="008778A2">
            <w:pPr>
              <w:jc w:val="center"/>
              <w:rPr>
                <w:rFonts w:cs="Arial"/>
              </w:rPr>
            </w:pPr>
            <w:r>
              <w:rPr>
                <w:rFonts w:cs="Arial"/>
              </w:rPr>
              <w:t>X</w:t>
            </w:r>
          </w:p>
          <w:p w14:paraId="7D945635" w14:textId="77777777" w:rsidR="00A61EE2" w:rsidRDefault="00A61EE2" w:rsidP="008778A2">
            <w:pPr>
              <w:jc w:val="center"/>
              <w:rPr>
                <w:rFonts w:cs="Arial"/>
              </w:rPr>
            </w:pPr>
          </w:p>
          <w:p w14:paraId="3EBC38F9" w14:textId="77777777" w:rsidR="00755AD5" w:rsidRDefault="00755AD5" w:rsidP="008778A2">
            <w:pPr>
              <w:jc w:val="center"/>
              <w:rPr>
                <w:rFonts w:cs="Arial"/>
              </w:rPr>
            </w:pPr>
          </w:p>
          <w:p w14:paraId="55E27CE6" w14:textId="77777777" w:rsidR="00755AD5" w:rsidRDefault="00755AD5" w:rsidP="008778A2">
            <w:pPr>
              <w:jc w:val="center"/>
              <w:rPr>
                <w:rFonts w:cs="Arial"/>
              </w:rPr>
            </w:pPr>
          </w:p>
          <w:p w14:paraId="6CDE7897" w14:textId="77777777" w:rsidR="00755AD5" w:rsidRDefault="00755AD5" w:rsidP="008778A2">
            <w:pPr>
              <w:jc w:val="center"/>
              <w:rPr>
                <w:rFonts w:cs="Arial"/>
              </w:rPr>
            </w:pPr>
          </w:p>
          <w:p w14:paraId="2DC52E6B" w14:textId="77777777" w:rsidR="00755AD5" w:rsidRDefault="00755AD5" w:rsidP="008778A2">
            <w:pPr>
              <w:jc w:val="center"/>
              <w:rPr>
                <w:rFonts w:cs="Arial"/>
              </w:rPr>
            </w:pPr>
          </w:p>
          <w:p w14:paraId="00929891" w14:textId="77777777" w:rsidR="00755AD5" w:rsidRDefault="00755AD5" w:rsidP="008778A2">
            <w:pPr>
              <w:jc w:val="center"/>
              <w:rPr>
                <w:rFonts w:cs="Arial"/>
              </w:rPr>
            </w:pPr>
            <w:r>
              <w:rPr>
                <w:rFonts w:cs="Arial"/>
              </w:rPr>
              <w:t>X</w:t>
            </w:r>
          </w:p>
          <w:p w14:paraId="12F3900D" w14:textId="77777777" w:rsidR="00A61EE2" w:rsidRDefault="00A61EE2" w:rsidP="008778A2">
            <w:pPr>
              <w:jc w:val="center"/>
              <w:rPr>
                <w:rFonts w:cs="Arial"/>
              </w:rPr>
            </w:pPr>
          </w:p>
          <w:p w14:paraId="24E9FDFE" w14:textId="77777777" w:rsidR="00E143CD" w:rsidRDefault="00E143CD" w:rsidP="008778A2">
            <w:pPr>
              <w:jc w:val="center"/>
              <w:rPr>
                <w:rFonts w:cs="Arial"/>
              </w:rPr>
            </w:pPr>
          </w:p>
          <w:p w14:paraId="3FC1D240" w14:textId="77777777" w:rsidR="00E143CD" w:rsidRDefault="00E143CD" w:rsidP="008778A2">
            <w:pPr>
              <w:jc w:val="center"/>
              <w:rPr>
                <w:rFonts w:cs="Arial"/>
              </w:rPr>
            </w:pPr>
          </w:p>
          <w:p w14:paraId="19B7026C" w14:textId="77777777" w:rsidR="00E2015E" w:rsidRDefault="00E2015E" w:rsidP="008778A2">
            <w:pPr>
              <w:jc w:val="center"/>
              <w:rPr>
                <w:rFonts w:cs="Arial"/>
              </w:rPr>
            </w:pPr>
          </w:p>
          <w:p w14:paraId="273AFFFD" w14:textId="77777777" w:rsidR="00CE2DA9" w:rsidRDefault="00CE2DA9" w:rsidP="008778A2">
            <w:pPr>
              <w:jc w:val="center"/>
              <w:rPr>
                <w:rFonts w:cs="Arial"/>
              </w:rPr>
            </w:pPr>
          </w:p>
          <w:p w14:paraId="1D7B4EA0" w14:textId="77777777" w:rsidR="00E143CD" w:rsidRDefault="00E143CD" w:rsidP="008778A2">
            <w:pPr>
              <w:jc w:val="center"/>
              <w:rPr>
                <w:rFonts w:cs="Arial"/>
              </w:rPr>
            </w:pPr>
            <w:r>
              <w:rPr>
                <w:rFonts w:cs="Arial"/>
              </w:rPr>
              <w:t>X</w:t>
            </w:r>
          </w:p>
          <w:p w14:paraId="1E840F11" w14:textId="77777777" w:rsidR="00E143CD" w:rsidRDefault="00E143CD" w:rsidP="008778A2">
            <w:pPr>
              <w:jc w:val="center"/>
              <w:rPr>
                <w:rFonts w:cs="Arial"/>
              </w:rPr>
            </w:pPr>
          </w:p>
          <w:p w14:paraId="4B42C8D4" w14:textId="77777777" w:rsidR="00E143CD" w:rsidRDefault="00E143CD" w:rsidP="008778A2">
            <w:pPr>
              <w:jc w:val="center"/>
              <w:rPr>
                <w:rFonts w:cs="Arial"/>
              </w:rPr>
            </w:pPr>
          </w:p>
          <w:p w14:paraId="04B338C6" w14:textId="77777777" w:rsidR="001623F0" w:rsidRDefault="001623F0" w:rsidP="008778A2">
            <w:pPr>
              <w:jc w:val="center"/>
              <w:rPr>
                <w:rFonts w:cs="Arial"/>
              </w:rPr>
            </w:pPr>
          </w:p>
          <w:p w14:paraId="484D9602" w14:textId="77777777" w:rsidR="00E2015E" w:rsidRDefault="00E2015E" w:rsidP="008778A2">
            <w:pPr>
              <w:jc w:val="center"/>
              <w:rPr>
                <w:rFonts w:cs="Arial"/>
              </w:rPr>
            </w:pPr>
          </w:p>
          <w:p w14:paraId="2E910DAF" w14:textId="7D904E46" w:rsidR="00E2015E" w:rsidRDefault="006D57C1" w:rsidP="008778A2">
            <w:pPr>
              <w:jc w:val="center"/>
              <w:rPr>
                <w:rFonts w:cs="Arial"/>
              </w:rPr>
            </w:pPr>
            <w:r>
              <w:rPr>
                <w:rFonts w:cs="Arial"/>
              </w:rPr>
              <w:t>X</w:t>
            </w:r>
          </w:p>
          <w:p w14:paraId="0DC6C5BF" w14:textId="77777777" w:rsidR="00E2015E" w:rsidRDefault="00E2015E" w:rsidP="008778A2">
            <w:pPr>
              <w:jc w:val="center"/>
              <w:rPr>
                <w:rFonts w:cs="Arial"/>
              </w:rPr>
            </w:pPr>
          </w:p>
          <w:p w14:paraId="389827A0" w14:textId="77777777" w:rsidR="00E2015E" w:rsidRDefault="00E2015E" w:rsidP="008778A2">
            <w:pPr>
              <w:jc w:val="center"/>
              <w:rPr>
                <w:rFonts w:cs="Arial"/>
              </w:rPr>
            </w:pPr>
          </w:p>
          <w:p w14:paraId="660E4AE8" w14:textId="77777777" w:rsidR="009118A3" w:rsidRDefault="009118A3" w:rsidP="008778A2">
            <w:pPr>
              <w:jc w:val="center"/>
              <w:rPr>
                <w:rFonts w:cs="Arial"/>
              </w:rPr>
            </w:pPr>
          </w:p>
          <w:p w14:paraId="4D5C8E6E" w14:textId="77777777" w:rsidR="009118A3" w:rsidRDefault="009118A3" w:rsidP="008778A2">
            <w:pPr>
              <w:jc w:val="center"/>
              <w:rPr>
                <w:rFonts w:cs="Arial"/>
              </w:rPr>
            </w:pPr>
          </w:p>
          <w:p w14:paraId="72D0FE3B" w14:textId="77777777" w:rsidR="009118A3" w:rsidRDefault="009118A3" w:rsidP="008778A2">
            <w:pPr>
              <w:jc w:val="center"/>
              <w:rPr>
                <w:rFonts w:cs="Arial"/>
              </w:rPr>
            </w:pPr>
          </w:p>
          <w:p w14:paraId="0D88AEE0" w14:textId="77777777" w:rsidR="007A61CB" w:rsidRDefault="007A61CB" w:rsidP="008778A2">
            <w:pPr>
              <w:jc w:val="center"/>
              <w:rPr>
                <w:rFonts w:cs="Arial"/>
              </w:rPr>
            </w:pPr>
          </w:p>
          <w:p w14:paraId="6380B1D3" w14:textId="77777777" w:rsidR="00E2015E" w:rsidRDefault="00E2015E" w:rsidP="008778A2">
            <w:pPr>
              <w:jc w:val="center"/>
              <w:rPr>
                <w:rFonts w:cs="Arial"/>
              </w:rPr>
            </w:pPr>
          </w:p>
          <w:p w14:paraId="3A1B8CA2" w14:textId="77777777" w:rsidR="00E143CD" w:rsidRDefault="00E143CD" w:rsidP="008778A2">
            <w:pPr>
              <w:jc w:val="center"/>
              <w:rPr>
                <w:rFonts w:cs="Arial"/>
              </w:rPr>
            </w:pPr>
            <w:r>
              <w:rPr>
                <w:rFonts w:cs="Arial"/>
              </w:rPr>
              <w:t>X</w:t>
            </w:r>
          </w:p>
          <w:p w14:paraId="4DEEECE1" w14:textId="77777777" w:rsidR="00E143CD" w:rsidRDefault="00E143CD" w:rsidP="008778A2">
            <w:pPr>
              <w:jc w:val="center"/>
              <w:rPr>
                <w:rFonts w:cs="Arial"/>
              </w:rPr>
            </w:pPr>
          </w:p>
          <w:p w14:paraId="62025F42" w14:textId="77777777" w:rsidR="00E143CD" w:rsidRDefault="00E143CD" w:rsidP="008778A2">
            <w:pPr>
              <w:jc w:val="center"/>
              <w:rPr>
                <w:rFonts w:cs="Arial"/>
              </w:rPr>
            </w:pPr>
          </w:p>
          <w:p w14:paraId="100D59EB" w14:textId="77777777" w:rsidR="00E143CD" w:rsidRDefault="00E143CD" w:rsidP="008778A2">
            <w:pPr>
              <w:jc w:val="center"/>
              <w:rPr>
                <w:rFonts w:cs="Arial"/>
              </w:rPr>
            </w:pPr>
          </w:p>
          <w:p w14:paraId="6B3F5845" w14:textId="77777777" w:rsidR="00E143CD" w:rsidRDefault="00E143CD" w:rsidP="008778A2">
            <w:pPr>
              <w:jc w:val="center"/>
              <w:rPr>
                <w:rFonts w:cs="Arial"/>
              </w:rPr>
            </w:pPr>
          </w:p>
          <w:p w14:paraId="782A4F57" w14:textId="77777777" w:rsidR="00E143CD" w:rsidRDefault="00E143CD" w:rsidP="008778A2">
            <w:pPr>
              <w:jc w:val="center"/>
              <w:rPr>
                <w:rFonts w:cs="Arial"/>
              </w:rPr>
            </w:pPr>
            <w:r>
              <w:rPr>
                <w:rFonts w:cs="Arial"/>
              </w:rPr>
              <w:t>X</w:t>
            </w:r>
          </w:p>
          <w:p w14:paraId="0A32BB9D" w14:textId="77777777" w:rsidR="00E143CD" w:rsidRPr="005948CE" w:rsidRDefault="00E143CD" w:rsidP="008778A2">
            <w:pPr>
              <w:jc w:val="center"/>
              <w:rPr>
                <w:rFonts w:cs="Arial"/>
              </w:rPr>
            </w:pPr>
          </w:p>
        </w:tc>
        <w:tc>
          <w:tcPr>
            <w:tcW w:w="1015" w:type="pct"/>
          </w:tcPr>
          <w:p w14:paraId="57542504" w14:textId="77777777" w:rsidR="00A61EE2" w:rsidRPr="005948CE" w:rsidRDefault="00A61EE2" w:rsidP="008778A2">
            <w:pPr>
              <w:jc w:val="center"/>
              <w:rPr>
                <w:rFonts w:cs="Arial"/>
              </w:rPr>
            </w:pPr>
          </w:p>
          <w:p w14:paraId="0558B8C6" w14:textId="77777777" w:rsidR="001623F0" w:rsidRDefault="001623F0" w:rsidP="008778A2">
            <w:pPr>
              <w:jc w:val="center"/>
              <w:rPr>
                <w:rFonts w:cs="Arial"/>
              </w:rPr>
            </w:pPr>
          </w:p>
          <w:p w14:paraId="521CE005" w14:textId="77777777" w:rsidR="00A61EE2" w:rsidRDefault="00A61EE2" w:rsidP="008778A2">
            <w:pPr>
              <w:jc w:val="center"/>
              <w:rPr>
                <w:rFonts w:cs="Arial"/>
              </w:rPr>
            </w:pPr>
            <w:r w:rsidRPr="005948CE">
              <w:rPr>
                <w:rFonts w:cs="Arial"/>
              </w:rPr>
              <w:t>X</w:t>
            </w:r>
          </w:p>
          <w:p w14:paraId="38CB0A4A" w14:textId="77777777" w:rsidR="00A61EE2" w:rsidRDefault="00A61EE2" w:rsidP="008778A2">
            <w:pPr>
              <w:jc w:val="center"/>
              <w:rPr>
                <w:rFonts w:cs="Arial"/>
              </w:rPr>
            </w:pPr>
          </w:p>
          <w:p w14:paraId="605696FE" w14:textId="77777777" w:rsidR="00A61EE2" w:rsidRDefault="00A61EE2" w:rsidP="008778A2">
            <w:pPr>
              <w:jc w:val="center"/>
              <w:rPr>
                <w:rFonts w:cs="Arial"/>
              </w:rPr>
            </w:pPr>
          </w:p>
          <w:p w14:paraId="74EB6D81" w14:textId="77777777" w:rsidR="00A61EE2" w:rsidRDefault="00A61EE2" w:rsidP="008778A2">
            <w:pPr>
              <w:jc w:val="center"/>
              <w:rPr>
                <w:rFonts w:cs="Arial"/>
              </w:rPr>
            </w:pPr>
          </w:p>
          <w:p w14:paraId="06D4E8E6" w14:textId="77777777" w:rsidR="00A61EE2" w:rsidRDefault="00A61EE2" w:rsidP="008778A2">
            <w:pPr>
              <w:jc w:val="center"/>
              <w:rPr>
                <w:rFonts w:cs="Arial"/>
              </w:rPr>
            </w:pPr>
          </w:p>
          <w:p w14:paraId="33C918D4" w14:textId="77777777" w:rsidR="001623F0" w:rsidRDefault="001623F0" w:rsidP="008778A2">
            <w:pPr>
              <w:jc w:val="center"/>
              <w:rPr>
                <w:rFonts w:cs="Arial"/>
              </w:rPr>
            </w:pPr>
          </w:p>
          <w:p w14:paraId="30F77CEC" w14:textId="77777777" w:rsidR="00CE2DA9" w:rsidRDefault="00CE2DA9" w:rsidP="008778A2">
            <w:pPr>
              <w:jc w:val="center"/>
              <w:rPr>
                <w:rFonts w:cs="Arial"/>
              </w:rPr>
            </w:pPr>
          </w:p>
          <w:p w14:paraId="21803A82" w14:textId="77777777" w:rsidR="00A61EE2" w:rsidRDefault="00A61EE2" w:rsidP="008778A2">
            <w:pPr>
              <w:jc w:val="center"/>
              <w:rPr>
                <w:rFonts w:cs="Arial"/>
              </w:rPr>
            </w:pPr>
            <w:r>
              <w:rPr>
                <w:rFonts w:cs="Arial"/>
              </w:rPr>
              <w:t>X</w:t>
            </w:r>
          </w:p>
          <w:p w14:paraId="4F515FB9" w14:textId="77777777" w:rsidR="00A61EE2" w:rsidRDefault="00A61EE2" w:rsidP="008778A2">
            <w:pPr>
              <w:jc w:val="center"/>
              <w:rPr>
                <w:rFonts w:cs="Arial"/>
              </w:rPr>
            </w:pPr>
          </w:p>
          <w:p w14:paraId="7FD21585" w14:textId="77777777" w:rsidR="00A61EE2" w:rsidRDefault="00A61EE2" w:rsidP="008778A2">
            <w:pPr>
              <w:jc w:val="center"/>
              <w:rPr>
                <w:rFonts w:cs="Arial"/>
              </w:rPr>
            </w:pPr>
          </w:p>
          <w:p w14:paraId="39907CF0" w14:textId="77777777" w:rsidR="00A61EE2" w:rsidRDefault="00A61EE2" w:rsidP="008778A2">
            <w:pPr>
              <w:jc w:val="center"/>
              <w:rPr>
                <w:rFonts w:cs="Arial"/>
              </w:rPr>
            </w:pPr>
          </w:p>
          <w:p w14:paraId="7715D322" w14:textId="77777777" w:rsidR="00A61EE2" w:rsidRDefault="00A61EE2" w:rsidP="008778A2">
            <w:pPr>
              <w:jc w:val="center"/>
              <w:rPr>
                <w:rFonts w:cs="Arial"/>
              </w:rPr>
            </w:pPr>
          </w:p>
          <w:p w14:paraId="2241CD4A" w14:textId="77777777" w:rsidR="001623F0" w:rsidRDefault="001623F0" w:rsidP="008778A2">
            <w:pPr>
              <w:jc w:val="center"/>
              <w:rPr>
                <w:rFonts w:cs="Arial"/>
              </w:rPr>
            </w:pPr>
          </w:p>
          <w:p w14:paraId="1B51B84A" w14:textId="77777777" w:rsidR="00A61EE2" w:rsidRDefault="00A61EE2" w:rsidP="008778A2">
            <w:pPr>
              <w:jc w:val="center"/>
              <w:rPr>
                <w:rFonts w:cs="Arial"/>
              </w:rPr>
            </w:pPr>
          </w:p>
          <w:p w14:paraId="2917A8F4" w14:textId="77777777" w:rsidR="00A61EE2" w:rsidRDefault="00A61EE2" w:rsidP="008778A2">
            <w:pPr>
              <w:jc w:val="center"/>
              <w:rPr>
                <w:rFonts w:cs="Arial"/>
              </w:rPr>
            </w:pPr>
            <w:r>
              <w:rPr>
                <w:rFonts w:cs="Arial"/>
              </w:rPr>
              <w:t>X</w:t>
            </w:r>
          </w:p>
          <w:p w14:paraId="0BB969B7" w14:textId="77777777" w:rsidR="00755AD5" w:rsidRDefault="00755AD5" w:rsidP="008778A2">
            <w:pPr>
              <w:jc w:val="center"/>
              <w:rPr>
                <w:rFonts w:cs="Arial"/>
              </w:rPr>
            </w:pPr>
          </w:p>
          <w:p w14:paraId="6319597C" w14:textId="77777777" w:rsidR="00755AD5" w:rsidRDefault="00755AD5" w:rsidP="008778A2">
            <w:pPr>
              <w:jc w:val="center"/>
              <w:rPr>
                <w:rFonts w:cs="Arial"/>
              </w:rPr>
            </w:pPr>
          </w:p>
          <w:p w14:paraId="5E8AD93D" w14:textId="77777777" w:rsidR="00755AD5" w:rsidRDefault="00755AD5" w:rsidP="008778A2">
            <w:pPr>
              <w:jc w:val="center"/>
              <w:rPr>
                <w:rFonts w:cs="Arial"/>
              </w:rPr>
            </w:pPr>
          </w:p>
          <w:p w14:paraId="0FBCE848" w14:textId="77777777" w:rsidR="00755AD5" w:rsidRDefault="00755AD5" w:rsidP="008778A2">
            <w:pPr>
              <w:jc w:val="center"/>
              <w:rPr>
                <w:rFonts w:cs="Arial"/>
              </w:rPr>
            </w:pPr>
          </w:p>
          <w:p w14:paraId="5D27D3F1" w14:textId="77777777" w:rsidR="00755AD5" w:rsidRDefault="00755AD5" w:rsidP="008778A2">
            <w:pPr>
              <w:jc w:val="center"/>
              <w:rPr>
                <w:rFonts w:cs="Arial"/>
              </w:rPr>
            </w:pPr>
          </w:p>
          <w:p w14:paraId="5BFAB0D2" w14:textId="77777777" w:rsidR="00755AD5" w:rsidRPr="005948CE" w:rsidRDefault="00755AD5" w:rsidP="008778A2">
            <w:pPr>
              <w:jc w:val="center"/>
              <w:rPr>
                <w:rFonts w:cs="Arial"/>
              </w:rPr>
            </w:pPr>
            <w:r>
              <w:rPr>
                <w:rFonts w:cs="Arial"/>
              </w:rPr>
              <w:t>X</w:t>
            </w:r>
          </w:p>
          <w:p w14:paraId="3B5E5430" w14:textId="77777777" w:rsidR="00A61EE2" w:rsidRPr="005948CE" w:rsidRDefault="00A61EE2" w:rsidP="008778A2">
            <w:pPr>
              <w:jc w:val="center"/>
              <w:rPr>
                <w:rFonts w:cs="Arial"/>
              </w:rPr>
            </w:pPr>
          </w:p>
          <w:p w14:paraId="2CD07E7E" w14:textId="77777777" w:rsidR="00A61EE2" w:rsidRDefault="00A61EE2" w:rsidP="008778A2">
            <w:pPr>
              <w:jc w:val="center"/>
              <w:rPr>
                <w:rFonts w:cs="Arial"/>
              </w:rPr>
            </w:pPr>
          </w:p>
          <w:p w14:paraId="0C4B020A" w14:textId="77777777" w:rsidR="00E2015E" w:rsidRDefault="00E2015E" w:rsidP="008778A2">
            <w:pPr>
              <w:jc w:val="center"/>
              <w:rPr>
                <w:rFonts w:cs="Arial"/>
              </w:rPr>
            </w:pPr>
          </w:p>
          <w:p w14:paraId="3499EB3D" w14:textId="77777777" w:rsidR="00E2015E" w:rsidRDefault="00E2015E" w:rsidP="008778A2">
            <w:pPr>
              <w:jc w:val="center"/>
              <w:rPr>
                <w:rFonts w:cs="Arial"/>
              </w:rPr>
            </w:pPr>
          </w:p>
          <w:p w14:paraId="0FE24015" w14:textId="77777777" w:rsidR="00E2015E" w:rsidRDefault="00E2015E" w:rsidP="008778A2">
            <w:pPr>
              <w:jc w:val="center"/>
              <w:rPr>
                <w:rFonts w:cs="Arial"/>
              </w:rPr>
            </w:pPr>
          </w:p>
          <w:p w14:paraId="2D7EB55D" w14:textId="77777777" w:rsidR="00E143CD" w:rsidRDefault="00E143CD" w:rsidP="008778A2">
            <w:pPr>
              <w:jc w:val="center"/>
              <w:rPr>
                <w:rFonts w:cs="Arial"/>
              </w:rPr>
            </w:pPr>
            <w:r>
              <w:rPr>
                <w:rFonts w:cs="Arial"/>
              </w:rPr>
              <w:t>X</w:t>
            </w:r>
          </w:p>
          <w:p w14:paraId="710087D9" w14:textId="77777777" w:rsidR="00E143CD" w:rsidRDefault="00E143CD" w:rsidP="008778A2">
            <w:pPr>
              <w:jc w:val="center"/>
              <w:rPr>
                <w:rFonts w:cs="Arial"/>
              </w:rPr>
            </w:pPr>
          </w:p>
          <w:p w14:paraId="3C689295" w14:textId="77777777" w:rsidR="00CE2DA9" w:rsidRDefault="00CE2DA9" w:rsidP="008778A2">
            <w:pPr>
              <w:jc w:val="center"/>
              <w:rPr>
                <w:rFonts w:cs="Arial"/>
              </w:rPr>
            </w:pPr>
          </w:p>
          <w:p w14:paraId="12CC369F" w14:textId="77777777" w:rsidR="00E143CD" w:rsidRDefault="00E143CD" w:rsidP="008778A2">
            <w:pPr>
              <w:jc w:val="center"/>
              <w:rPr>
                <w:rFonts w:cs="Arial"/>
              </w:rPr>
            </w:pPr>
          </w:p>
          <w:p w14:paraId="4034F766" w14:textId="77777777" w:rsidR="00E2015E" w:rsidRDefault="00E2015E" w:rsidP="008778A2">
            <w:pPr>
              <w:jc w:val="center"/>
              <w:rPr>
                <w:rFonts w:cs="Arial"/>
              </w:rPr>
            </w:pPr>
          </w:p>
          <w:p w14:paraId="4B03C877" w14:textId="2417CB2B" w:rsidR="00E2015E" w:rsidRDefault="006D57C1" w:rsidP="008778A2">
            <w:pPr>
              <w:jc w:val="center"/>
              <w:rPr>
                <w:rFonts w:cs="Arial"/>
              </w:rPr>
            </w:pPr>
            <w:r>
              <w:rPr>
                <w:rFonts w:cs="Arial"/>
              </w:rPr>
              <w:t>X</w:t>
            </w:r>
          </w:p>
          <w:p w14:paraId="7136AC67" w14:textId="77777777" w:rsidR="001623F0" w:rsidRDefault="001623F0" w:rsidP="008778A2">
            <w:pPr>
              <w:jc w:val="center"/>
              <w:rPr>
                <w:rFonts w:cs="Arial"/>
              </w:rPr>
            </w:pPr>
          </w:p>
          <w:p w14:paraId="4FA96FB0" w14:textId="77777777" w:rsidR="007A61CB" w:rsidRDefault="007A61CB" w:rsidP="008778A2">
            <w:pPr>
              <w:jc w:val="center"/>
              <w:rPr>
                <w:rFonts w:cs="Arial"/>
              </w:rPr>
            </w:pPr>
          </w:p>
          <w:p w14:paraId="080A9022" w14:textId="77777777" w:rsidR="007A61CB" w:rsidRDefault="007A61CB" w:rsidP="008778A2">
            <w:pPr>
              <w:jc w:val="center"/>
              <w:rPr>
                <w:rFonts w:cs="Arial"/>
              </w:rPr>
            </w:pPr>
          </w:p>
          <w:p w14:paraId="4B33065E" w14:textId="77777777" w:rsidR="00E2015E" w:rsidRDefault="00E2015E" w:rsidP="008778A2">
            <w:pPr>
              <w:jc w:val="center"/>
              <w:rPr>
                <w:rFonts w:cs="Arial"/>
              </w:rPr>
            </w:pPr>
          </w:p>
          <w:p w14:paraId="554942EE" w14:textId="77777777" w:rsidR="001623F0" w:rsidRDefault="001623F0" w:rsidP="008778A2">
            <w:pPr>
              <w:jc w:val="center"/>
              <w:rPr>
                <w:rFonts w:cs="Arial"/>
              </w:rPr>
            </w:pPr>
          </w:p>
          <w:p w14:paraId="2090CAF0" w14:textId="77777777" w:rsidR="009118A3" w:rsidRDefault="009118A3" w:rsidP="008778A2">
            <w:pPr>
              <w:jc w:val="center"/>
              <w:rPr>
                <w:rFonts w:cs="Arial"/>
              </w:rPr>
            </w:pPr>
          </w:p>
          <w:p w14:paraId="769980D8" w14:textId="77777777" w:rsidR="001623F0" w:rsidRDefault="001623F0" w:rsidP="008778A2">
            <w:pPr>
              <w:jc w:val="center"/>
              <w:rPr>
                <w:rFonts w:cs="Arial"/>
              </w:rPr>
            </w:pPr>
          </w:p>
          <w:p w14:paraId="3F583918" w14:textId="77777777" w:rsidR="00E143CD" w:rsidRDefault="00E143CD" w:rsidP="008778A2">
            <w:pPr>
              <w:jc w:val="center"/>
              <w:rPr>
                <w:rFonts w:cs="Arial"/>
              </w:rPr>
            </w:pPr>
            <w:r>
              <w:rPr>
                <w:rFonts w:cs="Arial"/>
              </w:rPr>
              <w:t>X</w:t>
            </w:r>
          </w:p>
          <w:p w14:paraId="592E0381" w14:textId="77777777" w:rsidR="001623F0" w:rsidRDefault="001623F0" w:rsidP="008778A2">
            <w:pPr>
              <w:jc w:val="center"/>
              <w:rPr>
                <w:rFonts w:cs="Arial"/>
              </w:rPr>
            </w:pPr>
          </w:p>
          <w:p w14:paraId="45EE6FCB" w14:textId="77777777" w:rsidR="00E143CD" w:rsidRDefault="00E143CD" w:rsidP="008778A2">
            <w:pPr>
              <w:jc w:val="center"/>
              <w:rPr>
                <w:rFonts w:cs="Arial"/>
              </w:rPr>
            </w:pPr>
          </w:p>
          <w:p w14:paraId="6A95BEE5" w14:textId="77777777" w:rsidR="001623F0" w:rsidRDefault="001623F0" w:rsidP="008778A2">
            <w:pPr>
              <w:jc w:val="center"/>
              <w:rPr>
                <w:rFonts w:cs="Arial"/>
              </w:rPr>
            </w:pPr>
          </w:p>
          <w:p w14:paraId="0DC95586" w14:textId="77777777" w:rsidR="001623F0" w:rsidRDefault="001623F0" w:rsidP="008778A2">
            <w:pPr>
              <w:jc w:val="center"/>
              <w:rPr>
                <w:rFonts w:cs="Arial"/>
              </w:rPr>
            </w:pPr>
          </w:p>
          <w:p w14:paraId="7BA07CAE" w14:textId="77777777" w:rsidR="00E143CD" w:rsidRPr="005948CE" w:rsidRDefault="00E143CD" w:rsidP="008778A2">
            <w:pPr>
              <w:jc w:val="center"/>
              <w:rPr>
                <w:rFonts w:cs="Arial"/>
              </w:rPr>
            </w:pPr>
            <w:r>
              <w:rPr>
                <w:rFonts w:cs="Arial"/>
              </w:rPr>
              <w:t>X</w:t>
            </w:r>
          </w:p>
        </w:tc>
        <w:tc>
          <w:tcPr>
            <w:tcW w:w="1096" w:type="pct"/>
          </w:tcPr>
          <w:p w14:paraId="56DC2422" w14:textId="77777777" w:rsidR="00A61EE2" w:rsidRPr="005948CE" w:rsidRDefault="00A61EE2" w:rsidP="008778A2">
            <w:pPr>
              <w:jc w:val="center"/>
              <w:rPr>
                <w:rFonts w:cs="Arial"/>
              </w:rPr>
            </w:pPr>
          </w:p>
          <w:p w14:paraId="730DD33D" w14:textId="77777777" w:rsidR="001623F0" w:rsidRDefault="001623F0" w:rsidP="008778A2">
            <w:pPr>
              <w:jc w:val="center"/>
              <w:rPr>
                <w:rFonts w:cs="Arial"/>
              </w:rPr>
            </w:pPr>
          </w:p>
          <w:p w14:paraId="56630F2E" w14:textId="77777777" w:rsidR="00A61EE2" w:rsidRDefault="00A61EE2" w:rsidP="008778A2">
            <w:pPr>
              <w:jc w:val="center"/>
              <w:rPr>
                <w:rFonts w:cs="Arial"/>
              </w:rPr>
            </w:pPr>
            <w:r w:rsidRPr="005948CE">
              <w:rPr>
                <w:rFonts w:cs="Arial"/>
              </w:rPr>
              <w:t>X</w:t>
            </w:r>
          </w:p>
          <w:p w14:paraId="314A47F4" w14:textId="77777777" w:rsidR="00A61EE2" w:rsidRDefault="00A61EE2" w:rsidP="008778A2">
            <w:pPr>
              <w:jc w:val="center"/>
              <w:rPr>
                <w:rFonts w:cs="Arial"/>
              </w:rPr>
            </w:pPr>
          </w:p>
          <w:p w14:paraId="09B7393B" w14:textId="77777777" w:rsidR="00A61EE2" w:rsidRDefault="00A61EE2" w:rsidP="008778A2">
            <w:pPr>
              <w:jc w:val="center"/>
              <w:rPr>
                <w:rFonts w:cs="Arial"/>
              </w:rPr>
            </w:pPr>
          </w:p>
          <w:p w14:paraId="551B3AE3" w14:textId="77777777" w:rsidR="00A61EE2" w:rsidRDefault="00A61EE2" w:rsidP="008778A2">
            <w:pPr>
              <w:jc w:val="center"/>
              <w:rPr>
                <w:rFonts w:cs="Arial"/>
              </w:rPr>
            </w:pPr>
          </w:p>
          <w:p w14:paraId="10AF07FC" w14:textId="77777777" w:rsidR="00A61EE2" w:rsidRDefault="00A61EE2" w:rsidP="008778A2">
            <w:pPr>
              <w:jc w:val="center"/>
              <w:rPr>
                <w:rFonts w:cs="Arial"/>
              </w:rPr>
            </w:pPr>
          </w:p>
          <w:p w14:paraId="44CA4984" w14:textId="77777777" w:rsidR="001623F0" w:rsidRDefault="001623F0" w:rsidP="008778A2">
            <w:pPr>
              <w:jc w:val="center"/>
              <w:rPr>
                <w:rFonts w:cs="Arial"/>
              </w:rPr>
            </w:pPr>
          </w:p>
          <w:p w14:paraId="25D20925" w14:textId="77777777" w:rsidR="00CE2DA9" w:rsidRDefault="00CE2DA9" w:rsidP="008778A2">
            <w:pPr>
              <w:jc w:val="center"/>
              <w:rPr>
                <w:rFonts w:cs="Arial"/>
              </w:rPr>
            </w:pPr>
          </w:p>
          <w:p w14:paraId="05B58592" w14:textId="77777777" w:rsidR="00A61EE2" w:rsidRDefault="00A61EE2" w:rsidP="008778A2">
            <w:pPr>
              <w:jc w:val="center"/>
              <w:rPr>
                <w:rFonts w:cs="Arial"/>
              </w:rPr>
            </w:pPr>
            <w:r>
              <w:rPr>
                <w:rFonts w:cs="Arial"/>
              </w:rPr>
              <w:t>X</w:t>
            </w:r>
          </w:p>
          <w:p w14:paraId="1FD1DD33" w14:textId="77777777" w:rsidR="00A61EE2" w:rsidRDefault="00A61EE2" w:rsidP="008778A2">
            <w:pPr>
              <w:jc w:val="center"/>
              <w:rPr>
                <w:rFonts w:cs="Arial"/>
              </w:rPr>
            </w:pPr>
          </w:p>
          <w:p w14:paraId="511FB8FB" w14:textId="77777777" w:rsidR="00A61EE2" w:rsidRDefault="00A61EE2" w:rsidP="008778A2">
            <w:pPr>
              <w:jc w:val="center"/>
              <w:rPr>
                <w:rFonts w:cs="Arial"/>
              </w:rPr>
            </w:pPr>
          </w:p>
          <w:p w14:paraId="49084BA7" w14:textId="77777777" w:rsidR="00A61EE2" w:rsidRDefault="00A61EE2" w:rsidP="008778A2">
            <w:pPr>
              <w:jc w:val="center"/>
              <w:rPr>
                <w:rFonts w:cs="Arial"/>
              </w:rPr>
            </w:pPr>
          </w:p>
          <w:p w14:paraId="5E4B10AB" w14:textId="77777777" w:rsidR="00A61EE2" w:rsidRDefault="00A61EE2" w:rsidP="008778A2">
            <w:pPr>
              <w:jc w:val="center"/>
              <w:rPr>
                <w:rFonts w:cs="Arial"/>
              </w:rPr>
            </w:pPr>
          </w:p>
          <w:p w14:paraId="516D41C9" w14:textId="77777777" w:rsidR="001623F0" w:rsidRDefault="001623F0" w:rsidP="008778A2">
            <w:pPr>
              <w:jc w:val="center"/>
              <w:rPr>
                <w:rFonts w:cs="Arial"/>
              </w:rPr>
            </w:pPr>
          </w:p>
          <w:p w14:paraId="00CB6982" w14:textId="77777777" w:rsidR="00A61EE2" w:rsidRDefault="00A61EE2" w:rsidP="008778A2">
            <w:pPr>
              <w:jc w:val="center"/>
              <w:rPr>
                <w:rFonts w:cs="Arial"/>
              </w:rPr>
            </w:pPr>
          </w:p>
          <w:p w14:paraId="169B5D98" w14:textId="77777777" w:rsidR="00A61EE2" w:rsidRDefault="00A61EE2" w:rsidP="008778A2">
            <w:pPr>
              <w:jc w:val="center"/>
              <w:rPr>
                <w:rFonts w:cs="Arial"/>
              </w:rPr>
            </w:pPr>
            <w:r>
              <w:rPr>
                <w:rFonts w:cs="Arial"/>
              </w:rPr>
              <w:t>X</w:t>
            </w:r>
          </w:p>
          <w:p w14:paraId="616260FE" w14:textId="77777777" w:rsidR="00755AD5" w:rsidRDefault="00755AD5" w:rsidP="008778A2">
            <w:pPr>
              <w:jc w:val="center"/>
              <w:rPr>
                <w:rFonts w:cs="Arial"/>
              </w:rPr>
            </w:pPr>
          </w:p>
          <w:p w14:paraId="162FCE46" w14:textId="77777777" w:rsidR="00755AD5" w:rsidRDefault="00755AD5" w:rsidP="008778A2">
            <w:pPr>
              <w:jc w:val="center"/>
              <w:rPr>
                <w:rFonts w:cs="Arial"/>
              </w:rPr>
            </w:pPr>
          </w:p>
          <w:p w14:paraId="43091511" w14:textId="77777777" w:rsidR="00755AD5" w:rsidRDefault="00755AD5" w:rsidP="008778A2">
            <w:pPr>
              <w:jc w:val="center"/>
              <w:rPr>
                <w:rFonts w:cs="Arial"/>
              </w:rPr>
            </w:pPr>
          </w:p>
          <w:p w14:paraId="4E7A0B83" w14:textId="77777777" w:rsidR="00755AD5" w:rsidRDefault="00755AD5" w:rsidP="008778A2">
            <w:pPr>
              <w:jc w:val="center"/>
              <w:rPr>
                <w:rFonts w:cs="Arial"/>
              </w:rPr>
            </w:pPr>
          </w:p>
          <w:p w14:paraId="3B186E5E" w14:textId="77777777" w:rsidR="00755AD5" w:rsidRDefault="00755AD5" w:rsidP="008778A2">
            <w:pPr>
              <w:jc w:val="center"/>
              <w:rPr>
                <w:rFonts w:cs="Arial"/>
              </w:rPr>
            </w:pPr>
          </w:p>
          <w:p w14:paraId="334ED475" w14:textId="77777777" w:rsidR="00755AD5" w:rsidRDefault="00755AD5" w:rsidP="008778A2">
            <w:pPr>
              <w:jc w:val="center"/>
              <w:rPr>
                <w:rFonts w:cs="Arial"/>
              </w:rPr>
            </w:pPr>
            <w:r>
              <w:rPr>
                <w:rFonts w:cs="Arial"/>
              </w:rPr>
              <w:t>X</w:t>
            </w:r>
          </w:p>
          <w:p w14:paraId="72394AD7" w14:textId="77777777" w:rsidR="00E143CD" w:rsidRDefault="00E143CD" w:rsidP="008778A2">
            <w:pPr>
              <w:jc w:val="center"/>
              <w:rPr>
                <w:rFonts w:cs="Arial"/>
              </w:rPr>
            </w:pPr>
          </w:p>
          <w:p w14:paraId="1AF91F1B" w14:textId="77777777" w:rsidR="00E143CD" w:rsidRDefault="00E143CD" w:rsidP="008778A2">
            <w:pPr>
              <w:jc w:val="center"/>
              <w:rPr>
                <w:rFonts w:cs="Arial"/>
              </w:rPr>
            </w:pPr>
          </w:p>
          <w:p w14:paraId="2C301E69" w14:textId="77777777" w:rsidR="00E2015E" w:rsidRDefault="00E2015E" w:rsidP="008778A2">
            <w:pPr>
              <w:jc w:val="center"/>
              <w:rPr>
                <w:rFonts w:cs="Arial"/>
              </w:rPr>
            </w:pPr>
          </w:p>
          <w:p w14:paraId="4D0B5F23" w14:textId="77777777" w:rsidR="00E2015E" w:rsidRDefault="00E2015E" w:rsidP="008778A2">
            <w:pPr>
              <w:jc w:val="center"/>
              <w:rPr>
                <w:rFonts w:cs="Arial"/>
              </w:rPr>
            </w:pPr>
          </w:p>
          <w:p w14:paraId="7CFDB21E" w14:textId="77777777" w:rsidR="00CE2DA9" w:rsidRDefault="00CE2DA9" w:rsidP="008778A2">
            <w:pPr>
              <w:jc w:val="center"/>
              <w:rPr>
                <w:rFonts w:cs="Arial"/>
              </w:rPr>
            </w:pPr>
          </w:p>
          <w:p w14:paraId="2BA71818" w14:textId="77777777" w:rsidR="00E143CD" w:rsidRDefault="00E143CD" w:rsidP="008778A2">
            <w:pPr>
              <w:jc w:val="center"/>
              <w:rPr>
                <w:rFonts w:cs="Arial"/>
              </w:rPr>
            </w:pPr>
            <w:r>
              <w:rPr>
                <w:rFonts w:cs="Arial"/>
              </w:rPr>
              <w:t>X</w:t>
            </w:r>
          </w:p>
          <w:p w14:paraId="44541979" w14:textId="77777777" w:rsidR="00E143CD" w:rsidRDefault="00E143CD" w:rsidP="008778A2">
            <w:pPr>
              <w:jc w:val="center"/>
              <w:rPr>
                <w:rFonts w:cs="Arial"/>
              </w:rPr>
            </w:pPr>
          </w:p>
          <w:p w14:paraId="69621F1B" w14:textId="77777777" w:rsidR="00E143CD" w:rsidRDefault="00E143CD" w:rsidP="008778A2">
            <w:pPr>
              <w:jc w:val="center"/>
              <w:rPr>
                <w:rFonts w:cs="Arial"/>
              </w:rPr>
            </w:pPr>
          </w:p>
          <w:p w14:paraId="74503B14" w14:textId="77777777" w:rsidR="00E143CD" w:rsidRDefault="00E143CD" w:rsidP="008778A2">
            <w:pPr>
              <w:jc w:val="center"/>
              <w:rPr>
                <w:rFonts w:cs="Arial"/>
              </w:rPr>
            </w:pPr>
          </w:p>
          <w:p w14:paraId="7F882E51" w14:textId="77777777" w:rsidR="00E2015E" w:rsidRDefault="00E2015E" w:rsidP="008778A2">
            <w:pPr>
              <w:jc w:val="center"/>
              <w:rPr>
                <w:rFonts w:cs="Arial"/>
              </w:rPr>
            </w:pPr>
          </w:p>
          <w:p w14:paraId="2C35DE12" w14:textId="22B6764D" w:rsidR="00E2015E" w:rsidRDefault="007A61CB" w:rsidP="008778A2">
            <w:pPr>
              <w:jc w:val="center"/>
              <w:rPr>
                <w:rFonts w:cs="Arial"/>
              </w:rPr>
            </w:pPr>
            <w:r>
              <w:rPr>
                <w:rFonts w:cs="Arial"/>
              </w:rPr>
              <w:t>X</w:t>
            </w:r>
          </w:p>
          <w:p w14:paraId="184824BF" w14:textId="77777777" w:rsidR="007A61CB" w:rsidRDefault="007A61CB" w:rsidP="008778A2">
            <w:pPr>
              <w:jc w:val="center"/>
              <w:rPr>
                <w:rFonts w:cs="Arial"/>
              </w:rPr>
            </w:pPr>
          </w:p>
          <w:p w14:paraId="31224403" w14:textId="77777777" w:rsidR="001623F0" w:rsidRDefault="001623F0" w:rsidP="008778A2">
            <w:pPr>
              <w:jc w:val="center"/>
              <w:rPr>
                <w:rFonts w:cs="Arial"/>
              </w:rPr>
            </w:pPr>
          </w:p>
          <w:p w14:paraId="322E8223" w14:textId="77777777" w:rsidR="007A61CB" w:rsidRDefault="007A61CB" w:rsidP="008778A2">
            <w:pPr>
              <w:jc w:val="center"/>
              <w:rPr>
                <w:rFonts w:cs="Arial"/>
              </w:rPr>
            </w:pPr>
          </w:p>
          <w:p w14:paraId="6DC6107B" w14:textId="77777777" w:rsidR="009118A3" w:rsidRDefault="009118A3" w:rsidP="008778A2">
            <w:pPr>
              <w:jc w:val="center"/>
              <w:rPr>
                <w:rFonts w:cs="Arial"/>
              </w:rPr>
            </w:pPr>
          </w:p>
          <w:p w14:paraId="627340D5" w14:textId="77777777" w:rsidR="009118A3" w:rsidRDefault="009118A3" w:rsidP="008778A2">
            <w:pPr>
              <w:jc w:val="center"/>
              <w:rPr>
                <w:rFonts w:cs="Arial"/>
              </w:rPr>
            </w:pPr>
          </w:p>
          <w:p w14:paraId="7A8B18D9" w14:textId="77777777" w:rsidR="009118A3" w:rsidRDefault="009118A3" w:rsidP="008778A2">
            <w:pPr>
              <w:jc w:val="center"/>
              <w:rPr>
                <w:rFonts w:cs="Arial"/>
              </w:rPr>
            </w:pPr>
          </w:p>
          <w:p w14:paraId="2665E864" w14:textId="77777777" w:rsidR="00E2015E" w:rsidRDefault="00E2015E" w:rsidP="008778A2">
            <w:pPr>
              <w:jc w:val="center"/>
              <w:rPr>
                <w:rFonts w:cs="Arial"/>
              </w:rPr>
            </w:pPr>
          </w:p>
          <w:p w14:paraId="44F75A2A" w14:textId="77777777" w:rsidR="00E143CD" w:rsidRDefault="00E143CD" w:rsidP="008778A2">
            <w:pPr>
              <w:jc w:val="center"/>
              <w:rPr>
                <w:rFonts w:cs="Arial"/>
              </w:rPr>
            </w:pPr>
            <w:r>
              <w:rPr>
                <w:rFonts w:cs="Arial"/>
              </w:rPr>
              <w:t>X</w:t>
            </w:r>
          </w:p>
          <w:p w14:paraId="604AC650" w14:textId="77777777" w:rsidR="00E143CD" w:rsidRDefault="00E143CD" w:rsidP="008778A2">
            <w:pPr>
              <w:jc w:val="center"/>
              <w:rPr>
                <w:rFonts w:cs="Arial"/>
              </w:rPr>
            </w:pPr>
          </w:p>
          <w:p w14:paraId="2FA6C8B9" w14:textId="77777777" w:rsidR="00E143CD" w:rsidRDefault="00E143CD" w:rsidP="008778A2">
            <w:pPr>
              <w:jc w:val="center"/>
              <w:rPr>
                <w:rFonts w:cs="Arial"/>
              </w:rPr>
            </w:pPr>
          </w:p>
          <w:p w14:paraId="7FE2B298" w14:textId="77777777" w:rsidR="001623F0" w:rsidRDefault="001623F0" w:rsidP="008778A2">
            <w:pPr>
              <w:jc w:val="center"/>
              <w:rPr>
                <w:rFonts w:cs="Arial"/>
              </w:rPr>
            </w:pPr>
          </w:p>
          <w:p w14:paraId="36EA64E9" w14:textId="77777777" w:rsidR="001623F0" w:rsidRDefault="001623F0" w:rsidP="008778A2">
            <w:pPr>
              <w:jc w:val="center"/>
              <w:rPr>
                <w:rFonts w:cs="Arial"/>
              </w:rPr>
            </w:pPr>
          </w:p>
          <w:p w14:paraId="54DC8674" w14:textId="77777777" w:rsidR="00E143CD" w:rsidRDefault="00E143CD" w:rsidP="008778A2">
            <w:pPr>
              <w:jc w:val="center"/>
              <w:rPr>
                <w:rFonts w:cs="Arial"/>
              </w:rPr>
            </w:pPr>
            <w:r>
              <w:rPr>
                <w:rFonts w:cs="Arial"/>
              </w:rPr>
              <w:t>X</w:t>
            </w:r>
          </w:p>
          <w:p w14:paraId="2B1EE81C" w14:textId="77777777" w:rsidR="00E143CD" w:rsidRPr="005948CE" w:rsidRDefault="00E143CD" w:rsidP="008778A2">
            <w:pPr>
              <w:jc w:val="center"/>
              <w:rPr>
                <w:rFonts w:cs="Arial"/>
              </w:rPr>
            </w:pPr>
          </w:p>
          <w:p w14:paraId="5BBB3716" w14:textId="77777777" w:rsidR="00A61EE2" w:rsidRPr="005948CE" w:rsidRDefault="00A61EE2" w:rsidP="008778A2">
            <w:pPr>
              <w:jc w:val="center"/>
              <w:rPr>
                <w:rFonts w:cs="Arial"/>
              </w:rPr>
            </w:pPr>
          </w:p>
          <w:p w14:paraId="383D3AAF" w14:textId="77777777" w:rsidR="00A61EE2" w:rsidRPr="005948CE" w:rsidRDefault="00A61EE2" w:rsidP="008778A2">
            <w:pPr>
              <w:jc w:val="center"/>
              <w:rPr>
                <w:rFonts w:cs="Arial"/>
              </w:rPr>
            </w:pPr>
          </w:p>
          <w:p w14:paraId="20011070" w14:textId="77777777" w:rsidR="00A61EE2" w:rsidRPr="005948CE" w:rsidRDefault="00A61EE2" w:rsidP="008778A2">
            <w:pPr>
              <w:jc w:val="center"/>
              <w:rPr>
                <w:rFonts w:cs="Arial"/>
              </w:rPr>
            </w:pPr>
          </w:p>
        </w:tc>
      </w:tr>
    </w:tbl>
    <w:p w14:paraId="0320132A" w14:textId="77777777" w:rsidR="00E2015E" w:rsidRDefault="00E2015E" w:rsidP="00581D8E">
      <w:pPr>
        <w:spacing w:before="0" w:line="240" w:lineRule="auto"/>
        <w:jc w:val="both"/>
        <w:rPr>
          <w:rFonts w:eastAsiaTheme="minorHAnsi" w:cs="Arial"/>
          <w:b/>
          <w:i/>
          <w:color w:val="4F81BD" w:themeColor="accent1"/>
          <w:sz w:val="22"/>
          <w:szCs w:val="22"/>
        </w:rPr>
      </w:pPr>
    </w:p>
    <w:p w14:paraId="0E540DE6" w14:textId="77777777" w:rsidR="00581D8E" w:rsidRPr="001E450A" w:rsidRDefault="00581D8E" w:rsidP="00581D8E">
      <w:pPr>
        <w:spacing w:before="0" w:line="240" w:lineRule="auto"/>
        <w:jc w:val="both"/>
        <w:rPr>
          <w:rFonts w:eastAsiaTheme="minorHAnsi" w:cs="Arial"/>
          <w:b/>
          <w:i/>
          <w:color w:val="4F81BD" w:themeColor="accent1"/>
          <w:sz w:val="22"/>
          <w:szCs w:val="22"/>
        </w:rPr>
      </w:pPr>
      <w:r w:rsidRPr="001E450A">
        <w:rPr>
          <w:rFonts w:eastAsiaTheme="minorHAnsi" w:cs="Arial"/>
          <w:b/>
          <w:i/>
          <w:color w:val="4F81BD" w:themeColor="accent1"/>
          <w:sz w:val="22"/>
          <w:szCs w:val="22"/>
        </w:rPr>
        <w:lastRenderedPageBreak/>
        <w:t>Commentaires</w:t>
      </w:r>
    </w:p>
    <w:p w14:paraId="027F18B2" w14:textId="165C6C7C" w:rsidR="00A12C75" w:rsidRPr="00A729AC" w:rsidRDefault="00323A81" w:rsidP="00D93516">
      <w:pPr>
        <w:jc w:val="both"/>
        <w:rPr>
          <w:bCs/>
          <w:sz w:val="22"/>
          <w:szCs w:val="22"/>
        </w:rPr>
      </w:pPr>
      <w:r w:rsidRPr="00A729AC">
        <w:rPr>
          <w:bCs/>
          <w:sz w:val="22"/>
          <w:szCs w:val="22"/>
        </w:rPr>
        <w:t>Le commissaire aux comptes s’assure </w:t>
      </w:r>
      <w:r w:rsidR="00A729AC">
        <w:rPr>
          <w:bCs/>
          <w:sz w:val="22"/>
          <w:szCs w:val="22"/>
        </w:rPr>
        <w:t xml:space="preserve">du </w:t>
      </w:r>
      <w:r w:rsidRPr="00A729AC">
        <w:rPr>
          <w:bCs/>
          <w:sz w:val="22"/>
          <w:szCs w:val="22"/>
        </w:rPr>
        <w:t>respect des critères d’indépendance, depuis la date d’ouverture du premier exercice contrôlé jusqu'à la date d'émission d</w:t>
      </w:r>
      <w:r w:rsidR="00A12C75" w:rsidRPr="00A729AC">
        <w:rPr>
          <w:bCs/>
          <w:sz w:val="22"/>
          <w:szCs w:val="22"/>
        </w:rPr>
        <w:t>u dernier rapport d</w:t>
      </w:r>
      <w:r w:rsidRPr="00A729AC">
        <w:rPr>
          <w:bCs/>
          <w:sz w:val="22"/>
          <w:szCs w:val="22"/>
        </w:rPr>
        <w:t xml:space="preserve">e son </w:t>
      </w:r>
      <w:r w:rsidR="00A12C75" w:rsidRPr="00A729AC">
        <w:rPr>
          <w:bCs/>
          <w:sz w:val="22"/>
          <w:szCs w:val="22"/>
        </w:rPr>
        <w:t>mandat</w:t>
      </w:r>
      <w:r w:rsidRPr="00A729AC">
        <w:rPr>
          <w:bCs/>
          <w:sz w:val="22"/>
          <w:szCs w:val="22"/>
        </w:rPr>
        <w:t>.</w:t>
      </w:r>
      <w:r w:rsidRPr="00A729AC">
        <w:rPr>
          <w:bCs/>
          <w:i/>
          <w:sz w:val="22"/>
          <w:szCs w:val="22"/>
        </w:rPr>
        <w:t> </w:t>
      </w:r>
      <w:r w:rsidRPr="00A729AC">
        <w:rPr>
          <w:bCs/>
          <w:sz w:val="22"/>
          <w:szCs w:val="22"/>
        </w:rPr>
        <w:t xml:space="preserve">En pratique, cette </w:t>
      </w:r>
      <w:r w:rsidR="002647D0" w:rsidRPr="00A729AC">
        <w:rPr>
          <w:bCs/>
          <w:sz w:val="22"/>
          <w:szCs w:val="22"/>
        </w:rPr>
        <w:t xml:space="preserve">obligation </w:t>
      </w:r>
      <w:r w:rsidRPr="00A729AC">
        <w:rPr>
          <w:bCs/>
          <w:sz w:val="22"/>
          <w:szCs w:val="22"/>
        </w:rPr>
        <w:t xml:space="preserve">se prolonge jusqu’à la date </w:t>
      </w:r>
      <w:r w:rsidR="00075469" w:rsidRPr="00A729AC">
        <w:rPr>
          <w:bCs/>
          <w:sz w:val="22"/>
          <w:szCs w:val="22"/>
        </w:rPr>
        <w:t xml:space="preserve">de fin de mandat du commissaire aux comptes, c’est-à-dire la date de la réunion de l’organe appelé à nommer le nouveau commissaire aux comptes. Ainsi, les interdictions s’appliquent non pas à partir du jour de la nomination du commissaire aux comptes mais à partir </w:t>
      </w:r>
      <w:r w:rsidR="00ED2739" w:rsidRPr="00A729AC">
        <w:rPr>
          <w:bCs/>
          <w:sz w:val="22"/>
          <w:szCs w:val="22"/>
        </w:rPr>
        <w:t xml:space="preserve">du premier jour du premier </w:t>
      </w:r>
      <w:r w:rsidR="00075469" w:rsidRPr="00A729AC">
        <w:rPr>
          <w:bCs/>
          <w:sz w:val="22"/>
          <w:szCs w:val="22"/>
        </w:rPr>
        <w:t>exercice contrôlé.</w:t>
      </w:r>
      <w:r w:rsidR="00713C76" w:rsidRPr="00A729AC">
        <w:rPr>
          <w:bCs/>
          <w:sz w:val="22"/>
          <w:szCs w:val="22"/>
        </w:rPr>
        <w:t xml:space="preserve"> </w:t>
      </w:r>
    </w:p>
    <w:p w14:paraId="22AAC33A" w14:textId="5E99A36F" w:rsidR="006D57C1" w:rsidRPr="00A729AC" w:rsidRDefault="00E72657" w:rsidP="00F33112">
      <w:pPr>
        <w:rPr>
          <w:bCs/>
          <w:sz w:val="22"/>
          <w:szCs w:val="22"/>
        </w:rPr>
      </w:pPr>
      <w:r w:rsidRPr="00A729AC">
        <w:rPr>
          <w:bCs/>
          <w:sz w:val="22"/>
          <w:szCs w:val="22"/>
        </w:rPr>
        <w:t xml:space="preserve">Le commissaire aux comptes </w:t>
      </w:r>
      <w:r w:rsidR="006D57C1" w:rsidRPr="00A729AC">
        <w:rPr>
          <w:bCs/>
          <w:sz w:val="22"/>
          <w:szCs w:val="22"/>
        </w:rPr>
        <w:t xml:space="preserve">signataire émet </w:t>
      </w:r>
      <w:r w:rsidRPr="00A729AC">
        <w:rPr>
          <w:bCs/>
          <w:sz w:val="22"/>
          <w:szCs w:val="22"/>
        </w:rPr>
        <w:t xml:space="preserve">son opinion sans </w:t>
      </w:r>
      <w:r w:rsidR="006D57C1" w:rsidRPr="00A729AC">
        <w:rPr>
          <w:bCs/>
          <w:sz w:val="22"/>
          <w:szCs w:val="22"/>
        </w:rPr>
        <w:t xml:space="preserve">aucune </w:t>
      </w:r>
      <w:r w:rsidRPr="00A729AC">
        <w:rPr>
          <w:bCs/>
          <w:sz w:val="22"/>
          <w:szCs w:val="22"/>
        </w:rPr>
        <w:t>pression</w:t>
      </w:r>
      <w:r w:rsidR="006D57C1" w:rsidRPr="00A729AC">
        <w:rPr>
          <w:bCs/>
          <w:sz w:val="22"/>
          <w:szCs w:val="22"/>
        </w:rPr>
        <w:t>. À cet effet :</w:t>
      </w:r>
    </w:p>
    <w:p w14:paraId="7025F3BC" w14:textId="7F82D1E3" w:rsidR="00E72657" w:rsidRPr="00A729AC" w:rsidRDefault="006D57C1" w:rsidP="00972927">
      <w:pPr>
        <w:spacing w:before="0" w:after="0"/>
        <w:rPr>
          <w:bCs/>
          <w:sz w:val="22"/>
          <w:szCs w:val="22"/>
        </w:rPr>
      </w:pPr>
      <w:r w:rsidRPr="00A729AC">
        <w:rPr>
          <w:bCs/>
          <w:sz w:val="22"/>
          <w:szCs w:val="22"/>
        </w:rPr>
        <w:t xml:space="preserve">- les </w:t>
      </w:r>
      <w:r w:rsidR="00972927" w:rsidRPr="00A729AC">
        <w:rPr>
          <w:bCs/>
          <w:sz w:val="22"/>
          <w:szCs w:val="22"/>
        </w:rPr>
        <w:t>« </w:t>
      </w:r>
      <w:r w:rsidRPr="00A729AC">
        <w:rPr>
          <w:bCs/>
          <w:sz w:val="22"/>
          <w:szCs w:val="22"/>
        </w:rPr>
        <w:t>associés / actionnaires / dirigeants</w:t>
      </w:r>
      <w:r w:rsidR="00972927" w:rsidRPr="00A729AC">
        <w:rPr>
          <w:bCs/>
          <w:sz w:val="22"/>
          <w:szCs w:val="22"/>
        </w:rPr>
        <w:t> »</w:t>
      </w:r>
      <w:r w:rsidRPr="00A729AC">
        <w:rPr>
          <w:bCs/>
          <w:sz w:val="22"/>
          <w:szCs w:val="22"/>
        </w:rPr>
        <w:t xml:space="preserve"> commissaires aux comptes ;</w:t>
      </w:r>
    </w:p>
    <w:p w14:paraId="012AC889" w14:textId="4CA0A7A8" w:rsidR="006D57C1" w:rsidRPr="00A729AC" w:rsidRDefault="006D57C1" w:rsidP="00972927">
      <w:pPr>
        <w:spacing w:before="0" w:after="0"/>
        <w:rPr>
          <w:bCs/>
          <w:sz w:val="22"/>
          <w:szCs w:val="22"/>
        </w:rPr>
      </w:pPr>
      <w:r w:rsidRPr="00A729AC">
        <w:rPr>
          <w:bCs/>
          <w:sz w:val="22"/>
          <w:szCs w:val="22"/>
        </w:rPr>
        <w:t xml:space="preserve">- les </w:t>
      </w:r>
      <w:r w:rsidR="00972927" w:rsidRPr="00A729AC">
        <w:rPr>
          <w:bCs/>
          <w:sz w:val="22"/>
          <w:szCs w:val="22"/>
        </w:rPr>
        <w:t>« </w:t>
      </w:r>
      <w:r w:rsidRPr="00A729AC">
        <w:rPr>
          <w:bCs/>
          <w:sz w:val="22"/>
          <w:szCs w:val="22"/>
        </w:rPr>
        <w:t>associés / actionnaires / dirigeants</w:t>
      </w:r>
      <w:r w:rsidR="00972927" w:rsidRPr="00A729AC">
        <w:rPr>
          <w:bCs/>
          <w:sz w:val="22"/>
          <w:szCs w:val="22"/>
        </w:rPr>
        <w:t> »</w:t>
      </w:r>
      <w:r w:rsidRPr="00A729AC">
        <w:rPr>
          <w:bCs/>
          <w:sz w:val="22"/>
          <w:szCs w:val="22"/>
        </w:rPr>
        <w:t xml:space="preserve">  non commissaires aux comptes ;</w:t>
      </w:r>
    </w:p>
    <w:p w14:paraId="16825008" w14:textId="7893238B" w:rsidR="006D57C1" w:rsidRPr="00A729AC" w:rsidRDefault="006D57C1" w:rsidP="00972927">
      <w:pPr>
        <w:spacing w:before="0" w:after="0"/>
        <w:rPr>
          <w:bCs/>
          <w:sz w:val="22"/>
          <w:szCs w:val="22"/>
        </w:rPr>
      </w:pPr>
      <w:r w:rsidRPr="00A729AC">
        <w:rPr>
          <w:bCs/>
          <w:sz w:val="22"/>
          <w:szCs w:val="22"/>
        </w:rPr>
        <w:t xml:space="preserve">- les commissaires aux comptes non associés / </w:t>
      </w:r>
      <w:r w:rsidR="00972927" w:rsidRPr="00A729AC">
        <w:rPr>
          <w:bCs/>
          <w:sz w:val="22"/>
          <w:szCs w:val="22"/>
        </w:rPr>
        <w:t xml:space="preserve">non </w:t>
      </w:r>
      <w:r w:rsidRPr="00A729AC">
        <w:rPr>
          <w:bCs/>
          <w:sz w:val="22"/>
          <w:szCs w:val="22"/>
        </w:rPr>
        <w:t>actionnaires ;</w:t>
      </w:r>
    </w:p>
    <w:p w14:paraId="28F0FCC5" w14:textId="78C069A5" w:rsidR="006D57C1" w:rsidRPr="00A729AC" w:rsidRDefault="006D57C1" w:rsidP="00972927">
      <w:pPr>
        <w:spacing w:before="0" w:after="0"/>
        <w:rPr>
          <w:bCs/>
          <w:sz w:val="22"/>
          <w:szCs w:val="22"/>
        </w:rPr>
      </w:pPr>
      <w:r w:rsidRPr="00A729AC">
        <w:rPr>
          <w:bCs/>
          <w:sz w:val="22"/>
          <w:szCs w:val="22"/>
        </w:rPr>
        <w:t>- le cas échéant, les membres du réseau</w:t>
      </w:r>
      <w:r w:rsidR="000E3F2B" w:rsidRPr="00A729AC">
        <w:rPr>
          <w:bCs/>
          <w:sz w:val="22"/>
          <w:szCs w:val="22"/>
        </w:rPr>
        <w:t> ;</w:t>
      </w:r>
    </w:p>
    <w:p w14:paraId="00641246" w14:textId="6B3A36BE" w:rsidR="00E72657" w:rsidRPr="00A729AC" w:rsidRDefault="006D57C1" w:rsidP="00972927">
      <w:pPr>
        <w:jc w:val="both"/>
        <w:rPr>
          <w:bCs/>
          <w:sz w:val="22"/>
          <w:szCs w:val="22"/>
        </w:rPr>
      </w:pPr>
      <w:proofErr w:type="gramStart"/>
      <w:r w:rsidRPr="00A729AC">
        <w:rPr>
          <w:bCs/>
          <w:sz w:val="22"/>
          <w:szCs w:val="22"/>
        </w:rPr>
        <w:t>s’engagent</w:t>
      </w:r>
      <w:proofErr w:type="gramEnd"/>
      <w:r w:rsidRPr="00A729AC">
        <w:rPr>
          <w:bCs/>
          <w:sz w:val="22"/>
          <w:szCs w:val="22"/>
        </w:rPr>
        <w:t xml:space="preserve"> par écrit à </w:t>
      </w:r>
      <w:r w:rsidR="007A61CB" w:rsidRPr="00A729AC">
        <w:rPr>
          <w:bCs/>
          <w:sz w:val="22"/>
          <w:szCs w:val="22"/>
        </w:rPr>
        <w:t>ne pas exercer de pression pouvant compromettre l’indépendance et l’objectivité de(s) l’associé(s) signataire(s) d’un mandat</w:t>
      </w:r>
      <w:r w:rsidRPr="00A729AC">
        <w:rPr>
          <w:bCs/>
          <w:sz w:val="22"/>
          <w:szCs w:val="22"/>
        </w:rPr>
        <w:t>. Cet engagement</w:t>
      </w:r>
      <w:r w:rsidR="007A61CB" w:rsidRPr="00A729AC">
        <w:rPr>
          <w:bCs/>
          <w:sz w:val="22"/>
          <w:szCs w:val="22"/>
        </w:rPr>
        <w:t xml:space="preserve"> peut </w:t>
      </w:r>
      <w:r w:rsidR="00E72657" w:rsidRPr="00A729AC">
        <w:rPr>
          <w:bCs/>
          <w:sz w:val="22"/>
          <w:szCs w:val="22"/>
        </w:rPr>
        <w:t>en outre</w:t>
      </w:r>
      <w:r w:rsidR="007A61CB" w:rsidRPr="00A729AC">
        <w:rPr>
          <w:bCs/>
          <w:sz w:val="22"/>
          <w:szCs w:val="22"/>
        </w:rPr>
        <w:t xml:space="preserve"> être inclus dans la charte</w:t>
      </w:r>
      <w:r w:rsidR="00E72657" w:rsidRPr="00A729AC">
        <w:rPr>
          <w:bCs/>
          <w:sz w:val="22"/>
          <w:szCs w:val="22"/>
        </w:rPr>
        <w:t xml:space="preserve"> mise à</w:t>
      </w:r>
      <w:r w:rsidR="007A61CB" w:rsidRPr="00A729AC">
        <w:rPr>
          <w:bCs/>
          <w:sz w:val="22"/>
          <w:szCs w:val="22"/>
        </w:rPr>
        <w:t xml:space="preserve"> disposition des collaborateurs du cabinet.</w:t>
      </w:r>
    </w:p>
    <w:p w14:paraId="77D14E35" w14:textId="77777777" w:rsidR="00D12B47" w:rsidRPr="00A729AC" w:rsidRDefault="00D12B47" w:rsidP="00F33112">
      <w:pPr>
        <w:rPr>
          <w:bCs/>
          <w:sz w:val="22"/>
          <w:szCs w:val="22"/>
        </w:rPr>
      </w:pPr>
      <w:r w:rsidRPr="00A729AC">
        <w:rPr>
          <w:bCs/>
          <w:sz w:val="22"/>
          <w:szCs w:val="22"/>
        </w:rPr>
        <w:t>Les règles déontologiques comportent par ailleurs des interdictions en matière de :</w:t>
      </w:r>
    </w:p>
    <w:p w14:paraId="33B237CC" w14:textId="77777777" w:rsidR="00D12B47" w:rsidRPr="00A729AC" w:rsidRDefault="00D12B47" w:rsidP="004E50D0">
      <w:pPr>
        <w:pStyle w:val="Paragraphedeliste"/>
        <w:numPr>
          <w:ilvl w:val="0"/>
          <w:numId w:val="26"/>
        </w:numPr>
        <w:rPr>
          <w:bCs/>
          <w:sz w:val="22"/>
          <w:szCs w:val="22"/>
        </w:rPr>
      </w:pPr>
      <w:r w:rsidRPr="00A729AC">
        <w:rPr>
          <w:bCs/>
          <w:sz w:val="22"/>
          <w:szCs w:val="22"/>
        </w:rPr>
        <w:t>liens personnels avec des personnes exerçant des fonctions sensibles ;</w:t>
      </w:r>
    </w:p>
    <w:p w14:paraId="5713605B" w14:textId="77777777" w:rsidR="00D12B47" w:rsidRPr="00A729AC" w:rsidRDefault="00D12B47" w:rsidP="004E50D0">
      <w:pPr>
        <w:pStyle w:val="Paragraphedeliste"/>
        <w:numPr>
          <w:ilvl w:val="0"/>
          <w:numId w:val="26"/>
        </w:numPr>
        <w:rPr>
          <w:bCs/>
          <w:sz w:val="22"/>
          <w:szCs w:val="22"/>
        </w:rPr>
      </w:pPr>
      <w:r w:rsidRPr="00A729AC">
        <w:rPr>
          <w:bCs/>
          <w:sz w:val="22"/>
          <w:szCs w:val="22"/>
        </w:rPr>
        <w:t>liens financiers ;</w:t>
      </w:r>
    </w:p>
    <w:p w14:paraId="1D645555" w14:textId="77777777" w:rsidR="00A97F9D" w:rsidRPr="00A729AC" w:rsidRDefault="00D12B47" w:rsidP="004E50D0">
      <w:pPr>
        <w:pStyle w:val="Paragraphedeliste"/>
        <w:numPr>
          <w:ilvl w:val="0"/>
          <w:numId w:val="26"/>
        </w:numPr>
        <w:rPr>
          <w:bCs/>
          <w:sz w:val="22"/>
          <w:szCs w:val="22"/>
        </w:rPr>
      </w:pPr>
      <w:r w:rsidRPr="00A729AC">
        <w:rPr>
          <w:bCs/>
          <w:sz w:val="22"/>
          <w:szCs w:val="22"/>
        </w:rPr>
        <w:t>liens professionnels, à savoir contrats de travail ou relations d’affaires.</w:t>
      </w:r>
    </w:p>
    <w:tbl>
      <w:tblPr>
        <w:tblStyle w:val="Grilledutableau"/>
        <w:tblW w:w="0" w:type="auto"/>
        <w:tblInd w:w="144" w:type="dxa"/>
        <w:tblBorders>
          <w:top w:val="double" w:sz="4" w:space="0" w:color="1F497D" w:themeColor="text2"/>
          <w:left w:val="double" w:sz="4" w:space="0" w:color="1F497D" w:themeColor="text2"/>
          <w:bottom w:val="double" w:sz="4" w:space="0" w:color="1F497D" w:themeColor="text2"/>
          <w:right w:val="double" w:sz="4" w:space="0" w:color="1F497D" w:themeColor="text2"/>
          <w:insideH w:val="none" w:sz="0" w:space="0" w:color="auto"/>
          <w:insideV w:val="none" w:sz="0" w:space="0" w:color="auto"/>
        </w:tblBorders>
        <w:tblLook w:val="04A0" w:firstRow="1" w:lastRow="0" w:firstColumn="1" w:lastColumn="0" w:noHBand="0" w:noVBand="1"/>
      </w:tblPr>
      <w:tblGrid>
        <w:gridCol w:w="6343"/>
        <w:gridCol w:w="3083"/>
      </w:tblGrid>
      <w:tr w:rsidR="00634FE4" w14:paraId="5E2D179D" w14:textId="77777777" w:rsidTr="00634FE4">
        <w:tc>
          <w:tcPr>
            <w:tcW w:w="9426" w:type="dxa"/>
            <w:gridSpan w:val="2"/>
            <w:tcBorders>
              <w:top w:val="double" w:sz="4" w:space="0" w:color="1F497D" w:themeColor="text2"/>
              <w:bottom w:val="single" w:sz="4" w:space="0" w:color="1F497D" w:themeColor="text2"/>
            </w:tcBorders>
            <w:shd w:val="clear" w:color="auto" w:fill="95B3D7" w:themeFill="accent1" w:themeFillTint="99"/>
          </w:tcPr>
          <w:p w14:paraId="2D2A624A" w14:textId="77777777" w:rsidR="00634FE4" w:rsidRPr="00CE2DA9" w:rsidRDefault="00634FE4" w:rsidP="00634FE4">
            <w:pPr>
              <w:jc w:val="both"/>
              <w:rPr>
                <w:rFonts w:eastAsia="Times New Roman" w:cs="Arial"/>
                <w:bCs/>
                <w:color w:val="1F497D" w:themeColor="text2"/>
                <w:kern w:val="24"/>
                <w:lang w:eastAsia="fr-FR"/>
              </w:rPr>
            </w:pPr>
            <w:r w:rsidRPr="00BB63CE">
              <w:rPr>
                <w:rFonts w:eastAsia="Times New Roman" w:cs="Arial"/>
                <w:b/>
                <w:bCs/>
                <w:color w:val="1F497D" w:themeColor="text2"/>
                <w:kern w:val="24"/>
                <w:lang w:eastAsia="fr-FR"/>
              </w:rPr>
              <w:t>Lien personnel</w:t>
            </w:r>
            <w:r w:rsidRPr="00CE2DA9">
              <w:rPr>
                <w:rFonts w:eastAsia="Times New Roman" w:cs="Arial"/>
                <w:bCs/>
                <w:color w:val="1F497D" w:themeColor="text2"/>
                <w:kern w:val="24"/>
                <w:lang w:eastAsia="fr-FR"/>
              </w:rPr>
              <w:t xml:space="preserve"> (ascendant et descendant au premier degré ; collatéraux au premier degré ;</w:t>
            </w:r>
          </w:p>
          <w:p w14:paraId="4E098481" w14:textId="004CB128" w:rsidR="00634FE4" w:rsidRPr="00CE2DA9" w:rsidRDefault="00634FE4" w:rsidP="00634FE4">
            <w:pPr>
              <w:textAlignment w:val="baseline"/>
              <w:rPr>
                <w:rFonts w:ascii="Calibri" w:eastAsia="Times New Roman" w:hAnsi="Calibri" w:cs="Times New Roman"/>
                <w:bCs/>
                <w:color w:val="FF0000"/>
                <w:kern w:val="24"/>
                <w:sz w:val="24"/>
                <w:szCs w:val="24"/>
                <w:lang w:eastAsia="fr-FR"/>
              </w:rPr>
            </w:pPr>
            <w:r w:rsidRPr="00CE2DA9">
              <w:rPr>
                <w:rFonts w:eastAsia="Times New Roman" w:cs="Arial"/>
                <w:bCs/>
                <w:color w:val="1F497D" w:themeColor="text2"/>
                <w:kern w:val="24"/>
                <w:lang w:eastAsia="fr-FR"/>
              </w:rPr>
              <w:t xml:space="preserve">conjoints, personnes pacsées ou concubins) </w:t>
            </w:r>
            <w:r w:rsidRPr="00BB63CE">
              <w:rPr>
                <w:rFonts w:eastAsia="Times New Roman" w:cs="Arial"/>
                <w:b/>
                <w:bCs/>
                <w:color w:val="1F497D" w:themeColor="text2"/>
                <w:kern w:val="24"/>
                <w:lang w:eastAsia="fr-FR"/>
              </w:rPr>
              <w:t xml:space="preserve">entre d’une part une personne occupant une </w:t>
            </w:r>
            <w:r w:rsidRPr="00BB63CE">
              <w:rPr>
                <w:rFonts w:eastAsia="Times New Roman" w:cs="Arial"/>
                <w:b/>
                <w:bCs/>
                <w:color w:val="1F497D" w:themeColor="text2"/>
                <w:kern w:val="24"/>
                <w:u w:val="single"/>
                <w:lang w:eastAsia="fr-FR"/>
              </w:rPr>
              <w:t>fonction sensible</w:t>
            </w:r>
            <w:r w:rsidRPr="00BB63CE">
              <w:rPr>
                <w:rFonts w:eastAsia="Times New Roman" w:cs="Arial"/>
                <w:b/>
                <w:bCs/>
                <w:color w:val="1F497D" w:themeColor="text2"/>
                <w:kern w:val="24"/>
                <w:lang w:eastAsia="fr-FR"/>
              </w:rPr>
              <w:t xml:space="preserve"> </w:t>
            </w:r>
            <w:r w:rsidRPr="00CE2DA9">
              <w:rPr>
                <w:rFonts w:eastAsia="Times New Roman" w:cs="Arial"/>
                <w:bCs/>
                <w:color w:val="1F497D" w:themeColor="text2"/>
                <w:kern w:val="24"/>
                <w:lang w:eastAsia="fr-FR"/>
              </w:rPr>
              <w:t>(mandataire social, tout préposé chargé de tenir ou d’élaborer les comptes ou documents de gestion</w:t>
            </w:r>
            <w:r w:rsidR="00713C76">
              <w:rPr>
                <w:rFonts w:eastAsia="Times New Roman" w:cs="Arial"/>
                <w:bCs/>
                <w:color w:val="1F497D" w:themeColor="text2"/>
                <w:kern w:val="24"/>
                <w:lang w:eastAsia="fr-FR"/>
              </w:rPr>
              <w:t>,</w:t>
            </w:r>
            <w:r w:rsidRPr="00CE2DA9">
              <w:rPr>
                <w:rFonts w:eastAsia="Times New Roman" w:cs="Arial"/>
                <w:bCs/>
                <w:color w:val="1F497D" w:themeColor="text2"/>
                <w:kern w:val="24"/>
                <w:lang w:eastAsia="fr-FR"/>
              </w:rPr>
              <w:t xml:space="preserve"> tout cadre dirigeant pouvant exercer une influence sur l’établissement de ces états ou documents) </w:t>
            </w:r>
            <w:r w:rsidRPr="00BB63CE">
              <w:rPr>
                <w:rFonts w:eastAsia="Times New Roman" w:cs="Arial"/>
                <w:b/>
                <w:bCs/>
                <w:color w:val="1F497D" w:themeColor="text2"/>
                <w:kern w:val="24"/>
                <w:lang w:eastAsia="fr-FR"/>
              </w:rPr>
              <w:t>au sein de l’entité auditée et d’autre part :</w:t>
            </w:r>
          </w:p>
        </w:tc>
      </w:tr>
      <w:tr w:rsidR="00B47E75" w14:paraId="12692B1D" w14:textId="77777777" w:rsidTr="00AA4A27">
        <w:tc>
          <w:tcPr>
            <w:tcW w:w="6343" w:type="dxa"/>
            <w:tcBorders>
              <w:top w:val="single" w:sz="4" w:space="0" w:color="1F497D" w:themeColor="text2"/>
              <w:bottom w:val="single" w:sz="4" w:space="0" w:color="1F497D" w:themeColor="text2"/>
              <w:right w:val="single" w:sz="4" w:space="0" w:color="1F497D" w:themeColor="text2"/>
            </w:tcBorders>
          </w:tcPr>
          <w:p w14:paraId="02EFB835" w14:textId="77777777" w:rsidR="00B47E75" w:rsidRPr="00CE2DA9" w:rsidRDefault="00634FE4" w:rsidP="00925907">
            <w:pPr>
              <w:textAlignment w:val="baseline"/>
              <w:rPr>
                <w:rFonts w:ascii="Calibri" w:eastAsia="Times New Roman" w:hAnsi="Calibri" w:cs="Times New Roman"/>
                <w:bCs/>
                <w:kern w:val="24"/>
                <w:sz w:val="18"/>
                <w:szCs w:val="18"/>
                <w:lang w:eastAsia="fr-FR"/>
              </w:rPr>
            </w:pPr>
            <w:r w:rsidRPr="00CE2DA9">
              <w:rPr>
                <w:rFonts w:eastAsia="Times New Roman" w:cs="Arial"/>
                <w:bCs/>
                <w:kern w:val="24"/>
                <w:sz w:val="18"/>
                <w:szCs w:val="18"/>
                <w:lang w:eastAsia="fr-FR"/>
              </w:rPr>
              <w:t xml:space="preserve">Le CAC  </w:t>
            </w:r>
          </w:p>
        </w:tc>
        <w:tc>
          <w:tcPr>
            <w:tcW w:w="3083" w:type="dxa"/>
            <w:tcBorders>
              <w:top w:val="single" w:sz="4" w:space="0" w:color="1F497D" w:themeColor="text2"/>
              <w:left w:val="single" w:sz="4" w:space="0" w:color="1F497D" w:themeColor="text2"/>
              <w:bottom w:val="single" w:sz="4" w:space="0" w:color="1F497D" w:themeColor="text2"/>
            </w:tcBorders>
          </w:tcPr>
          <w:p w14:paraId="417A7862" w14:textId="77777777" w:rsidR="00B47E75" w:rsidRPr="00CE2DA9" w:rsidRDefault="00634FE4" w:rsidP="00634FE4">
            <w:pPr>
              <w:tabs>
                <w:tab w:val="left" w:pos="2089"/>
              </w:tabs>
              <w:jc w:val="center"/>
              <w:textAlignment w:val="baseline"/>
              <w:rPr>
                <w:rFonts w:ascii="Calibri" w:eastAsia="Times New Roman" w:hAnsi="Calibri" w:cs="Times New Roman"/>
                <w:bCs/>
                <w:color w:val="1F497D" w:themeColor="text2"/>
                <w:kern w:val="24"/>
                <w:sz w:val="18"/>
                <w:szCs w:val="18"/>
                <w:lang w:eastAsia="fr-FR"/>
              </w:rPr>
            </w:pPr>
            <w:r w:rsidRPr="00CE2DA9">
              <w:rPr>
                <w:rFonts w:eastAsia="Times New Roman" w:cs="Arial"/>
                <w:bCs/>
                <w:color w:val="1F497D" w:themeColor="text2"/>
                <w:kern w:val="24"/>
                <w:sz w:val="18"/>
                <w:szCs w:val="18"/>
                <w:lang w:eastAsia="fr-FR"/>
              </w:rPr>
              <w:t>X</w:t>
            </w:r>
          </w:p>
        </w:tc>
      </w:tr>
      <w:tr w:rsidR="00B47E75" w14:paraId="18639166" w14:textId="77777777" w:rsidTr="00AA4A27">
        <w:tc>
          <w:tcPr>
            <w:tcW w:w="6343" w:type="dxa"/>
            <w:tcBorders>
              <w:top w:val="single" w:sz="4" w:space="0" w:color="1F497D" w:themeColor="text2"/>
              <w:bottom w:val="single" w:sz="4" w:space="0" w:color="1F497D" w:themeColor="text2"/>
              <w:right w:val="single" w:sz="4" w:space="0" w:color="1F497D" w:themeColor="text2"/>
            </w:tcBorders>
          </w:tcPr>
          <w:p w14:paraId="67A7A40A" w14:textId="77777777" w:rsidR="00B47E75" w:rsidRPr="00CE2DA9" w:rsidRDefault="00634FE4" w:rsidP="00925907">
            <w:pPr>
              <w:textAlignment w:val="baseline"/>
              <w:rPr>
                <w:rFonts w:ascii="Calibri" w:eastAsia="Times New Roman" w:hAnsi="Calibri" w:cs="Times New Roman"/>
                <w:bCs/>
                <w:kern w:val="24"/>
                <w:sz w:val="18"/>
                <w:szCs w:val="18"/>
                <w:lang w:eastAsia="fr-FR"/>
              </w:rPr>
            </w:pPr>
            <w:r w:rsidRPr="00CE2DA9">
              <w:rPr>
                <w:rFonts w:eastAsia="Times New Roman" w:cs="Arial"/>
                <w:bCs/>
                <w:kern w:val="24"/>
                <w:sz w:val="18"/>
                <w:szCs w:val="18"/>
                <w:lang w:eastAsia="fr-FR"/>
              </w:rPr>
              <w:t>Les membres de la direction de la société de CAC</w:t>
            </w:r>
          </w:p>
        </w:tc>
        <w:tc>
          <w:tcPr>
            <w:tcW w:w="3083" w:type="dxa"/>
            <w:tcBorders>
              <w:top w:val="single" w:sz="4" w:space="0" w:color="1F497D" w:themeColor="text2"/>
              <w:left w:val="single" w:sz="4" w:space="0" w:color="1F497D" w:themeColor="text2"/>
              <w:bottom w:val="single" w:sz="4" w:space="0" w:color="1F497D" w:themeColor="text2"/>
            </w:tcBorders>
          </w:tcPr>
          <w:p w14:paraId="254D0FCA" w14:textId="77777777" w:rsidR="00B47E75" w:rsidRPr="00CE2DA9" w:rsidRDefault="00634FE4" w:rsidP="00634FE4">
            <w:pPr>
              <w:tabs>
                <w:tab w:val="left" w:pos="1805"/>
              </w:tabs>
              <w:jc w:val="center"/>
              <w:textAlignment w:val="baseline"/>
              <w:rPr>
                <w:rFonts w:ascii="Calibri" w:eastAsia="Times New Roman" w:hAnsi="Calibri" w:cs="Times New Roman"/>
                <w:bCs/>
                <w:color w:val="1F497D" w:themeColor="text2"/>
                <w:kern w:val="24"/>
                <w:sz w:val="18"/>
                <w:szCs w:val="18"/>
                <w:lang w:eastAsia="fr-FR"/>
              </w:rPr>
            </w:pPr>
            <w:r w:rsidRPr="00CE2DA9">
              <w:rPr>
                <w:rFonts w:eastAsia="Times New Roman" w:cs="Arial"/>
                <w:bCs/>
                <w:color w:val="1F497D" w:themeColor="text2"/>
                <w:kern w:val="24"/>
                <w:sz w:val="18"/>
                <w:szCs w:val="18"/>
                <w:lang w:eastAsia="fr-FR"/>
              </w:rPr>
              <w:t>X</w:t>
            </w:r>
          </w:p>
        </w:tc>
      </w:tr>
      <w:tr w:rsidR="00B47E75" w14:paraId="270F2C7C" w14:textId="77777777" w:rsidTr="00AA4A27">
        <w:tc>
          <w:tcPr>
            <w:tcW w:w="6343" w:type="dxa"/>
            <w:tcBorders>
              <w:top w:val="single" w:sz="4" w:space="0" w:color="1F497D" w:themeColor="text2"/>
              <w:bottom w:val="single" w:sz="4" w:space="0" w:color="1F497D" w:themeColor="text2"/>
              <w:right w:val="single" w:sz="4" w:space="0" w:color="1F497D" w:themeColor="text2"/>
            </w:tcBorders>
          </w:tcPr>
          <w:p w14:paraId="3ECDC7CD" w14:textId="77777777" w:rsidR="00B47E75" w:rsidRPr="00CE2DA9" w:rsidRDefault="00634FE4" w:rsidP="00925907">
            <w:pPr>
              <w:textAlignment w:val="baseline"/>
              <w:rPr>
                <w:rFonts w:ascii="Calibri" w:eastAsia="Times New Roman" w:hAnsi="Calibri" w:cs="Times New Roman"/>
                <w:bCs/>
                <w:kern w:val="24"/>
                <w:sz w:val="18"/>
                <w:szCs w:val="18"/>
                <w:lang w:eastAsia="fr-FR"/>
              </w:rPr>
            </w:pPr>
            <w:r w:rsidRPr="00CE2DA9">
              <w:rPr>
                <w:rFonts w:eastAsia="Times New Roman" w:cs="Arial"/>
                <w:bCs/>
                <w:kern w:val="24"/>
                <w:sz w:val="18"/>
                <w:szCs w:val="18"/>
                <w:lang w:eastAsia="fr-FR"/>
              </w:rPr>
              <w:t>Les associés et salariés du CAC</w:t>
            </w:r>
          </w:p>
        </w:tc>
        <w:tc>
          <w:tcPr>
            <w:tcW w:w="3083" w:type="dxa"/>
            <w:tcBorders>
              <w:top w:val="single" w:sz="4" w:space="0" w:color="1F497D" w:themeColor="text2"/>
              <w:left w:val="single" w:sz="4" w:space="0" w:color="1F497D" w:themeColor="text2"/>
              <w:bottom w:val="single" w:sz="4" w:space="0" w:color="1F497D" w:themeColor="text2"/>
            </w:tcBorders>
          </w:tcPr>
          <w:p w14:paraId="7776E3D4" w14:textId="77777777" w:rsidR="00B47E75" w:rsidRPr="00CE2DA9" w:rsidRDefault="00634FE4" w:rsidP="00634FE4">
            <w:pPr>
              <w:tabs>
                <w:tab w:val="left" w:pos="1805"/>
              </w:tabs>
              <w:jc w:val="center"/>
              <w:textAlignment w:val="baseline"/>
              <w:rPr>
                <w:rFonts w:ascii="Calibri" w:eastAsia="Times New Roman" w:hAnsi="Calibri" w:cs="Times New Roman"/>
                <w:bCs/>
                <w:color w:val="1F497D" w:themeColor="text2"/>
                <w:kern w:val="24"/>
                <w:sz w:val="18"/>
                <w:szCs w:val="18"/>
                <w:lang w:eastAsia="fr-FR"/>
              </w:rPr>
            </w:pPr>
            <w:r w:rsidRPr="00CE2DA9">
              <w:rPr>
                <w:rFonts w:eastAsia="Times New Roman" w:cs="Arial"/>
                <w:bCs/>
                <w:color w:val="1F497D" w:themeColor="text2"/>
                <w:kern w:val="24"/>
                <w:sz w:val="18"/>
                <w:szCs w:val="18"/>
                <w:lang w:eastAsia="fr-FR"/>
              </w:rPr>
              <w:t xml:space="preserve">  X</w:t>
            </w:r>
            <w:r w:rsidRPr="00BB63CE">
              <w:rPr>
                <w:rFonts w:eastAsia="Times New Roman" w:cs="Arial"/>
                <w:bCs/>
                <w:color w:val="FF0000"/>
                <w:kern w:val="24"/>
                <w:sz w:val="18"/>
                <w:szCs w:val="18"/>
                <w:lang w:eastAsia="fr-FR"/>
              </w:rPr>
              <w:t>*</w:t>
            </w:r>
          </w:p>
        </w:tc>
      </w:tr>
      <w:tr w:rsidR="00634FE4" w14:paraId="7C59C800" w14:textId="77777777" w:rsidTr="00AA4A27">
        <w:tc>
          <w:tcPr>
            <w:tcW w:w="6343" w:type="dxa"/>
            <w:tcBorders>
              <w:top w:val="single" w:sz="4" w:space="0" w:color="1F497D" w:themeColor="text2"/>
              <w:bottom w:val="single" w:sz="4" w:space="0" w:color="1F497D" w:themeColor="text2"/>
              <w:right w:val="single" w:sz="4" w:space="0" w:color="1F497D" w:themeColor="text2"/>
            </w:tcBorders>
          </w:tcPr>
          <w:p w14:paraId="0C2A5D41" w14:textId="77777777" w:rsidR="00634FE4" w:rsidRPr="00CE2DA9" w:rsidRDefault="00634FE4" w:rsidP="00925907">
            <w:pPr>
              <w:textAlignment w:val="baseline"/>
              <w:rPr>
                <w:rFonts w:eastAsia="Times New Roman" w:cs="Arial"/>
                <w:bCs/>
                <w:kern w:val="24"/>
                <w:sz w:val="18"/>
                <w:szCs w:val="18"/>
                <w:lang w:eastAsia="fr-FR"/>
              </w:rPr>
            </w:pPr>
            <w:r w:rsidRPr="00CE2DA9">
              <w:rPr>
                <w:rFonts w:eastAsia="Times New Roman" w:cs="Arial"/>
                <w:bCs/>
                <w:kern w:val="24"/>
                <w:sz w:val="18"/>
                <w:szCs w:val="18"/>
                <w:lang w:eastAsia="fr-FR"/>
              </w:rPr>
              <w:t>Toute autre personne qui participe à la mission</w:t>
            </w:r>
          </w:p>
        </w:tc>
        <w:tc>
          <w:tcPr>
            <w:tcW w:w="3083" w:type="dxa"/>
            <w:tcBorders>
              <w:top w:val="single" w:sz="4" w:space="0" w:color="1F497D" w:themeColor="text2"/>
              <w:left w:val="single" w:sz="4" w:space="0" w:color="1F497D" w:themeColor="text2"/>
              <w:bottom w:val="single" w:sz="4" w:space="0" w:color="1F497D" w:themeColor="text2"/>
            </w:tcBorders>
          </w:tcPr>
          <w:p w14:paraId="50482FAC" w14:textId="77777777" w:rsidR="00634FE4" w:rsidRPr="00CE2DA9" w:rsidRDefault="00634FE4" w:rsidP="00634FE4">
            <w:pPr>
              <w:tabs>
                <w:tab w:val="left" w:pos="1805"/>
              </w:tabs>
              <w:jc w:val="center"/>
              <w:textAlignment w:val="baseline"/>
              <w:rPr>
                <w:rFonts w:ascii="Calibri" w:eastAsia="Times New Roman" w:hAnsi="Calibri" w:cs="Times New Roman"/>
                <w:bCs/>
                <w:color w:val="1F497D" w:themeColor="text2"/>
                <w:kern w:val="24"/>
                <w:sz w:val="18"/>
                <w:szCs w:val="18"/>
                <w:lang w:eastAsia="fr-FR"/>
              </w:rPr>
            </w:pPr>
            <w:r w:rsidRPr="00CE2DA9">
              <w:rPr>
                <w:rFonts w:eastAsia="Times New Roman" w:cs="Arial"/>
                <w:bCs/>
                <w:color w:val="1F497D" w:themeColor="text2"/>
                <w:kern w:val="24"/>
                <w:sz w:val="18"/>
                <w:szCs w:val="18"/>
                <w:lang w:eastAsia="fr-FR"/>
              </w:rPr>
              <w:t xml:space="preserve">  X</w:t>
            </w:r>
            <w:r w:rsidRPr="00BB63CE">
              <w:rPr>
                <w:rFonts w:eastAsia="Times New Roman" w:cs="Arial"/>
                <w:bCs/>
                <w:color w:val="FF0000"/>
                <w:kern w:val="24"/>
                <w:sz w:val="18"/>
                <w:szCs w:val="18"/>
                <w:lang w:eastAsia="fr-FR"/>
              </w:rPr>
              <w:t>*</w:t>
            </w:r>
          </w:p>
        </w:tc>
      </w:tr>
      <w:tr w:rsidR="00634FE4" w14:paraId="17BBCBEE" w14:textId="77777777" w:rsidTr="00AA4A27">
        <w:tc>
          <w:tcPr>
            <w:tcW w:w="6343" w:type="dxa"/>
            <w:tcBorders>
              <w:top w:val="single" w:sz="4" w:space="0" w:color="1F497D" w:themeColor="text2"/>
              <w:bottom w:val="double" w:sz="4" w:space="0" w:color="1F497D" w:themeColor="text2"/>
              <w:right w:val="single" w:sz="4" w:space="0" w:color="1F497D" w:themeColor="text2"/>
            </w:tcBorders>
          </w:tcPr>
          <w:p w14:paraId="1B5AA522" w14:textId="77777777" w:rsidR="00634FE4" w:rsidRPr="00CE2DA9" w:rsidRDefault="00634FE4" w:rsidP="00925907">
            <w:pPr>
              <w:textAlignment w:val="baseline"/>
              <w:rPr>
                <w:rFonts w:eastAsia="Times New Roman" w:cs="Arial"/>
                <w:bCs/>
                <w:kern w:val="24"/>
                <w:sz w:val="18"/>
                <w:szCs w:val="18"/>
                <w:lang w:eastAsia="fr-FR"/>
              </w:rPr>
            </w:pPr>
            <w:r w:rsidRPr="00CE2DA9">
              <w:rPr>
                <w:rFonts w:eastAsia="Times New Roman" w:cs="Arial"/>
                <w:bCs/>
                <w:kern w:val="24"/>
                <w:sz w:val="18"/>
                <w:szCs w:val="18"/>
                <w:lang w:eastAsia="fr-FR"/>
              </w:rPr>
              <w:t>Les membres du réseau</w:t>
            </w:r>
          </w:p>
        </w:tc>
        <w:tc>
          <w:tcPr>
            <w:tcW w:w="3083" w:type="dxa"/>
            <w:tcBorders>
              <w:top w:val="single" w:sz="4" w:space="0" w:color="1F497D" w:themeColor="text2"/>
              <w:left w:val="single" w:sz="4" w:space="0" w:color="1F497D" w:themeColor="text2"/>
            </w:tcBorders>
          </w:tcPr>
          <w:p w14:paraId="7F7DCA03" w14:textId="77777777" w:rsidR="00634FE4" w:rsidRPr="00CE2DA9" w:rsidRDefault="00634FE4" w:rsidP="00634FE4">
            <w:pPr>
              <w:tabs>
                <w:tab w:val="left" w:pos="1805"/>
              </w:tabs>
              <w:jc w:val="center"/>
              <w:textAlignment w:val="baseline"/>
              <w:rPr>
                <w:rFonts w:ascii="Calibri" w:eastAsia="Times New Roman" w:hAnsi="Calibri" w:cs="Times New Roman"/>
                <w:bCs/>
                <w:color w:val="1F497D" w:themeColor="text2"/>
                <w:kern w:val="24"/>
                <w:sz w:val="18"/>
                <w:szCs w:val="18"/>
                <w:lang w:eastAsia="fr-FR"/>
              </w:rPr>
            </w:pPr>
            <w:r w:rsidRPr="00CE2DA9">
              <w:rPr>
                <w:rFonts w:eastAsia="Times New Roman" w:cs="Arial"/>
                <w:bCs/>
                <w:color w:val="1F497D" w:themeColor="text2"/>
                <w:kern w:val="24"/>
                <w:sz w:val="18"/>
                <w:szCs w:val="18"/>
                <w:lang w:eastAsia="fr-FR"/>
              </w:rPr>
              <w:t xml:space="preserve">  X</w:t>
            </w:r>
            <w:r w:rsidRPr="00BB63CE">
              <w:rPr>
                <w:rFonts w:eastAsia="Times New Roman" w:cs="Arial"/>
                <w:bCs/>
                <w:color w:val="FF0000"/>
                <w:kern w:val="24"/>
                <w:sz w:val="18"/>
                <w:szCs w:val="18"/>
                <w:lang w:eastAsia="fr-FR"/>
              </w:rPr>
              <w:t>*</w:t>
            </w:r>
          </w:p>
        </w:tc>
      </w:tr>
    </w:tbl>
    <w:p w14:paraId="1A8B203C" w14:textId="77777777" w:rsidR="00925907" w:rsidRPr="00F1140C" w:rsidRDefault="00F1140C" w:rsidP="00634FE4">
      <w:pPr>
        <w:spacing w:before="0" w:after="0" w:line="240" w:lineRule="auto"/>
        <w:ind w:left="144" w:hanging="144"/>
        <w:jc w:val="both"/>
        <w:textAlignment w:val="baseline"/>
        <w:rPr>
          <w:bCs/>
          <w:sz w:val="18"/>
          <w:szCs w:val="18"/>
        </w:rPr>
      </w:pPr>
      <w:r>
        <w:rPr>
          <w:rFonts w:ascii="Calibri" w:eastAsia="Times New Roman" w:hAnsi="Calibri" w:cs="Times New Roman"/>
          <w:b/>
          <w:bCs/>
          <w:color w:val="1F497D" w:themeColor="text2"/>
          <w:kern w:val="24"/>
          <w:sz w:val="18"/>
          <w:szCs w:val="18"/>
          <w:lang w:eastAsia="fr-FR"/>
        </w:rPr>
        <w:br/>
      </w:r>
      <w:r w:rsidR="00925907" w:rsidRPr="00BB63CE">
        <w:rPr>
          <w:rFonts w:ascii="Calibri" w:eastAsia="Times New Roman" w:hAnsi="Calibri" w:cs="Times New Roman"/>
          <w:b/>
          <w:bCs/>
          <w:color w:val="FF0000"/>
          <w:kern w:val="24"/>
          <w:sz w:val="18"/>
          <w:szCs w:val="18"/>
          <w:lang w:eastAsia="fr-FR"/>
        </w:rPr>
        <w:t>*</w:t>
      </w:r>
      <w:r w:rsidR="00925907" w:rsidRPr="00F1140C">
        <w:rPr>
          <w:bCs/>
          <w:sz w:val="18"/>
          <w:szCs w:val="18"/>
        </w:rPr>
        <w:t>Si l’existence de ces liens peut amener un tiers objectif, raisonnable et informé à conclure que, malgré les mesures de sauvegarde appliquées, l’indépendance du CAC est compromise.</w:t>
      </w:r>
    </w:p>
    <w:p w14:paraId="66606F2B" w14:textId="77777777" w:rsidR="00634FE4" w:rsidRPr="00D93516" w:rsidRDefault="00634FE4" w:rsidP="00634FE4">
      <w:pPr>
        <w:spacing w:before="0" w:after="0" w:line="240" w:lineRule="auto"/>
        <w:ind w:left="144" w:hanging="144"/>
        <w:jc w:val="both"/>
        <w:textAlignment w:val="baseline"/>
        <w:rPr>
          <w:rFonts w:ascii="Times New Roman" w:eastAsia="Times New Roman" w:hAnsi="Times New Roman" w:cs="Times New Roman"/>
          <w:sz w:val="24"/>
          <w:szCs w:val="24"/>
          <w:lang w:eastAsia="fr-FR"/>
        </w:rPr>
      </w:pPr>
    </w:p>
    <w:tbl>
      <w:tblPr>
        <w:tblStyle w:val="Grilledutableau"/>
        <w:tblW w:w="0" w:type="auto"/>
        <w:tblInd w:w="144" w:type="dxa"/>
        <w:tblBorders>
          <w:top w:val="double" w:sz="4" w:space="0" w:color="1F497D" w:themeColor="text2"/>
          <w:left w:val="double" w:sz="4" w:space="0" w:color="1F497D" w:themeColor="text2"/>
          <w:bottom w:val="double" w:sz="4" w:space="0" w:color="1F497D" w:themeColor="text2"/>
          <w:right w:val="double" w:sz="4" w:space="0" w:color="1F497D" w:themeColor="text2"/>
          <w:insideH w:val="none" w:sz="0" w:space="0" w:color="auto"/>
          <w:insideV w:val="none" w:sz="0" w:space="0" w:color="auto"/>
        </w:tblBorders>
        <w:tblLook w:val="04A0" w:firstRow="1" w:lastRow="0" w:firstColumn="1" w:lastColumn="0" w:noHBand="0" w:noVBand="1"/>
      </w:tblPr>
      <w:tblGrid>
        <w:gridCol w:w="3258"/>
        <w:gridCol w:w="3075"/>
        <w:gridCol w:w="3093"/>
      </w:tblGrid>
      <w:tr w:rsidR="00EA5B7D" w14:paraId="346E1536" w14:textId="77777777" w:rsidTr="008778A2">
        <w:tc>
          <w:tcPr>
            <w:tcW w:w="9426" w:type="dxa"/>
            <w:gridSpan w:val="3"/>
            <w:tcBorders>
              <w:top w:val="double" w:sz="4" w:space="0" w:color="1F497D" w:themeColor="text2"/>
              <w:bottom w:val="single" w:sz="4" w:space="0" w:color="1F497D" w:themeColor="text2"/>
            </w:tcBorders>
            <w:shd w:val="clear" w:color="auto" w:fill="95B3D7" w:themeFill="accent1" w:themeFillTint="99"/>
          </w:tcPr>
          <w:p w14:paraId="1C95A881" w14:textId="77777777" w:rsidR="00EA5B7D" w:rsidRDefault="00EA5B7D" w:rsidP="008778A2">
            <w:pPr>
              <w:textAlignment w:val="baseline"/>
              <w:rPr>
                <w:rFonts w:ascii="Calibri" w:eastAsia="Times New Roman" w:hAnsi="Calibri" w:cs="Times New Roman"/>
                <w:b/>
                <w:bCs/>
                <w:color w:val="FF0000"/>
                <w:kern w:val="24"/>
                <w:sz w:val="24"/>
                <w:szCs w:val="24"/>
                <w:lang w:eastAsia="fr-FR"/>
              </w:rPr>
            </w:pPr>
            <w:r w:rsidRPr="00634FE4">
              <w:rPr>
                <w:rFonts w:eastAsia="Times New Roman" w:cs="Arial"/>
                <w:b/>
                <w:bCs/>
                <w:color w:val="1F497D" w:themeColor="text2"/>
                <w:kern w:val="24"/>
                <w:lang w:eastAsia="fr-FR"/>
              </w:rPr>
              <w:t xml:space="preserve">Lien professionnel </w:t>
            </w:r>
            <w:r w:rsidRPr="00634FE4">
              <w:rPr>
                <w:rFonts w:eastAsia="Times New Roman" w:cs="Arial"/>
                <w:bCs/>
                <w:color w:val="1F497D" w:themeColor="text2"/>
                <w:kern w:val="24"/>
                <w:lang w:eastAsia="fr-FR"/>
              </w:rPr>
              <w:t>(contrat de travail ou relation d’affaires autre qu’une opération courante conclue à des conditions habituelles du marché)</w:t>
            </w:r>
            <w:r w:rsidRPr="00634FE4">
              <w:rPr>
                <w:rFonts w:eastAsia="Times New Roman" w:cs="Arial"/>
                <w:b/>
                <w:bCs/>
                <w:color w:val="1F497D" w:themeColor="text2"/>
                <w:kern w:val="24"/>
                <w:lang w:eastAsia="fr-FR"/>
              </w:rPr>
              <w:t xml:space="preserve"> entre l’entité auditée ou ses dirigeants et :</w:t>
            </w:r>
          </w:p>
        </w:tc>
      </w:tr>
      <w:tr w:rsidR="00634FE4" w14:paraId="4FE9BB30" w14:textId="77777777" w:rsidTr="008778A2">
        <w:tc>
          <w:tcPr>
            <w:tcW w:w="3258" w:type="dxa"/>
            <w:tcBorders>
              <w:top w:val="single" w:sz="4" w:space="0" w:color="1F497D" w:themeColor="text2"/>
              <w:bottom w:val="single" w:sz="4" w:space="0" w:color="1F497D" w:themeColor="text2"/>
              <w:right w:val="single" w:sz="4" w:space="0" w:color="1F497D" w:themeColor="text2"/>
            </w:tcBorders>
          </w:tcPr>
          <w:p w14:paraId="7E3082DE" w14:textId="77777777" w:rsidR="00634FE4" w:rsidRPr="00F1140C" w:rsidRDefault="00634FE4" w:rsidP="008778A2">
            <w:pPr>
              <w:textAlignment w:val="baseline"/>
              <w:rPr>
                <w:rFonts w:ascii="Calibri" w:eastAsia="Times New Roman" w:hAnsi="Calibri" w:cs="Times New Roman"/>
                <w:b/>
                <w:bCs/>
                <w:kern w:val="24"/>
                <w:sz w:val="18"/>
                <w:szCs w:val="18"/>
                <w:lang w:eastAsia="fr-FR"/>
              </w:rPr>
            </w:pPr>
            <w:r w:rsidRPr="00F1140C">
              <w:rPr>
                <w:rFonts w:eastAsia="Times New Roman" w:cs="Arial"/>
                <w:bCs/>
                <w:kern w:val="24"/>
                <w:sz w:val="18"/>
                <w:szCs w:val="18"/>
                <w:lang w:eastAsia="fr-FR"/>
              </w:rPr>
              <w:t xml:space="preserve">Le CAC  </w:t>
            </w:r>
          </w:p>
        </w:tc>
        <w:tc>
          <w:tcPr>
            <w:tcW w:w="3075" w:type="dxa"/>
            <w:vMerge w:val="restart"/>
            <w:tcBorders>
              <w:top w:val="single" w:sz="4" w:space="0" w:color="1F497D" w:themeColor="text2"/>
              <w:right w:val="single" w:sz="4" w:space="0" w:color="1F497D" w:themeColor="text2"/>
            </w:tcBorders>
          </w:tcPr>
          <w:p w14:paraId="26197F14" w14:textId="77777777" w:rsidR="00634FE4" w:rsidRPr="00F1140C" w:rsidRDefault="00634FE4" w:rsidP="00634FE4">
            <w:pPr>
              <w:jc w:val="center"/>
              <w:rPr>
                <w:rFonts w:eastAsia="Times New Roman" w:cs="Arial"/>
                <w:sz w:val="18"/>
                <w:szCs w:val="18"/>
                <w:lang w:eastAsia="fr-FR"/>
              </w:rPr>
            </w:pPr>
            <w:r w:rsidRPr="00F1140C">
              <w:rPr>
                <w:rFonts w:eastAsia="Times New Roman" w:cs="Arial"/>
                <w:color w:val="000000"/>
                <w:kern w:val="24"/>
                <w:sz w:val="18"/>
                <w:szCs w:val="18"/>
                <w:lang w:eastAsia="fr-FR"/>
              </w:rPr>
              <w:t>+</w:t>
            </w:r>
          </w:p>
          <w:p w14:paraId="3B2CE2A1" w14:textId="77777777" w:rsidR="00634FE4" w:rsidRPr="00F1140C" w:rsidRDefault="00634FE4" w:rsidP="00634FE4">
            <w:pPr>
              <w:jc w:val="center"/>
              <w:rPr>
                <w:rFonts w:eastAsia="Times New Roman" w:cs="Arial"/>
                <w:sz w:val="18"/>
                <w:szCs w:val="18"/>
                <w:lang w:eastAsia="fr-FR"/>
              </w:rPr>
            </w:pPr>
            <w:r w:rsidRPr="00F1140C">
              <w:rPr>
                <w:rFonts w:eastAsia="Times New Roman" w:cs="Arial"/>
                <w:color w:val="000000"/>
                <w:kern w:val="24"/>
                <w:sz w:val="18"/>
                <w:szCs w:val="18"/>
                <w:lang w:eastAsia="fr-FR"/>
              </w:rPr>
              <w:t>Personnes étroitement liées :</w:t>
            </w:r>
          </w:p>
          <w:p w14:paraId="43FF1574" w14:textId="77777777" w:rsidR="00634FE4" w:rsidRPr="00F1140C" w:rsidRDefault="00634FE4" w:rsidP="00634FE4">
            <w:pPr>
              <w:tabs>
                <w:tab w:val="left" w:pos="2089"/>
              </w:tabs>
              <w:jc w:val="center"/>
              <w:textAlignment w:val="baseline"/>
              <w:rPr>
                <w:rFonts w:eastAsia="Times New Roman" w:cs="Arial"/>
                <w:b/>
                <w:bCs/>
                <w:color w:val="1F497D" w:themeColor="text2"/>
                <w:kern w:val="24"/>
                <w:sz w:val="18"/>
                <w:szCs w:val="18"/>
                <w:lang w:eastAsia="fr-FR"/>
              </w:rPr>
            </w:pPr>
            <w:r w:rsidRPr="00F1140C">
              <w:rPr>
                <w:rFonts w:eastAsia="Times New Roman" w:cs="Arial"/>
                <w:color w:val="000000"/>
                <w:kern w:val="24"/>
                <w:sz w:val="18"/>
                <w:szCs w:val="18"/>
                <w:lang w:eastAsia="fr-FR"/>
              </w:rPr>
              <w:t>Conjoint ou équivalent, enfant à charge, parent appartenant au même ménage ou personne morale, trust ou fiducie  contrôlée par une personne liée</w:t>
            </w:r>
          </w:p>
        </w:tc>
        <w:tc>
          <w:tcPr>
            <w:tcW w:w="3093" w:type="dxa"/>
            <w:tcBorders>
              <w:top w:val="single" w:sz="4" w:space="0" w:color="1F497D" w:themeColor="text2"/>
              <w:left w:val="single" w:sz="4" w:space="0" w:color="1F497D" w:themeColor="text2"/>
              <w:bottom w:val="single" w:sz="4" w:space="0" w:color="1F497D" w:themeColor="text2"/>
            </w:tcBorders>
          </w:tcPr>
          <w:p w14:paraId="2BE6CA40" w14:textId="77777777" w:rsidR="00634FE4" w:rsidRPr="00F1140C" w:rsidRDefault="00634FE4" w:rsidP="008778A2">
            <w:pPr>
              <w:tabs>
                <w:tab w:val="left" w:pos="2089"/>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r>
      <w:tr w:rsidR="00634FE4" w14:paraId="461B86C4" w14:textId="77777777" w:rsidTr="008778A2">
        <w:tc>
          <w:tcPr>
            <w:tcW w:w="3258" w:type="dxa"/>
            <w:tcBorders>
              <w:top w:val="single" w:sz="4" w:space="0" w:color="1F497D" w:themeColor="text2"/>
              <w:bottom w:val="single" w:sz="4" w:space="0" w:color="1F497D" w:themeColor="text2"/>
              <w:right w:val="single" w:sz="4" w:space="0" w:color="1F497D" w:themeColor="text2"/>
            </w:tcBorders>
          </w:tcPr>
          <w:p w14:paraId="54BEF448" w14:textId="77777777" w:rsidR="00634FE4" w:rsidRPr="00F1140C" w:rsidRDefault="00634FE4" w:rsidP="008778A2">
            <w:pPr>
              <w:textAlignment w:val="baseline"/>
              <w:rPr>
                <w:rFonts w:ascii="Calibri" w:eastAsia="Times New Roman" w:hAnsi="Calibri" w:cs="Times New Roman"/>
                <w:b/>
                <w:bCs/>
                <w:kern w:val="24"/>
                <w:sz w:val="18"/>
                <w:szCs w:val="18"/>
                <w:lang w:eastAsia="fr-FR"/>
              </w:rPr>
            </w:pPr>
            <w:r w:rsidRPr="00F1140C">
              <w:rPr>
                <w:rFonts w:eastAsia="Times New Roman" w:cs="Arial"/>
                <w:bCs/>
                <w:kern w:val="24"/>
                <w:sz w:val="18"/>
                <w:szCs w:val="18"/>
                <w:lang w:eastAsia="fr-FR"/>
              </w:rPr>
              <w:t>Les membres de la direction de la société de CAC</w:t>
            </w:r>
          </w:p>
        </w:tc>
        <w:tc>
          <w:tcPr>
            <w:tcW w:w="3075" w:type="dxa"/>
            <w:vMerge/>
            <w:tcBorders>
              <w:right w:val="single" w:sz="4" w:space="0" w:color="1F497D" w:themeColor="text2"/>
            </w:tcBorders>
          </w:tcPr>
          <w:p w14:paraId="3CAE51D0" w14:textId="77777777" w:rsidR="00634FE4" w:rsidRPr="00F1140C" w:rsidRDefault="00634FE4"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3093" w:type="dxa"/>
            <w:tcBorders>
              <w:top w:val="single" w:sz="4" w:space="0" w:color="1F497D" w:themeColor="text2"/>
              <w:left w:val="single" w:sz="4" w:space="0" w:color="1F497D" w:themeColor="text2"/>
              <w:bottom w:val="single" w:sz="4" w:space="0" w:color="1F497D" w:themeColor="text2"/>
            </w:tcBorders>
          </w:tcPr>
          <w:p w14:paraId="0685625F" w14:textId="77777777" w:rsidR="00634FE4" w:rsidRPr="00F1140C" w:rsidRDefault="00634FE4"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r>
      <w:tr w:rsidR="00634FE4" w14:paraId="4A709462" w14:textId="77777777" w:rsidTr="008778A2">
        <w:tc>
          <w:tcPr>
            <w:tcW w:w="3258" w:type="dxa"/>
            <w:tcBorders>
              <w:top w:val="single" w:sz="4" w:space="0" w:color="1F497D" w:themeColor="text2"/>
              <w:bottom w:val="single" w:sz="4" w:space="0" w:color="1F497D" w:themeColor="text2"/>
              <w:right w:val="single" w:sz="4" w:space="0" w:color="1F497D" w:themeColor="text2"/>
            </w:tcBorders>
          </w:tcPr>
          <w:p w14:paraId="290DE625" w14:textId="77777777" w:rsidR="00634FE4" w:rsidRPr="00F1140C" w:rsidRDefault="00634FE4" w:rsidP="008778A2">
            <w:pPr>
              <w:textAlignment w:val="baseline"/>
              <w:rPr>
                <w:rFonts w:ascii="Calibri" w:eastAsia="Times New Roman" w:hAnsi="Calibri" w:cs="Times New Roman"/>
                <w:b/>
                <w:bCs/>
                <w:kern w:val="24"/>
                <w:sz w:val="18"/>
                <w:szCs w:val="18"/>
                <w:lang w:eastAsia="fr-FR"/>
              </w:rPr>
            </w:pPr>
            <w:r w:rsidRPr="00F1140C">
              <w:rPr>
                <w:rFonts w:eastAsia="Times New Roman" w:cs="Arial"/>
                <w:bCs/>
                <w:kern w:val="24"/>
                <w:sz w:val="18"/>
                <w:szCs w:val="18"/>
                <w:lang w:eastAsia="fr-FR"/>
              </w:rPr>
              <w:t xml:space="preserve">Les associés et salariés du CAC </w:t>
            </w:r>
            <w:r w:rsidR="00AA4A27" w:rsidRPr="00F1140C">
              <w:rPr>
                <w:rFonts w:eastAsia="Times New Roman" w:cs="Arial"/>
                <w:bCs/>
                <w:kern w:val="24"/>
                <w:sz w:val="18"/>
                <w:szCs w:val="18"/>
                <w:lang w:eastAsia="fr-FR"/>
              </w:rPr>
              <w:br/>
            </w:r>
            <w:r w:rsidRPr="00F1140C">
              <w:rPr>
                <w:rFonts w:eastAsia="Times New Roman" w:cs="Arial"/>
                <w:bCs/>
                <w:kern w:val="24"/>
                <w:sz w:val="18"/>
                <w:szCs w:val="18"/>
                <w:lang w:eastAsia="fr-FR"/>
              </w:rPr>
              <w:t>qui participent à la mission</w:t>
            </w:r>
          </w:p>
        </w:tc>
        <w:tc>
          <w:tcPr>
            <w:tcW w:w="3075" w:type="dxa"/>
            <w:vMerge/>
            <w:tcBorders>
              <w:right w:val="single" w:sz="4" w:space="0" w:color="1F497D" w:themeColor="text2"/>
            </w:tcBorders>
          </w:tcPr>
          <w:p w14:paraId="1542E439" w14:textId="77777777" w:rsidR="00634FE4" w:rsidRPr="00F1140C" w:rsidRDefault="00634FE4"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3093" w:type="dxa"/>
            <w:tcBorders>
              <w:top w:val="single" w:sz="4" w:space="0" w:color="1F497D" w:themeColor="text2"/>
              <w:left w:val="single" w:sz="4" w:space="0" w:color="1F497D" w:themeColor="text2"/>
              <w:bottom w:val="single" w:sz="4" w:space="0" w:color="1F497D" w:themeColor="text2"/>
            </w:tcBorders>
          </w:tcPr>
          <w:p w14:paraId="423A1CD3" w14:textId="77777777" w:rsidR="00634FE4" w:rsidRPr="00F1140C" w:rsidRDefault="00634FE4"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 xml:space="preserve">  X</w:t>
            </w:r>
            <w:r w:rsidRPr="00BB63CE">
              <w:rPr>
                <w:rFonts w:eastAsia="Times New Roman" w:cs="Arial"/>
                <w:b/>
                <w:bCs/>
                <w:color w:val="FF0000"/>
                <w:kern w:val="24"/>
                <w:sz w:val="18"/>
                <w:szCs w:val="18"/>
                <w:lang w:eastAsia="fr-FR"/>
              </w:rPr>
              <w:t>*</w:t>
            </w:r>
          </w:p>
        </w:tc>
      </w:tr>
      <w:tr w:rsidR="00634FE4" w14:paraId="46246B3B" w14:textId="77777777" w:rsidTr="00AA4A27">
        <w:tc>
          <w:tcPr>
            <w:tcW w:w="3258" w:type="dxa"/>
            <w:tcBorders>
              <w:top w:val="single" w:sz="4" w:space="0" w:color="1F497D" w:themeColor="text2"/>
              <w:bottom w:val="double" w:sz="4" w:space="0" w:color="1F497D" w:themeColor="text2"/>
              <w:right w:val="single" w:sz="4" w:space="0" w:color="1F497D" w:themeColor="text2"/>
            </w:tcBorders>
          </w:tcPr>
          <w:p w14:paraId="5BF94340" w14:textId="77777777" w:rsidR="00634FE4" w:rsidRPr="00F1140C" w:rsidRDefault="00634FE4" w:rsidP="008778A2">
            <w:pPr>
              <w:textAlignment w:val="baseline"/>
              <w:rPr>
                <w:rFonts w:eastAsia="Times New Roman" w:cs="Arial"/>
                <w:bCs/>
                <w:kern w:val="24"/>
                <w:sz w:val="18"/>
                <w:szCs w:val="18"/>
                <w:lang w:eastAsia="fr-FR"/>
              </w:rPr>
            </w:pPr>
            <w:r w:rsidRPr="00F1140C">
              <w:rPr>
                <w:rFonts w:eastAsia="Times New Roman" w:cs="Arial"/>
                <w:bCs/>
                <w:kern w:val="24"/>
                <w:sz w:val="18"/>
                <w:szCs w:val="18"/>
                <w:lang w:eastAsia="fr-FR"/>
              </w:rPr>
              <w:t xml:space="preserve">Toute autre personne qui participe </w:t>
            </w:r>
            <w:r w:rsidR="00AA4A27" w:rsidRPr="00F1140C">
              <w:rPr>
                <w:rFonts w:eastAsia="Times New Roman" w:cs="Arial"/>
                <w:bCs/>
                <w:kern w:val="24"/>
                <w:sz w:val="18"/>
                <w:szCs w:val="18"/>
                <w:lang w:eastAsia="fr-FR"/>
              </w:rPr>
              <w:br/>
            </w:r>
            <w:r w:rsidRPr="00F1140C">
              <w:rPr>
                <w:rFonts w:eastAsia="Times New Roman" w:cs="Arial"/>
                <w:bCs/>
                <w:kern w:val="24"/>
                <w:sz w:val="18"/>
                <w:szCs w:val="18"/>
                <w:lang w:eastAsia="fr-FR"/>
              </w:rPr>
              <w:t>à la mission</w:t>
            </w:r>
          </w:p>
        </w:tc>
        <w:tc>
          <w:tcPr>
            <w:tcW w:w="3075" w:type="dxa"/>
            <w:vMerge/>
            <w:tcBorders>
              <w:bottom w:val="double" w:sz="4" w:space="0" w:color="1F497D" w:themeColor="text2"/>
              <w:right w:val="single" w:sz="4" w:space="0" w:color="1F497D" w:themeColor="text2"/>
            </w:tcBorders>
          </w:tcPr>
          <w:p w14:paraId="0495CB51" w14:textId="77777777" w:rsidR="00634FE4" w:rsidRPr="00F1140C" w:rsidRDefault="00634FE4"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3093" w:type="dxa"/>
            <w:tcBorders>
              <w:top w:val="single" w:sz="4" w:space="0" w:color="1F497D" w:themeColor="text2"/>
              <w:left w:val="single" w:sz="4" w:space="0" w:color="1F497D" w:themeColor="text2"/>
              <w:bottom w:val="double" w:sz="4" w:space="0" w:color="1F497D" w:themeColor="text2"/>
            </w:tcBorders>
          </w:tcPr>
          <w:p w14:paraId="01A58678" w14:textId="77777777" w:rsidR="00634FE4" w:rsidRPr="00F1140C" w:rsidRDefault="00634FE4"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 xml:space="preserve">  X</w:t>
            </w:r>
            <w:r w:rsidRPr="00BB63CE">
              <w:rPr>
                <w:rFonts w:eastAsia="Times New Roman" w:cs="Arial"/>
                <w:b/>
                <w:bCs/>
                <w:color w:val="FF0000"/>
                <w:kern w:val="24"/>
                <w:sz w:val="18"/>
                <w:szCs w:val="18"/>
                <w:lang w:eastAsia="fr-FR"/>
              </w:rPr>
              <w:t>*</w:t>
            </w:r>
          </w:p>
        </w:tc>
      </w:tr>
    </w:tbl>
    <w:p w14:paraId="7E3294C4" w14:textId="0722AF3C" w:rsidR="0018089D" w:rsidRDefault="00A97F9D" w:rsidP="00AA4A27">
      <w:pPr>
        <w:jc w:val="both"/>
        <w:rPr>
          <w:bCs/>
          <w:sz w:val="18"/>
          <w:szCs w:val="18"/>
        </w:rPr>
      </w:pPr>
      <w:r w:rsidRPr="00BB63CE">
        <w:rPr>
          <w:bCs/>
          <w:color w:val="FF0000"/>
          <w:sz w:val="18"/>
          <w:szCs w:val="18"/>
        </w:rPr>
        <w:t>*</w:t>
      </w:r>
      <w:r w:rsidRPr="00F1140C">
        <w:rPr>
          <w:bCs/>
          <w:sz w:val="18"/>
          <w:szCs w:val="18"/>
        </w:rPr>
        <w:t>Si l’existence de ces liens peut amener un tiers objectif, raisonnable et informé à conclure que, malgré les mesures de sauvegarde appliquées, l’indépendance du CAC est compromise.</w:t>
      </w:r>
    </w:p>
    <w:p w14:paraId="19F5D615" w14:textId="72BA9C20" w:rsidR="00A97F9D" w:rsidRPr="00F1140C" w:rsidRDefault="0018089D" w:rsidP="00A729AC">
      <w:pPr>
        <w:rPr>
          <w:bCs/>
          <w:sz w:val="18"/>
          <w:szCs w:val="18"/>
        </w:rPr>
      </w:pPr>
      <w:r>
        <w:rPr>
          <w:bCs/>
          <w:sz w:val="18"/>
          <w:szCs w:val="18"/>
        </w:rPr>
        <w:br w:type="page"/>
      </w:r>
    </w:p>
    <w:tbl>
      <w:tblPr>
        <w:tblStyle w:val="Grilledutableau"/>
        <w:tblW w:w="0" w:type="auto"/>
        <w:tblInd w:w="144" w:type="dxa"/>
        <w:tblBorders>
          <w:top w:val="double" w:sz="4" w:space="0" w:color="1F497D" w:themeColor="text2"/>
          <w:left w:val="double" w:sz="4" w:space="0" w:color="1F497D" w:themeColor="text2"/>
          <w:bottom w:val="double" w:sz="4" w:space="0" w:color="1F497D" w:themeColor="text2"/>
          <w:right w:val="double" w:sz="4" w:space="0" w:color="1F497D" w:themeColor="text2"/>
          <w:insideH w:val="none" w:sz="0" w:space="0" w:color="auto"/>
          <w:insideV w:val="none" w:sz="0" w:space="0" w:color="auto"/>
        </w:tblBorders>
        <w:tblLook w:val="04A0" w:firstRow="1" w:lastRow="0" w:firstColumn="1" w:lastColumn="0" w:noHBand="0" w:noVBand="1"/>
      </w:tblPr>
      <w:tblGrid>
        <w:gridCol w:w="1236"/>
        <w:gridCol w:w="1700"/>
        <w:gridCol w:w="541"/>
        <w:gridCol w:w="2004"/>
        <w:gridCol w:w="579"/>
        <w:gridCol w:w="1247"/>
        <w:gridCol w:w="595"/>
        <w:gridCol w:w="1524"/>
      </w:tblGrid>
      <w:tr w:rsidR="00701E14" w14:paraId="2FFFF4C6" w14:textId="77777777" w:rsidTr="00581D8E">
        <w:trPr>
          <w:trHeight w:val="785"/>
        </w:trPr>
        <w:tc>
          <w:tcPr>
            <w:tcW w:w="2936" w:type="dxa"/>
            <w:gridSpan w:val="2"/>
            <w:vMerge w:val="restart"/>
            <w:tcBorders>
              <w:top w:val="double" w:sz="4" w:space="0" w:color="1F497D" w:themeColor="text2"/>
              <w:right w:val="single" w:sz="4" w:space="0" w:color="1F497D" w:themeColor="text2"/>
            </w:tcBorders>
            <w:shd w:val="clear" w:color="auto" w:fill="95B3D7" w:themeFill="accent1" w:themeFillTint="99"/>
          </w:tcPr>
          <w:p w14:paraId="758222CE" w14:textId="77777777" w:rsidR="00701E14" w:rsidRPr="00AA4A27" w:rsidRDefault="00701E14" w:rsidP="008778A2">
            <w:pPr>
              <w:textAlignment w:val="baseline"/>
              <w:rPr>
                <w:rFonts w:eastAsia="Times New Roman" w:cs="Arial"/>
                <w:bCs/>
                <w:color w:val="1F497D" w:themeColor="text2"/>
                <w:kern w:val="24"/>
                <w:lang w:eastAsia="fr-FR"/>
              </w:rPr>
            </w:pPr>
            <w:r w:rsidRPr="00F17EEF">
              <w:rPr>
                <w:rFonts w:eastAsia="Times New Roman" w:cs="Arial"/>
                <w:bCs/>
                <w:color w:val="FFFFFF"/>
                <w:kern w:val="24"/>
                <w:lang w:eastAsia="fr-FR"/>
              </w:rPr>
              <w:lastRenderedPageBreak/>
              <w:t> </w:t>
            </w:r>
            <w:r w:rsidRPr="00F1140C">
              <w:rPr>
                <w:rFonts w:eastAsia="Times New Roman" w:cs="Arial"/>
                <w:b/>
                <w:bCs/>
                <w:color w:val="1F497D" w:themeColor="text2"/>
                <w:kern w:val="24"/>
                <w:lang w:eastAsia="fr-FR"/>
              </w:rPr>
              <w:t>Liens financiers établis</w:t>
            </w:r>
            <w:r w:rsidRPr="00AA4A27">
              <w:rPr>
                <w:rFonts w:eastAsia="Times New Roman" w:cs="Arial"/>
                <w:bCs/>
                <w:color w:val="1F497D" w:themeColor="text2"/>
                <w:kern w:val="24"/>
                <w:lang w:eastAsia="fr-FR"/>
              </w:rPr>
              <w:t xml:space="preserve"> </w:t>
            </w:r>
            <w:r w:rsidRPr="00F1140C">
              <w:rPr>
                <w:rFonts w:eastAsia="Times New Roman" w:cs="Arial"/>
                <w:b/>
                <w:bCs/>
                <w:color w:val="1F497D" w:themeColor="text2"/>
                <w:kern w:val="24"/>
                <w:lang w:eastAsia="fr-FR"/>
              </w:rPr>
              <w:t xml:space="preserve">entre l’entité auditée ou l’entité « contrôlée ou </w:t>
            </w:r>
            <w:proofErr w:type="spellStart"/>
            <w:r w:rsidRPr="00F1140C">
              <w:rPr>
                <w:rFonts w:eastAsia="Times New Roman" w:cs="Arial"/>
                <w:b/>
                <w:bCs/>
                <w:color w:val="1F497D" w:themeColor="text2"/>
                <w:kern w:val="24"/>
                <w:lang w:eastAsia="fr-FR"/>
              </w:rPr>
              <w:t>contrôlante</w:t>
            </w:r>
            <w:proofErr w:type="spellEnd"/>
            <w:r w:rsidRPr="00F1140C">
              <w:rPr>
                <w:rFonts w:eastAsia="Times New Roman" w:cs="Arial"/>
                <w:b/>
                <w:bCs/>
                <w:color w:val="1F497D" w:themeColor="text2"/>
                <w:kern w:val="24"/>
                <w:lang w:eastAsia="fr-FR"/>
              </w:rPr>
              <w:t xml:space="preserve"> »  </w:t>
            </w:r>
            <w:r w:rsidR="00F1140C">
              <w:rPr>
                <w:rFonts w:eastAsia="Times New Roman" w:cs="Arial"/>
                <w:b/>
                <w:bCs/>
                <w:color w:val="1F497D" w:themeColor="text2"/>
                <w:kern w:val="24"/>
                <w:lang w:eastAsia="fr-FR"/>
              </w:rPr>
              <w:br/>
            </w:r>
            <w:r w:rsidRPr="00F1140C">
              <w:rPr>
                <w:rFonts w:eastAsia="Times New Roman" w:cs="Arial"/>
                <w:b/>
                <w:bCs/>
                <w:color w:val="1F497D" w:themeColor="text2"/>
                <w:kern w:val="24"/>
                <w:lang w:eastAsia="fr-FR"/>
              </w:rPr>
              <w:t>et :</w:t>
            </w:r>
          </w:p>
        </w:tc>
        <w:tc>
          <w:tcPr>
            <w:tcW w:w="2545" w:type="dxa"/>
            <w:gridSpan w:val="2"/>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95B3D7" w:themeFill="accent1" w:themeFillTint="99"/>
          </w:tcPr>
          <w:p w14:paraId="1C7E1F91" w14:textId="294DFFB8" w:rsidR="00701E14" w:rsidRPr="00F1140C" w:rsidRDefault="00701E14" w:rsidP="008778A2">
            <w:pPr>
              <w:textAlignment w:val="baseline"/>
              <w:rPr>
                <w:rFonts w:ascii="Calibri" w:eastAsia="Times New Roman" w:hAnsi="Calibri" w:cs="Times New Roman"/>
                <w:b/>
                <w:bCs/>
                <w:color w:val="FF0000"/>
                <w:kern w:val="24"/>
                <w:sz w:val="24"/>
                <w:szCs w:val="24"/>
                <w:lang w:eastAsia="fr-FR"/>
              </w:rPr>
            </w:pPr>
            <w:r w:rsidRPr="00F1140C">
              <w:rPr>
                <w:rFonts w:eastAsia="Times New Roman" w:cs="Arial"/>
                <w:b/>
                <w:bCs/>
                <w:color w:val="1F497D" w:themeColor="text2"/>
                <w:kern w:val="24"/>
                <w:lang w:eastAsia="fr-FR"/>
              </w:rPr>
              <w:t>Acquisition ou détention directe ou indirecte d’actions, de titres  donnant accès directement ou indirectement au capital ou aux droits de vote de l’entité audité</w:t>
            </w:r>
            <w:r w:rsidR="003C735D">
              <w:rPr>
                <w:rFonts w:eastAsia="Times New Roman" w:cs="Arial"/>
                <w:b/>
                <w:bCs/>
                <w:color w:val="1F497D" w:themeColor="text2"/>
                <w:kern w:val="24"/>
                <w:lang w:eastAsia="fr-FR"/>
              </w:rPr>
              <w:t>e</w:t>
            </w:r>
            <w:r w:rsidRPr="00F1140C">
              <w:rPr>
                <w:rFonts w:eastAsia="Times New Roman" w:cs="Arial"/>
                <w:b/>
                <w:bCs/>
                <w:color w:val="1F497D" w:themeColor="text2"/>
                <w:kern w:val="24"/>
                <w:lang w:eastAsia="fr-FR"/>
              </w:rPr>
              <w:t xml:space="preserve"> ou d’instruments financiers</w:t>
            </w:r>
          </w:p>
        </w:tc>
        <w:tc>
          <w:tcPr>
            <w:tcW w:w="3945" w:type="dxa"/>
            <w:gridSpan w:val="4"/>
            <w:tcBorders>
              <w:top w:val="double" w:sz="4" w:space="0" w:color="1F497D" w:themeColor="text2"/>
              <w:left w:val="single" w:sz="4" w:space="0" w:color="1F497D" w:themeColor="text2"/>
              <w:bottom w:val="single" w:sz="4" w:space="0" w:color="1F497D" w:themeColor="text2"/>
            </w:tcBorders>
            <w:shd w:val="clear" w:color="auto" w:fill="95B3D7" w:themeFill="accent1" w:themeFillTint="99"/>
          </w:tcPr>
          <w:p w14:paraId="2D8DB25A" w14:textId="77777777" w:rsidR="00701E14" w:rsidRPr="00F1140C" w:rsidRDefault="00701E14" w:rsidP="008778A2">
            <w:pPr>
              <w:textAlignment w:val="baseline"/>
              <w:rPr>
                <w:rFonts w:ascii="Calibri" w:eastAsia="Times New Roman" w:hAnsi="Calibri" w:cs="Times New Roman"/>
                <w:b/>
                <w:bCs/>
                <w:color w:val="FF0000"/>
                <w:kern w:val="24"/>
                <w:sz w:val="24"/>
                <w:szCs w:val="24"/>
                <w:lang w:eastAsia="fr-FR"/>
              </w:rPr>
            </w:pPr>
            <w:r w:rsidRPr="00F1140C">
              <w:rPr>
                <w:rFonts w:eastAsia="Times New Roman" w:cs="Arial"/>
                <w:b/>
                <w:bCs/>
                <w:color w:val="1F497D" w:themeColor="text2"/>
                <w:kern w:val="24"/>
                <w:lang w:eastAsia="fr-FR"/>
              </w:rPr>
              <w:t>Dépôt de fonds à terme, octroi ou maintien de tout prêt ou avance, souscription d’un contrat d’assurance sur la vie, octroi ou obtention de sûretés et garanties</w:t>
            </w:r>
          </w:p>
        </w:tc>
      </w:tr>
      <w:tr w:rsidR="00701E14" w14:paraId="0D2AE766" w14:textId="77777777" w:rsidTr="00581D8E">
        <w:trPr>
          <w:trHeight w:val="784"/>
        </w:trPr>
        <w:tc>
          <w:tcPr>
            <w:tcW w:w="2936" w:type="dxa"/>
            <w:gridSpan w:val="2"/>
            <w:vMerge/>
            <w:tcBorders>
              <w:bottom w:val="single" w:sz="4" w:space="0" w:color="1F497D" w:themeColor="text2"/>
              <w:right w:val="single" w:sz="4" w:space="0" w:color="1F497D" w:themeColor="text2"/>
            </w:tcBorders>
            <w:shd w:val="clear" w:color="auto" w:fill="95B3D7" w:themeFill="accent1" w:themeFillTint="99"/>
          </w:tcPr>
          <w:p w14:paraId="095E0DC0" w14:textId="77777777" w:rsidR="00701E14" w:rsidRPr="00F17EEF" w:rsidRDefault="00701E14" w:rsidP="008778A2">
            <w:pPr>
              <w:textAlignment w:val="baseline"/>
              <w:rPr>
                <w:rFonts w:eastAsia="Times New Roman" w:cs="Arial"/>
                <w:bCs/>
                <w:color w:val="FFFFFF"/>
                <w:kern w:val="24"/>
                <w:lang w:eastAsia="fr-FR"/>
              </w:rPr>
            </w:pPr>
          </w:p>
        </w:tc>
        <w:tc>
          <w:tcPr>
            <w:tcW w:w="2545" w:type="dxa"/>
            <w:gridSpan w:val="2"/>
            <w:vMerge/>
            <w:tcBorders>
              <w:top w:val="nil"/>
              <w:left w:val="single" w:sz="4" w:space="0" w:color="1F497D" w:themeColor="text2"/>
              <w:bottom w:val="single" w:sz="4" w:space="0" w:color="1F497D" w:themeColor="text2"/>
              <w:right w:val="single" w:sz="4" w:space="0" w:color="1F497D" w:themeColor="text2"/>
            </w:tcBorders>
            <w:shd w:val="clear" w:color="auto" w:fill="95B3D7" w:themeFill="accent1" w:themeFillTint="99"/>
          </w:tcPr>
          <w:p w14:paraId="78422C9A" w14:textId="77777777" w:rsidR="00701E14" w:rsidRPr="00AA4A27" w:rsidRDefault="00701E14" w:rsidP="008778A2">
            <w:pPr>
              <w:textAlignment w:val="baseline"/>
              <w:rPr>
                <w:rFonts w:eastAsia="Times New Roman" w:cs="Arial"/>
                <w:bCs/>
                <w:color w:val="1F497D" w:themeColor="text2"/>
                <w:kern w:val="24"/>
                <w:lang w:eastAsia="fr-FR"/>
              </w:rPr>
            </w:pPr>
          </w:p>
        </w:tc>
        <w:tc>
          <w:tcPr>
            <w:tcW w:w="1826"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95B3D7" w:themeFill="accent1" w:themeFillTint="99"/>
          </w:tcPr>
          <w:p w14:paraId="1DB61672" w14:textId="77777777" w:rsidR="00701E14" w:rsidRPr="00701E14" w:rsidRDefault="00701E14" w:rsidP="00F1140C">
            <w:pPr>
              <w:jc w:val="center"/>
              <w:textAlignment w:val="baseline"/>
              <w:rPr>
                <w:rFonts w:eastAsia="Times New Roman" w:cs="Arial"/>
                <w:bCs/>
                <w:i/>
                <w:color w:val="1F497D" w:themeColor="text2"/>
                <w:kern w:val="24"/>
                <w:lang w:eastAsia="fr-FR"/>
              </w:rPr>
            </w:pPr>
            <w:r w:rsidRPr="00581D8E">
              <w:rPr>
                <w:rFonts w:eastAsia="Calibri" w:cs="Times New Roman"/>
                <w:i/>
                <w:color w:val="1F497D" w:themeColor="text2"/>
                <w:kern w:val="24"/>
                <w:lang w:eastAsia="fr-FR"/>
              </w:rPr>
              <w:t>Avant  la nomination du  CAC</w:t>
            </w:r>
          </w:p>
        </w:tc>
        <w:tc>
          <w:tcPr>
            <w:tcW w:w="2119" w:type="dxa"/>
            <w:gridSpan w:val="2"/>
            <w:tcBorders>
              <w:top w:val="single" w:sz="4" w:space="0" w:color="1F497D" w:themeColor="text2"/>
              <w:left w:val="single" w:sz="4" w:space="0" w:color="1F497D" w:themeColor="text2"/>
              <w:bottom w:val="single" w:sz="4" w:space="0" w:color="1F497D" w:themeColor="text2"/>
            </w:tcBorders>
            <w:shd w:val="clear" w:color="auto" w:fill="95B3D7" w:themeFill="accent1" w:themeFillTint="99"/>
          </w:tcPr>
          <w:p w14:paraId="6D87C8B0" w14:textId="77777777" w:rsidR="00701E14" w:rsidRPr="00701E14" w:rsidRDefault="00701E14" w:rsidP="00F1140C">
            <w:pPr>
              <w:jc w:val="center"/>
              <w:textAlignment w:val="baseline"/>
              <w:rPr>
                <w:rFonts w:eastAsia="Times New Roman" w:cs="Arial"/>
                <w:bCs/>
                <w:i/>
                <w:color w:val="1F497D" w:themeColor="text2"/>
                <w:kern w:val="24"/>
                <w:lang w:eastAsia="fr-FR"/>
              </w:rPr>
            </w:pPr>
            <w:r w:rsidRPr="00581D8E">
              <w:rPr>
                <w:rFonts w:eastAsia="Calibri" w:cs="Times New Roman"/>
                <w:i/>
                <w:color w:val="1F497D" w:themeColor="text2"/>
                <w:kern w:val="24"/>
                <w:lang w:eastAsia="fr-FR"/>
              </w:rPr>
              <w:t xml:space="preserve">Après la nomination </w:t>
            </w:r>
            <w:r w:rsidR="00F1140C">
              <w:rPr>
                <w:rFonts w:eastAsia="Calibri" w:cs="Times New Roman"/>
                <w:i/>
                <w:color w:val="1F497D" w:themeColor="text2"/>
                <w:kern w:val="24"/>
                <w:lang w:eastAsia="fr-FR"/>
              </w:rPr>
              <w:br/>
            </w:r>
            <w:r w:rsidRPr="00581D8E">
              <w:rPr>
                <w:rFonts w:eastAsia="Calibri" w:cs="Times New Roman"/>
                <w:i/>
                <w:color w:val="1F497D" w:themeColor="text2"/>
                <w:kern w:val="24"/>
                <w:lang w:eastAsia="fr-FR"/>
              </w:rPr>
              <w:t>du CAC</w:t>
            </w:r>
          </w:p>
        </w:tc>
      </w:tr>
      <w:tr w:rsidR="00F1140C" w:rsidRPr="00F1140C" w14:paraId="77CBA1AB" w14:textId="77777777" w:rsidTr="005D09FD">
        <w:tc>
          <w:tcPr>
            <w:tcW w:w="1236" w:type="dxa"/>
            <w:tcBorders>
              <w:top w:val="single" w:sz="4" w:space="0" w:color="1F497D" w:themeColor="text2"/>
              <w:bottom w:val="single" w:sz="4" w:space="0" w:color="1F497D" w:themeColor="text2"/>
              <w:right w:val="single" w:sz="4" w:space="0" w:color="1F497D" w:themeColor="text2"/>
            </w:tcBorders>
          </w:tcPr>
          <w:p w14:paraId="41FBF76A" w14:textId="77777777" w:rsidR="00F1140C" w:rsidRPr="00F1140C" w:rsidRDefault="00F1140C" w:rsidP="008778A2">
            <w:pPr>
              <w:textAlignment w:val="baseline"/>
              <w:rPr>
                <w:rFonts w:ascii="Calibri" w:eastAsia="Times New Roman" w:hAnsi="Calibri" w:cs="Times New Roman"/>
                <w:b/>
                <w:bCs/>
                <w:kern w:val="24"/>
                <w:sz w:val="18"/>
                <w:szCs w:val="18"/>
                <w:lang w:eastAsia="fr-FR"/>
              </w:rPr>
            </w:pPr>
            <w:r w:rsidRPr="00F1140C">
              <w:rPr>
                <w:rFonts w:eastAsia="Times New Roman" w:cs="Arial"/>
                <w:bCs/>
                <w:kern w:val="24"/>
                <w:sz w:val="18"/>
                <w:szCs w:val="18"/>
                <w:lang w:eastAsia="fr-FR"/>
              </w:rPr>
              <w:t xml:space="preserve">Le CAC  </w:t>
            </w:r>
          </w:p>
        </w:tc>
        <w:tc>
          <w:tcPr>
            <w:tcW w:w="1700" w:type="dxa"/>
            <w:vMerge w:val="restart"/>
            <w:tcBorders>
              <w:top w:val="single" w:sz="4" w:space="0" w:color="1F497D" w:themeColor="text2"/>
              <w:right w:val="single" w:sz="4" w:space="0" w:color="1F497D" w:themeColor="text2"/>
            </w:tcBorders>
          </w:tcPr>
          <w:p w14:paraId="7A4F82A8" w14:textId="77777777" w:rsidR="00F1140C" w:rsidRPr="00F1140C" w:rsidRDefault="00F1140C" w:rsidP="00701E14">
            <w:pPr>
              <w:jc w:val="center"/>
              <w:rPr>
                <w:rFonts w:eastAsia="Times New Roman" w:cs="Arial"/>
                <w:sz w:val="18"/>
                <w:szCs w:val="18"/>
                <w:lang w:eastAsia="fr-FR"/>
              </w:rPr>
            </w:pPr>
            <w:r w:rsidRPr="00F1140C">
              <w:rPr>
                <w:rFonts w:eastAsia="Times New Roman" w:cs="Arial"/>
                <w:color w:val="000000"/>
                <w:kern w:val="24"/>
                <w:sz w:val="18"/>
                <w:szCs w:val="18"/>
                <w:lang w:eastAsia="fr-FR"/>
              </w:rPr>
              <w:t>+</w:t>
            </w:r>
          </w:p>
          <w:p w14:paraId="57546F79" w14:textId="77777777" w:rsidR="00F1140C" w:rsidRPr="00F1140C" w:rsidRDefault="00F1140C" w:rsidP="00701E14">
            <w:pPr>
              <w:jc w:val="center"/>
              <w:rPr>
                <w:rFonts w:eastAsia="Times New Roman" w:cs="Arial"/>
                <w:sz w:val="18"/>
                <w:szCs w:val="18"/>
                <w:lang w:eastAsia="fr-FR"/>
              </w:rPr>
            </w:pPr>
            <w:r w:rsidRPr="00F1140C">
              <w:rPr>
                <w:rFonts w:eastAsia="Times New Roman" w:cs="Arial"/>
                <w:color w:val="000000"/>
                <w:kern w:val="24"/>
                <w:sz w:val="18"/>
                <w:szCs w:val="18"/>
                <w:lang w:eastAsia="fr-FR"/>
              </w:rPr>
              <w:t>personnes liées : conjoint, pacsé, concubin et étroitement liées :</w:t>
            </w:r>
          </w:p>
          <w:p w14:paraId="5D456C51" w14:textId="77777777" w:rsidR="00F1140C" w:rsidRPr="00F1140C" w:rsidRDefault="00F1140C" w:rsidP="00701E14">
            <w:pPr>
              <w:jc w:val="center"/>
              <w:textAlignment w:val="baseline"/>
              <w:rPr>
                <w:rFonts w:ascii="Calibri" w:eastAsia="Times New Roman" w:hAnsi="Calibri" w:cs="Times New Roman"/>
                <w:b/>
                <w:bCs/>
                <w:kern w:val="24"/>
                <w:sz w:val="18"/>
                <w:szCs w:val="18"/>
                <w:lang w:eastAsia="fr-FR"/>
              </w:rPr>
            </w:pPr>
            <w:r w:rsidRPr="00F1140C">
              <w:rPr>
                <w:rFonts w:eastAsia="Times New Roman" w:cs="Arial"/>
                <w:color w:val="000000"/>
                <w:kern w:val="24"/>
                <w:sz w:val="18"/>
                <w:szCs w:val="18"/>
                <w:lang w:eastAsia="fr-FR"/>
              </w:rPr>
              <w:t>enfant à charge, parent appartenant au même ménage ou personne morale, trust ou fiducie contrôlée par une personne liée</w:t>
            </w:r>
          </w:p>
        </w:tc>
        <w:tc>
          <w:tcPr>
            <w:tcW w:w="541" w:type="dxa"/>
            <w:tcBorders>
              <w:top w:val="single" w:sz="4" w:space="0" w:color="1F497D" w:themeColor="text2"/>
              <w:bottom w:val="single" w:sz="4" w:space="0" w:color="1F497D" w:themeColor="text2"/>
              <w:right w:val="dotted" w:sz="4" w:space="0" w:color="auto"/>
            </w:tcBorders>
          </w:tcPr>
          <w:p w14:paraId="4B5946D4" w14:textId="77777777" w:rsidR="00F1140C" w:rsidRPr="00F1140C" w:rsidRDefault="00F1140C" w:rsidP="008778A2">
            <w:pPr>
              <w:tabs>
                <w:tab w:val="left" w:pos="2089"/>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2004" w:type="dxa"/>
            <w:vMerge w:val="restart"/>
            <w:tcBorders>
              <w:top w:val="single" w:sz="4" w:space="0" w:color="1F497D" w:themeColor="text2"/>
              <w:left w:val="dotted" w:sz="4" w:space="0" w:color="auto"/>
              <w:right w:val="single" w:sz="4" w:space="0" w:color="1F497D" w:themeColor="text2"/>
            </w:tcBorders>
          </w:tcPr>
          <w:p w14:paraId="3AFEFFF8" w14:textId="77777777" w:rsidR="00F1140C" w:rsidRPr="00F1140C" w:rsidRDefault="00F1140C" w:rsidP="00701E14">
            <w:pPr>
              <w:rPr>
                <w:rFonts w:eastAsia="Times New Roman" w:cs="Arial"/>
                <w:sz w:val="18"/>
                <w:szCs w:val="18"/>
                <w:lang w:eastAsia="fr-FR"/>
              </w:rPr>
            </w:pPr>
            <w:r w:rsidRPr="00F1140C">
              <w:rPr>
                <w:rFonts w:eastAsia="Times New Roman" w:cs="Arial"/>
                <w:color w:val="000000"/>
                <w:kern w:val="24"/>
                <w:sz w:val="18"/>
                <w:szCs w:val="18"/>
                <w:lang w:eastAsia="fr-FR"/>
              </w:rPr>
              <w:t>Sauf si détention via des OPC diversifiés, y compris des fonds gérés (fonds de pension ou d’assurance sur la vie) si le détenteur n’a pas le pouvoir d’influer sur la gestion des investissements</w:t>
            </w:r>
          </w:p>
          <w:p w14:paraId="63AE9579" w14:textId="77777777" w:rsidR="00F1140C" w:rsidRPr="00F1140C" w:rsidRDefault="00F1140C" w:rsidP="00701E14">
            <w:pPr>
              <w:rPr>
                <w:rFonts w:eastAsia="Times New Roman" w:cs="Arial"/>
                <w:sz w:val="18"/>
                <w:szCs w:val="18"/>
                <w:lang w:eastAsia="fr-FR"/>
              </w:rPr>
            </w:pPr>
            <w:r w:rsidRPr="00F1140C">
              <w:rPr>
                <w:rFonts w:eastAsia="Times New Roman" w:cs="Arial"/>
                <w:color w:val="000000"/>
                <w:kern w:val="24"/>
                <w:sz w:val="18"/>
                <w:szCs w:val="18"/>
                <w:lang w:eastAsia="fr-FR"/>
              </w:rPr>
              <w:t> </w:t>
            </w:r>
          </w:p>
          <w:p w14:paraId="3BA92EA1" w14:textId="77777777" w:rsidR="00F1140C" w:rsidRPr="00F1140C" w:rsidRDefault="00F1140C" w:rsidP="00701E14">
            <w:pPr>
              <w:tabs>
                <w:tab w:val="left" w:pos="2089"/>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646EB100" w14:textId="77777777" w:rsidR="00F1140C" w:rsidRPr="00F1140C" w:rsidRDefault="00F1140C" w:rsidP="00581D8E">
            <w:pPr>
              <w:tabs>
                <w:tab w:val="left" w:pos="2089"/>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1247" w:type="dxa"/>
            <w:vMerge w:val="restart"/>
            <w:tcBorders>
              <w:top w:val="single" w:sz="4" w:space="0" w:color="1F497D" w:themeColor="text2"/>
              <w:left w:val="dotted" w:sz="4" w:space="0" w:color="auto"/>
            </w:tcBorders>
          </w:tcPr>
          <w:p w14:paraId="05893707" w14:textId="77777777" w:rsidR="00F1140C" w:rsidRPr="00F1140C" w:rsidRDefault="00F1140C" w:rsidP="00701E14">
            <w:pPr>
              <w:jc w:val="center"/>
              <w:rPr>
                <w:rFonts w:eastAsia="Times New Roman" w:cs="Arial"/>
                <w:sz w:val="18"/>
                <w:szCs w:val="18"/>
                <w:lang w:eastAsia="fr-FR"/>
              </w:rPr>
            </w:pPr>
            <w:r w:rsidRPr="00F1140C">
              <w:rPr>
                <w:rFonts w:eastAsia="Times New Roman" w:cs="Arial"/>
                <w:color w:val="000000"/>
                <w:kern w:val="24"/>
                <w:sz w:val="18"/>
                <w:szCs w:val="18"/>
                <w:lang w:eastAsia="fr-FR"/>
              </w:rPr>
              <w:t>Sauf si opérations réalisées ou souscrites aux conditions habituelles du marché</w:t>
            </w:r>
          </w:p>
          <w:p w14:paraId="7C10BBD7" w14:textId="77777777" w:rsidR="00F1140C" w:rsidRPr="00F1140C" w:rsidRDefault="00F1140C" w:rsidP="00701E14">
            <w:pPr>
              <w:tabs>
                <w:tab w:val="left" w:pos="2089"/>
              </w:tabs>
              <w:jc w:val="center"/>
              <w:textAlignment w:val="baseline"/>
              <w:rPr>
                <w:rFonts w:ascii="Calibri" w:eastAsia="Times New Roman" w:hAnsi="Calibri" w:cs="Times New Roman"/>
                <w:b/>
                <w:bCs/>
                <w:color w:val="1F497D" w:themeColor="text2"/>
                <w:kern w:val="24"/>
                <w:sz w:val="18"/>
                <w:szCs w:val="18"/>
                <w:lang w:eastAsia="fr-FR"/>
              </w:rPr>
            </w:pPr>
          </w:p>
        </w:tc>
        <w:tc>
          <w:tcPr>
            <w:tcW w:w="2119" w:type="dxa"/>
            <w:gridSpan w:val="2"/>
            <w:tcBorders>
              <w:top w:val="single" w:sz="4" w:space="0" w:color="1F497D" w:themeColor="text2"/>
              <w:left w:val="single" w:sz="4" w:space="0" w:color="1F497D" w:themeColor="text2"/>
              <w:bottom w:val="single" w:sz="4" w:space="0" w:color="1F497D" w:themeColor="text2"/>
            </w:tcBorders>
          </w:tcPr>
          <w:p w14:paraId="29031F11" w14:textId="77777777" w:rsidR="00F1140C" w:rsidRPr="00F1140C" w:rsidRDefault="00F1140C" w:rsidP="008778A2">
            <w:pPr>
              <w:tabs>
                <w:tab w:val="left" w:pos="2089"/>
              </w:tabs>
              <w:jc w:val="center"/>
              <w:textAlignment w:val="baseline"/>
              <w:rPr>
                <w:rFonts w:eastAsia="Times New Roman"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 (1)</w:t>
            </w:r>
          </w:p>
        </w:tc>
      </w:tr>
      <w:tr w:rsidR="00F1140C" w:rsidRPr="00F1140C" w14:paraId="43C3534F" w14:textId="77777777" w:rsidTr="005D09FD">
        <w:tc>
          <w:tcPr>
            <w:tcW w:w="1236" w:type="dxa"/>
            <w:tcBorders>
              <w:top w:val="single" w:sz="4" w:space="0" w:color="1F497D" w:themeColor="text2"/>
              <w:bottom w:val="single" w:sz="4" w:space="0" w:color="1F497D" w:themeColor="text2"/>
              <w:right w:val="single" w:sz="4" w:space="0" w:color="1F497D" w:themeColor="text2"/>
            </w:tcBorders>
          </w:tcPr>
          <w:p w14:paraId="5A061CCC" w14:textId="30580C3D" w:rsidR="00F1140C" w:rsidRPr="00F1140C" w:rsidRDefault="003C735D" w:rsidP="008778A2">
            <w:pPr>
              <w:textAlignment w:val="baseline"/>
              <w:rPr>
                <w:rFonts w:ascii="Calibri" w:eastAsia="Times New Roman" w:hAnsi="Calibri" w:cs="Times New Roman"/>
                <w:b/>
                <w:bCs/>
                <w:kern w:val="24"/>
                <w:sz w:val="18"/>
                <w:szCs w:val="18"/>
                <w:lang w:eastAsia="fr-FR"/>
              </w:rPr>
            </w:pPr>
            <w:r>
              <w:rPr>
                <w:rFonts w:eastAsia="Times New Roman" w:cs="Arial"/>
                <w:bCs/>
                <w:kern w:val="24"/>
                <w:sz w:val="18"/>
                <w:szCs w:val="18"/>
                <w:lang w:eastAsia="fr-FR"/>
              </w:rPr>
              <w:t>La s</w:t>
            </w:r>
            <w:r w:rsidR="00F1140C" w:rsidRPr="00F1140C">
              <w:rPr>
                <w:rFonts w:eastAsia="Times New Roman" w:cs="Arial"/>
                <w:bCs/>
                <w:kern w:val="24"/>
                <w:sz w:val="18"/>
                <w:szCs w:val="18"/>
                <w:lang w:eastAsia="fr-FR"/>
              </w:rPr>
              <w:t xml:space="preserve">ociété </w:t>
            </w:r>
            <w:r w:rsidR="00581D8E">
              <w:rPr>
                <w:rFonts w:eastAsia="Times New Roman" w:cs="Arial"/>
                <w:bCs/>
                <w:kern w:val="24"/>
                <w:sz w:val="18"/>
                <w:szCs w:val="18"/>
                <w:lang w:eastAsia="fr-FR"/>
              </w:rPr>
              <w:br/>
            </w:r>
            <w:r w:rsidR="00F1140C" w:rsidRPr="00F1140C">
              <w:rPr>
                <w:rFonts w:eastAsia="Times New Roman" w:cs="Arial"/>
                <w:bCs/>
                <w:kern w:val="24"/>
                <w:sz w:val="18"/>
                <w:szCs w:val="18"/>
                <w:lang w:eastAsia="fr-FR"/>
              </w:rPr>
              <w:t>de CAC</w:t>
            </w:r>
          </w:p>
        </w:tc>
        <w:tc>
          <w:tcPr>
            <w:tcW w:w="1700" w:type="dxa"/>
            <w:vMerge/>
            <w:tcBorders>
              <w:right w:val="single" w:sz="4" w:space="0" w:color="1F497D" w:themeColor="text2"/>
            </w:tcBorders>
          </w:tcPr>
          <w:p w14:paraId="378BABBB" w14:textId="77777777" w:rsidR="00F1140C" w:rsidRPr="00F1140C" w:rsidRDefault="00F1140C" w:rsidP="008778A2">
            <w:pPr>
              <w:textAlignment w:val="baseline"/>
              <w:rPr>
                <w:rFonts w:ascii="Calibri" w:eastAsia="Times New Roman" w:hAnsi="Calibri" w:cs="Times New Roman"/>
                <w:b/>
                <w:bCs/>
                <w:kern w:val="24"/>
                <w:sz w:val="18"/>
                <w:szCs w:val="18"/>
                <w:lang w:eastAsia="fr-FR"/>
              </w:rPr>
            </w:pPr>
          </w:p>
        </w:tc>
        <w:tc>
          <w:tcPr>
            <w:tcW w:w="541" w:type="dxa"/>
            <w:tcBorders>
              <w:top w:val="single" w:sz="4" w:space="0" w:color="1F497D" w:themeColor="text2"/>
              <w:bottom w:val="single" w:sz="4" w:space="0" w:color="1F497D" w:themeColor="text2"/>
              <w:right w:val="dotted" w:sz="4" w:space="0" w:color="auto"/>
            </w:tcBorders>
          </w:tcPr>
          <w:p w14:paraId="0447F4D0"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2004" w:type="dxa"/>
            <w:vMerge/>
            <w:tcBorders>
              <w:left w:val="dotted" w:sz="4" w:space="0" w:color="auto"/>
              <w:right w:val="single" w:sz="4" w:space="0" w:color="1F497D" w:themeColor="text2"/>
            </w:tcBorders>
          </w:tcPr>
          <w:p w14:paraId="578774CD"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0298C0E1" w14:textId="77777777" w:rsidR="00F1140C" w:rsidRPr="00F1140C" w:rsidRDefault="00F1140C" w:rsidP="00581D8E">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1247" w:type="dxa"/>
            <w:vMerge/>
            <w:tcBorders>
              <w:left w:val="dotted" w:sz="4" w:space="0" w:color="auto"/>
            </w:tcBorders>
          </w:tcPr>
          <w:p w14:paraId="392C3A80"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single" w:sz="4" w:space="0" w:color="1F497D" w:themeColor="text2"/>
              <w:right w:val="dotted" w:sz="4" w:space="0" w:color="auto"/>
            </w:tcBorders>
          </w:tcPr>
          <w:p w14:paraId="70CD1445"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r w:rsidRPr="00F1140C">
              <w:rPr>
                <w:rFonts w:eastAsia="Times New Roman" w:cs="Times New Roman"/>
                <w:b/>
                <w:bCs/>
                <w:color w:val="1F497D" w:themeColor="text2"/>
                <w:kern w:val="24"/>
                <w:sz w:val="18"/>
                <w:szCs w:val="18"/>
                <w:lang w:eastAsia="fr-FR"/>
              </w:rPr>
              <w:t>X</w:t>
            </w:r>
          </w:p>
        </w:tc>
        <w:tc>
          <w:tcPr>
            <w:tcW w:w="1524" w:type="dxa"/>
            <w:vMerge w:val="restart"/>
            <w:tcBorders>
              <w:top w:val="single" w:sz="4" w:space="0" w:color="1F497D" w:themeColor="text2"/>
              <w:left w:val="dotted" w:sz="4" w:space="0" w:color="auto"/>
            </w:tcBorders>
          </w:tcPr>
          <w:p w14:paraId="068F8EC2" w14:textId="77777777" w:rsidR="00F1140C" w:rsidRPr="00F1140C" w:rsidRDefault="00F1140C" w:rsidP="00701E14">
            <w:pPr>
              <w:jc w:val="center"/>
              <w:rPr>
                <w:rFonts w:eastAsia="Times New Roman" w:cs="Arial"/>
                <w:sz w:val="18"/>
                <w:szCs w:val="18"/>
                <w:lang w:eastAsia="fr-FR"/>
              </w:rPr>
            </w:pPr>
            <w:r w:rsidRPr="00F1140C">
              <w:rPr>
                <w:rFonts w:eastAsia="Times New Roman" w:cs="Arial"/>
                <w:color w:val="000000"/>
                <w:kern w:val="24"/>
                <w:sz w:val="18"/>
                <w:szCs w:val="18"/>
                <w:lang w:eastAsia="fr-FR"/>
              </w:rPr>
              <w:t>Sauf si opérations réalisées ou souscrites aux conditions habituelles du marché</w:t>
            </w:r>
          </w:p>
          <w:p w14:paraId="4C646D56" w14:textId="77777777" w:rsidR="00F1140C" w:rsidRPr="00F1140C" w:rsidRDefault="00F1140C" w:rsidP="00701E14">
            <w:pPr>
              <w:tabs>
                <w:tab w:val="left" w:pos="1805"/>
              </w:tabs>
              <w:jc w:val="center"/>
              <w:textAlignment w:val="baseline"/>
              <w:rPr>
                <w:rFonts w:eastAsia="Times New Roman" w:cs="Times New Roman"/>
                <w:b/>
                <w:bCs/>
                <w:color w:val="1F497D" w:themeColor="text2"/>
                <w:kern w:val="24"/>
                <w:sz w:val="18"/>
                <w:szCs w:val="18"/>
                <w:lang w:eastAsia="fr-FR"/>
              </w:rPr>
            </w:pPr>
          </w:p>
        </w:tc>
      </w:tr>
      <w:tr w:rsidR="00F1140C" w:rsidRPr="00F1140C" w14:paraId="372AF423" w14:textId="77777777" w:rsidTr="005D09FD">
        <w:tc>
          <w:tcPr>
            <w:tcW w:w="1236" w:type="dxa"/>
            <w:tcBorders>
              <w:top w:val="single" w:sz="4" w:space="0" w:color="1F497D" w:themeColor="text2"/>
              <w:bottom w:val="single" w:sz="4" w:space="0" w:color="1F497D" w:themeColor="text2"/>
              <w:right w:val="single" w:sz="4" w:space="0" w:color="1F497D" w:themeColor="text2"/>
            </w:tcBorders>
          </w:tcPr>
          <w:p w14:paraId="375FDA16" w14:textId="3CDA4432" w:rsidR="00F1140C" w:rsidRPr="00F1140C" w:rsidRDefault="003C735D" w:rsidP="008778A2">
            <w:pPr>
              <w:textAlignment w:val="baseline"/>
              <w:rPr>
                <w:rFonts w:ascii="Calibri" w:eastAsia="Times New Roman" w:hAnsi="Calibri" w:cs="Times New Roman"/>
                <w:b/>
                <w:bCs/>
                <w:kern w:val="24"/>
                <w:sz w:val="18"/>
                <w:szCs w:val="18"/>
                <w:lang w:eastAsia="fr-FR"/>
              </w:rPr>
            </w:pPr>
            <w:r>
              <w:rPr>
                <w:rFonts w:eastAsia="Times New Roman" w:cs="Arial"/>
                <w:bCs/>
                <w:kern w:val="24"/>
                <w:sz w:val="18"/>
                <w:szCs w:val="18"/>
                <w:lang w:eastAsia="fr-FR"/>
              </w:rPr>
              <w:t>Les a</w:t>
            </w:r>
            <w:r w:rsidR="00F1140C" w:rsidRPr="00F1140C">
              <w:rPr>
                <w:rFonts w:eastAsia="Times New Roman" w:cs="Arial"/>
                <w:bCs/>
                <w:kern w:val="24"/>
                <w:sz w:val="18"/>
                <w:szCs w:val="18"/>
                <w:lang w:eastAsia="fr-FR"/>
              </w:rPr>
              <w:t xml:space="preserve">ssociés </w:t>
            </w:r>
            <w:r w:rsidR="00581D8E">
              <w:rPr>
                <w:rFonts w:eastAsia="Times New Roman" w:cs="Arial"/>
                <w:bCs/>
                <w:kern w:val="24"/>
                <w:sz w:val="18"/>
                <w:szCs w:val="18"/>
                <w:lang w:eastAsia="fr-FR"/>
              </w:rPr>
              <w:br/>
            </w:r>
            <w:r w:rsidR="00F1140C" w:rsidRPr="00F1140C">
              <w:rPr>
                <w:rFonts w:eastAsia="Times New Roman" w:cs="Arial"/>
                <w:bCs/>
                <w:kern w:val="24"/>
                <w:sz w:val="18"/>
                <w:szCs w:val="18"/>
                <w:lang w:eastAsia="fr-FR"/>
              </w:rPr>
              <w:t xml:space="preserve">et salariés </w:t>
            </w:r>
            <w:r w:rsidR="00581D8E">
              <w:rPr>
                <w:rFonts w:eastAsia="Times New Roman" w:cs="Arial"/>
                <w:bCs/>
                <w:kern w:val="24"/>
                <w:sz w:val="18"/>
                <w:szCs w:val="18"/>
                <w:lang w:eastAsia="fr-FR"/>
              </w:rPr>
              <w:br/>
            </w:r>
            <w:r w:rsidR="00F1140C" w:rsidRPr="00F1140C">
              <w:rPr>
                <w:rFonts w:eastAsia="Times New Roman" w:cs="Arial"/>
                <w:bCs/>
                <w:kern w:val="24"/>
                <w:sz w:val="18"/>
                <w:szCs w:val="18"/>
                <w:lang w:eastAsia="fr-FR"/>
              </w:rPr>
              <w:t>du CAC qui participent</w:t>
            </w:r>
            <w:r w:rsidR="00581D8E">
              <w:rPr>
                <w:rFonts w:eastAsia="Times New Roman" w:cs="Arial"/>
                <w:bCs/>
                <w:kern w:val="24"/>
                <w:sz w:val="18"/>
                <w:szCs w:val="18"/>
                <w:lang w:eastAsia="fr-FR"/>
              </w:rPr>
              <w:br/>
            </w:r>
            <w:r w:rsidR="00F1140C" w:rsidRPr="00F1140C">
              <w:rPr>
                <w:rFonts w:eastAsia="Times New Roman" w:cs="Arial"/>
                <w:bCs/>
                <w:kern w:val="24"/>
                <w:sz w:val="18"/>
                <w:szCs w:val="18"/>
                <w:lang w:eastAsia="fr-FR"/>
              </w:rPr>
              <w:t>à la mission</w:t>
            </w:r>
          </w:p>
        </w:tc>
        <w:tc>
          <w:tcPr>
            <w:tcW w:w="1700" w:type="dxa"/>
            <w:vMerge/>
            <w:tcBorders>
              <w:right w:val="single" w:sz="4" w:space="0" w:color="1F497D" w:themeColor="text2"/>
            </w:tcBorders>
          </w:tcPr>
          <w:p w14:paraId="733E5668" w14:textId="77777777" w:rsidR="00F1140C" w:rsidRPr="00F1140C" w:rsidRDefault="00F1140C" w:rsidP="008778A2">
            <w:pPr>
              <w:textAlignment w:val="baseline"/>
              <w:rPr>
                <w:rFonts w:ascii="Calibri" w:eastAsia="Times New Roman" w:hAnsi="Calibri" w:cs="Times New Roman"/>
                <w:b/>
                <w:bCs/>
                <w:kern w:val="24"/>
                <w:sz w:val="18"/>
                <w:szCs w:val="18"/>
                <w:lang w:eastAsia="fr-FR"/>
              </w:rPr>
            </w:pPr>
          </w:p>
        </w:tc>
        <w:tc>
          <w:tcPr>
            <w:tcW w:w="541" w:type="dxa"/>
            <w:tcBorders>
              <w:top w:val="single" w:sz="4" w:space="0" w:color="1F497D" w:themeColor="text2"/>
              <w:bottom w:val="single" w:sz="4" w:space="0" w:color="1F497D" w:themeColor="text2"/>
              <w:right w:val="dotted" w:sz="4" w:space="0" w:color="auto"/>
            </w:tcBorders>
          </w:tcPr>
          <w:p w14:paraId="3985BA82"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2004" w:type="dxa"/>
            <w:vMerge/>
            <w:tcBorders>
              <w:left w:val="dotted" w:sz="4" w:space="0" w:color="auto"/>
              <w:right w:val="single" w:sz="4" w:space="0" w:color="1F497D" w:themeColor="text2"/>
            </w:tcBorders>
          </w:tcPr>
          <w:p w14:paraId="5A50E843"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6CEB46C7" w14:textId="77777777" w:rsidR="00F1140C" w:rsidRPr="00F1140C" w:rsidRDefault="00F1140C" w:rsidP="00581D8E">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1247" w:type="dxa"/>
            <w:vMerge/>
            <w:tcBorders>
              <w:left w:val="dotted" w:sz="4" w:space="0" w:color="auto"/>
            </w:tcBorders>
          </w:tcPr>
          <w:p w14:paraId="1907247A"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single" w:sz="4" w:space="0" w:color="1F497D" w:themeColor="text2"/>
              <w:right w:val="dotted" w:sz="4" w:space="0" w:color="auto"/>
            </w:tcBorders>
          </w:tcPr>
          <w:p w14:paraId="420F0A40"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r w:rsidRPr="00F1140C">
              <w:rPr>
                <w:rFonts w:eastAsia="Times New Roman" w:cs="Times New Roman"/>
                <w:b/>
                <w:bCs/>
                <w:color w:val="1F497D" w:themeColor="text2"/>
                <w:kern w:val="24"/>
                <w:sz w:val="18"/>
                <w:szCs w:val="18"/>
                <w:lang w:eastAsia="fr-FR"/>
              </w:rPr>
              <w:t>X</w:t>
            </w:r>
          </w:p>
        </w:tc>
        <w:tc>
          <w:tcPr>
            <w:tcW w:w="1524" w:type="dxa"/>
            <w:vMerge/>
            <w:tcBorders>
              <w:left w:val="dotted" w:sz="4" w:space="0" w:color="auto"/>
            </w:tcBorders>
          </w:tcPr>
          <w:p w14:paraId="5609205A"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r>
      <w:tr w:rsidR="00F1140C" w:rsidRPr="00F1140C" w14:paraId="24A37E6F" w14:textId="77777777" w:rsidTr="005D09FD">
        <w:tc>
          <w:tcPr>
            <w:tcW w:w="1236" w:type="dxa"/>
            <w:tcBorders>
              <w:top w:val="single" w:sz="4" w:space="0" w:color="1F497D" w:themeColor="text2"/>
              <w:bottom w:val="single" w:sz="4" w:space="0" w:color="1F497D" w:themeColor="text2"/>
              <w:right w:val="single" w:sz="4" w:space="0" w:color="1F497D" w:themeColor="text2"/>
            </w:tcBorders>
          </w:tcPr>
          <w:p w14:paraId="05E4BB95" w14:textId="77777777" w:rsidR="00F1140C" w:rsidRPr="00F1140C" w:rsidRDefault="00F1140C" w:rsidP="008778A2">
            <w:pPr>
              <w:textAlignment w:val="baseline"/>
              <w:rPr>
                <w:rFonts w:eastAsia="Times New Roman" w:cs="Arial"/>
                <w:bCs/>
                <w:kern w:val="24"/>
                <w:sz w:val="18"/>
                <w:szCs w:val="18"/>
                <w:lang w:eastAsia="fr-FR"/>
              </w:rPr>
            </w:pPr>
            <w:r w:rsidRPr="00F1140C">
              <w:rPr>
                <w:rFonts w:eastAsia="Times New Roman" w:cs="Arial"/>
                <w:bCs/>
                <w:kern w:val="24"/>
                <w:sz w:val="18"/>
                <w:szCs w:val="18"/>
                <w:lang w:eastAsia="fr-FR"/>
              </w:rPr>
              <w:t xml:space="preserve">Toute autre personne </w:t>
            </w:r>
            <w:r w:rsidR="00581D8E">
              <w:rPr>
                <w:rFonts w:eastAsia="Times New Roman" w:cs="Arial"/>
                <w:bCs/>
                <w:kern w:val="24"/>
                <w:sz w:val="18"/>
                <w:szCs w:val="18"/>
                <w:lang w:eastAsia="fr-FR"/>
              </w:rPr>
              <w:br/>
            </w:r>
            <w:r w:rsidRPr="00F1140C">
              <w:rPr>
                <w:rFonts w:eastAsia="Times New Roman" w:cs="Arial"/>
                <w:bCs/>
                <w:kern w:val="24"/>
                <w:sz w:val="18"/>
                <w:szCs w:val="18"/>
                <w:lang w:eastAsia="fr-FR"/>
              </w:rPr>
              <w:t xml:space="preserve">qui participe </w:t>
            </w:r>
            <w:r w:rsidRPr="00F1140C">
              <w:rPr>
                <w:rFonts w:eastAsia="Times New Roman" w:cs="Arial"/>
                <w:bCs/>
                <w:kern w:val="24"/>
                <w:sz w:val="18"/>
                <w:szCs w:val="18"/>
                <w:lang w:eastAsia="fr-FR"/>
              </w:rPr>
              <w:br/>
              <w:t>à la mission</w:t>
            </w:r>
          </w:p>
        </w:tc>
        <w:tc>
          <w:tcPr>
            <w:tcW w:w="1700" w:type="dxa"/>
            <w:vMerge/>
            <w:tcBorders>
              <w:bottom w:val="single" w:sz="4" w:space="0" w:color="1F497D" w:themeColor="text2"/>
              <w:right w:val="single" w:sz="4" w:space="0" w:color="1F497D" w:themeColor="text2"/>
            </w:tcBorders>
          </w:tcPr>
          <w:p w14:paraId="32FD06F1" w14:textId="77777777" w:rsidR="00F1140C" w:rsidRPr="00F1140C" w:rsidRDefault="00F1140C" w:rsidP="008778A2">
            <w:pPr>
              <w:textAlignment w:val="baseline"/>
              <w:rPr>
                <w:rFonts w:eastAsia="Times New Roman" w:cs="Arial"/>
                <w:bCs/>
                <w:kern w:val="24"/>
                <w:sz w:val="18"/>
                <w:szCs w:val="18"/>
                <w:lang w:eastAsia="fr-FR"/>
              </w:rPr>
            </w:pPr>
          </w:p>
        </w:tc>
        <w:tc>
          <w:tcPr>
            <w:tcW w:w="541" w:type="dxa"/>
            <w:tcBorders>
              <w:top w:val="single" w:sz="4" w:space="0" w:color="1F497D" w:themeColor="text2"/>
              <w:bottom w:val="single" w:sz="4" w:space="0" w:color="1F497D" w:themeColor="text2"/>
              <w:right w:val="dotted" w:sz="4" w:space="0" w:color="auto"/>
            </w:tcBorders>
          </w:tcPr>
          <w:p w14:paraId="30000DCA"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2004" w:type="dxa"/>
            <w:vMerge/>
            <w:tcBorders>
              <w:left w:val="dotted" w:sz="4" w:space="0" w:color="auto"/>
              <w:right w:val="single" w:sz="4" w:space="0" w:color="1F497D" w:themeColor="text2"/>
            </w:tcBorders>
          </w:tcPr>
          <w:p w14:paraId="0D1DC7BE"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4A8470D5" w14:textId="77777777" w:rsidR="00F1140C" w:rsidRPr="00F1140C" w:rsidRDefault="00F1140C" w:rsidP="00581D8E">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p>
        </w:tc>
        <w:tc>
          <w:tcPr>
            <w:tcW w:w="1247" w:type="dxa"/>
            <w:vMerge/>
            <w:tcBorders>
              <w:left w:val="dotted" w:sz="4" w:space="0" w:color="auto"/>
            </w:tcBorders>
          </w:tcPr>
          <w:p w14:paraId="55E966AE"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single" w:sz="4" w:space="0" w:color="1F497D" w:themeColor="text2"/>
              <w:right w:val="dotted" w:sz="4" w:space="0" w:color="auto"/>
            </w:tcBorders>
          </w:tcPr>
          <w:p w14:paraId="7615101A"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r w:rsidRPr="00F1140C">
              <w:rPr>
                <w:rFonts w:eastAsia="Times New Roman" w:cs="Times New Roman"/>
                <w:b/>
                <w:bCs/>
                <w:color w:val="1F497D" w:themeColor="text2"/>
                <w:kern w:val="24"/>
                <w:sz w:val="18"/>
                <w:szCs w:val="18"/>
                <w:lang w:eastAsia="fr-FR"/>
              </w:rPr>
              <w:t>X</w:t>
            </w:r>
          </w:p>
        </w:tc>
        <w:tc>
          <w:tcPr>
            <w:tcW w:w="1524" w:type="dxa"/>
            <w:vMerge/>
            <w:tcBorders>
              <w:left w:val="dotted" w:sz="4" w:space="0" w:color="auto"/>
            </w:tcBorders>
          </w:tcPr>
          <w:p w14:paraId="2117AF0E"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r>
      <w:tr w:rsidR="00F1140C" w:rsidRPr="00F1140C" w14:paraId="6E6E2F33" w14:textId="77777777" w:rsidTr="005D09FD">
        <w:tc>
          <w:tcPr>
            <w:tcW w:w="2936" w:type="dxa"/>
            <w:gridSpan w:val="2"/>
            <w:tcBorders>
              <w:top w:val="single" w:sz="4" w:space="0" w:color="1F497D" w:themeColor="text2"/>
              <w:bottom w:val="single" w:sz="4" w:space="0" w:color="1F497D" w:themeColor="text2"/>
              <w:right w:val="single" w:sz="4" w:space="0" w:color="1F497D" w:themeColor="text2"/>
            </w:tcBorders>
            <w:shd w:val="clear" w:color="auto" w:fill="95B3D7" w:themeFill="accent1" w:themeFillTint="99"/>
          </w:tcPr>
          <w:p w14:paraId="2F3633B4" w14:textId="77777777" w:rsidR="00F1140C" w:rsidRPr="00F1140C" w:rsidRDefault="00F1140C" w:rsidP="008778A2">
            <w:pPr>
              <w:textAlignment w:val="baseline"/>
              <w:rPr>
                <w:rFonts w:eastAsia="Times New Roman" w:cs="Arial"/>
                <w:b/>
                <w:bCs/>
                <w:kern w:val="24"/>
                <w:sz w:val="18"/>
                <w:szCs w:val="18"/>
                <w:lang w:eastAsia="fr-FR"/>
              </w:rPr>
            </w:pPr>
            <w:r w:rsidRPr="00F1140C">
              <w:rPr>
                <w:rFonts w:eastAsia="Times New Roman" w:cs="Arial"/>
                <w:b/>
                <w:bCs/>
                <w:color w:val="1F497D" w:themeColor="text2"/>
                <w:kern w:val="24"/>
                <w:sz w:val="18"/>
                <w:szCs w:val="18"/>
                <w:lang w:eastAsia="fr-FR"/>
              </w:rPr>
              <w:t>Liens financiers établis entre l’entité auditée et :</w:t>
            </w:r>
          </w:p>
        </w:tc>
        <w:tc>
          <w:tcPr>
            <w:tcW w:w="541" w:type="dxa"/>
            <w:tcBorders>
              <w:top w:val="single" w:sz="4" w:space="0" w:color="1F497D" w:themeColor="text2"/>
              <w:bottom w:val="single" w:sz="4" w:space="0" w:color="1F497D" w:themeColor="text2"/>
              <w:right w:val="dotted" w:sz="4" w:space="0" w:color="auto"/>
            </w:tcBorders>
          </w:tcPr>
          <w:p w14:paraId="4D6A4FE4"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2004" w:type="dxa"/>
            <w:vMerge/>
            <w:tcBorders>
              <w:left w:val="dotted" w:sz="4" w:space="0" w:color="auto"/>
              <w:right w:val="single" w:sz="4" w:space="0" w:color="1F497D" w:themeColor="text2"/>
            </w:tcBorders>
          </w:tcPr>
          <w:p w14:paraId="0287ACF5"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2A02DF4A"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1247" w:type="dxa"/>
            <w:vMerge/>
            <w:tcBorders>
              <w:left w:val="dotted" w:sz="4" w:space="0" w:color="auto"/>
            </w:tcBorders>
          </w:tcPr>
          <w:p w14:paraId="4B3CDAC6"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single" w:sz="4" w:space="0" w:color="1F497D" w:themeColor="text2"/>
              <w:right w:val="dotted" w:sz="4" w:space="0" w:color="auto"/>
            </w:tcBorders>
          </w:tcPr>
          <w:p w14:paraId="78A1B3F2"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c>
          <w:tcPr>
            <w:tcW w:w="1524" w:type="dxa"/>
            <w:vMerge/>
            <w:tcBorders>
              <w:left w:val="dotted" w:sz="4" w:space="0" w:color="auto"/>
            </w:tcBorders>
          </w:tcPr>
          <w:p w14:paraId="6E8138D5"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r>
      <w:tr w:rsidR="00F1140C" w:rsidRPr="00F1140C" w14:paraId="57A92125" w14:textId="77777777" w:rsidTr="005D09FD">
        <w:tc>
          <w:tcPr>
            <w:tcW w:w="2936" w:type="dxa"/>
            <w:gridSpan w:val="2"/>
            <w:tcBorders>
              <w:top w:val="single" w:sz="4" w:space="0" w:color="1F497D" w:themeColor="text2"/>
              <w:bottom w:val="single" w:sz="4" w:space="0" w:color="1F497D" w:themeColor="text2"/>
              <w:right w:val="single" w:sz="4" w:space="0" w:color="1F497D" w:themeColor="text2"/>
            </w:tcBorders>
          </w:tcPr>
          <w:p w14:paraId="1415A00E" w14:textId="77777777" w:rsidR="00F1140C" w:rsidRPr="00F1140C" w:rsidRDefault="00F1140C" w:rsidP="008778A2">
            <w:pPr>
              <w:textAlignment w:val="baseline"/>
              <w:rPr>
                <w:rFonts w:eastAsia="Times New Roman" w:cs="Arial"/>
                <w:bCs/>
                <w:kern w:val="24"/>
                <w:sz w:val="18"/>
                <w:szCs w:val="18"/>
                <w:lang w:eastAsia="fr-FR"/>
              </w:rPr>
            </w:pPr>
            <w:r w:rsidRPr="00F1140C">
              <w:rPr>
                <w:rFonts w:eastAsia="Times New Roman" w:cs="Arial"/>
                <w:bCs/>
                <w:kern w:val="24"/>
                <w:sz w:val="18"/>
                <w:szCs w:val="18"/>
                <w:lang w:eastAsia="fr-FR"/>
              </w:rPr>
              <w:t xml:space="preserve">Membres du réseau   </w:t>
            </w:r>
          </w:p>
        </w:tc>
        <w:tc>
          <w:tcPr>
            <w:tcW w:w="541" w:type="dxa"/>
            <w:tcBorders>
              <w:top w:val="single" w:sz="4" w:space="0" w:color="1F497D" w:themeColor="text2"/>
              <w:bottom w:val="single" w:sz="4" w:space="0" w:color="1F497D" w:themeColor="text2"/>
              <w:right w:val="dotted" w:sz="4" w:space="0" w:color="auto"/>
            </w:tcBorders>
          </w:tcPr>
          <w:p w14:paraId="1CA9FB8D"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2004" w:type="dxa"/>
            <w:vMerge/>
            <w:tcBorders>
              <w:left w:val="dotted" w:sz="4" w:space="0" w:color="auto"/>
              <w:right w:val="single" w:sz="4" w:space="0" w:color="1F497D" w:themeColor="text2"/>
            </w:tcBorders>
          </w:tcPr>
          <w:p w14:paraId="4024081F"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single" w:sz="4" w:space="0" w:color="1F497D" w:themeColor="text2"/>
              <w:right w:val="dotted" w:sz="4" w:space="0" w:color="auto"/>
            </w:tcBorders>
          </w:tcPr>
          <w:p w14:paraId="41585412"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1247" w:type="dxa"/>
            <w:vMerge/>
            <w:tcBorders>
              <w:left w:val="dotted" w:sz="4" w:space="0" w:color="auto"/>
            </w:tcBorders>
          </w:tcPr>
          <w:p w14:paraId="749E02F7"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single" w:sz="4" w:space="0" w:color="1F497D" w:themeColor="text2"/>
              <w:right w:val="dotted" w:sz="4" w:space="0" w:color="auto"/>
            </w:tcBorders>
          </w:tcPr>
          <w:p w14:paraId="6CE4A20F"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1524" w:type="dxa"/>
            <w:vMerge/>
            <w:tcBorders>
              <w:left w:val="dotted" w:sz="4" w:space="0" w:color="auto"/>
            </w:tcBorders>
          </w:tcPr>
          <w:p w14:paraId="1A29FBAF"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r>
      <w:tr w:rsidR="00F1140C" w:rsidRPr="00F1140C" w14:paraId="0B426ADB" w14:textId="77777777" w:rsidTr="005D09FD">
        <w:tc>
          <w:tcPr>
            <w:tcW w:w="2936" w:type="dxa"/>
            <w:gridSpan w:val="2"/>
            <w:tcBorders>
              <w:top w:val="single" w:sz="4" w:space="0" w:color="1F497D" w:themeColor="text2"/>
              <w:bottom w:val="double" w:sz="4" w:space="0" w:color="1F497D" w:themeColor="text2"/>
              <w:right w:val="single" w:sz="4" w:space="0" w:color="1F497D" w:themeColor="text2"/>
            </w:tcBorders>
          </w:tcPr>
          <w:p w14:paraId="0E69679B" w14:textId="77777777" w:rsidR="00F1140C" w:rsidRPr="00F1140C" w:rsidRDefault="00F1140C" w:rsidP="008778A2">
            <w:pPr>
              <w:textAlignment w:val="baseline"/>
              <w:rPr>
                <w:rFonts w:eastAsia="Times New Roman" w:cs="Arial"/>
                <w:bCs/>
                <w:kern w:val="24"/>
                <w:sz w:val="18"/>
                <w:szCs w:val="18"/>
                <w:lang w:eastAsia="fr-FR"/>
              </w:rPr>
            </w:pPr>
            <w:r w:rsidRPr="00F1140C">
              <w:rPr>
                <w:rFonts w:eastAsia="Times New Roman" w:cs="Arial"/>
                <w:bCs/>
                <w:kern w:val="24"/>
                <w:sz w:val="18"/>
                <w:szCs w:val="18"/>
                <w:lang w:eastAsia="fr-FR"/>
              </w:rPr>
              <w:t>Personnes qui contrôlent la société de CAC ou qui sont contrôlées par elle</w:t>
            </w:r>
          </w:p>
        </w:tc>
        <w:tc>
          <w:tcPr>
            <w:tcW w:w="541" w:type="dxa"/>
            <w:tcBorders>
              <w:top w:val="single" w:sz="4" w:space="0" w:color="1F497D" w:themeColor="text2"/>
              <w:bottom w:val="double" w:sz="4" w:space="0" w:color="1F497D" w:themeColor="text2"/>
              <w:right w:val="dotted" w:sz="4" w:space="0" w:color="auto"/>
            </w:tcBorders>
          </w:tcPr>
          <w:p w14:paraId="7CB84CA4"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2004" w:type="dxa"/>
            <w:vMerge/>
            <w:tcBorders>
              <w:left w:val="dotted" w:sz="4" w:space="0" w:color="auto"/>
              <w:bottom w:val="double" w:sz="4" w:space="0" w:color="1F497D" w:themeColor="text2"/>
              <w:right w:val="single" w:sz="4" w:space="0" w:color="1F497D" w:themeColor="text2"/>
            </w:tcBorders>
          </w:tcPr>
          <w:p w14:paraId="45613DA4"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p>
        </w:tc>
        <w:tc>
          <w:tcPr>
            <w:tcW w:w="579" w:type="dxa"/>
            <w:tcBorders>
              <w:top w:val="single" w:sz="4" w:space="0" w:color="1F497D" w:themeColor="text2"/>
              <w:left w:val="single" w:sz="4" w:space="0" w:color="1F497D" w:themeColor="text2"/>
              <w:bottom w:val="double" w:sz="4" w:space="0" w:color="1F497D" w:themeColor="text2"/>
              <w:right w:val="dotted" w:sz="4" w:space="0" w:color="auto"/>
            </w:tcBorders>
          </w:tcPr>
          <w:p w14:paraId="3E86A567" w14:textId="77777777" w:rsidR="00F1140C" w:rsidRPr="00F1140C" w:rsidRDefault="00F1140C" w:rsidP="008778A2">
            <w:pPr>
              <w:tabs>
                <w:tab w:val="left" w:pos="1805"/>
              </w:tabs>
              <w:jc w:val="center"/>
              <w:textAlignment w:val="baseline"/>
              <w:rPr>
                <w:rFonts w:eastAsia="Times New Roman" w:cs="Arial"/>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1247" w:type="dxa"/>
            <w:vMerge/>
            <w:tcBorders>
              <w:left w:val="dotted" w:sz="4" w:space="0" w:color="auto"/>
              <w:bottom w:val="double" w:sz="4" w:space="0" w:color="1F497D" w:themeColor="text2"/>
            </w:tcBorders>
          </w:tcPr>
          <w:p w14:paraId="4E843EAD" w14:textId="77777777" w:rsidR="00F1140C" w:rsidRPr="00F1140C" w:rsidRDefault="00F1140C" w:rsidP="008778A2">
            <w:pPr>
              <w:tabs>
                <w:tab w:val="left" w:pos="1805"/>
              </w:tabs>
              <w:jc w:val="center"/>
              <w:textAlignment w:val="baseline"/>
              <w:rPr>
                <w:rFonts w:ascii="Calibri" w:eastAsia="Times New Roman" w:hAnsi="Calibri" w:cs="Times New Roman"/>
                <w:b/>
                <w:bCs/>
                <w:color w:val="1F497D" w:themeColor="text2"/>
                <w:kern w:val="24"/>
                <w:sz w:val="18"/>
                <w:szCs w:val="18"/>
                <w:lang w:eastAsia="fr-FR"/>
              </w:rPr>
            </w:pPr>
          </w:p>
        </w:tc>
        <w:tc>
          <w:tcPr>
            <w:tcW w:w="595" w:type="dxa"/>
            <w:tcBorders>
              <w:top w:val="single" w:sz="4" w:space="0" w:color="1F497D" w:themeColor="text2"/>
              <w:left w:val="single" w:sz="4" w:space="0" w:color="1F497D" w:themeColor="text2"/>
              <w:bottom w:val="double" w:sz="4" w:space="0" w:color="1F497D" w:themeColor="text2"/>
              <w:right w:val="dotted" w:sz="4" w:space="0" w:color="auto"/>
            </w:tcBorders>
          </w:tcPr>
          <w:p w14:paraId="42656005"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r w:rsidRPr="00F1140C">
              <w:rPr>
                <w:rFonts w:eastAsia="Times New Roman" w:cs="Arial"/>
                <w:b/>
                <w:bCs/>
                <w:color w:val="1F497D" w:themeColor="text2"/>
                <w:kern w:val="24"/>
                <w:sz w:val="18"/>
                <w:szCs w:val="18"/>
                <w:lang w:eastAsia="fr-FR"/>
              </w:rPr>
              <w:t>X</w:t>
            </w:r>
            <w:r w:rsidRPr="00BB63CE">
              <w:rPr>
                <w:rFonts w:eastAsia="Times New Roman" w:cs="Arial"/>
                <w:b/>
                <w:bCs/>
                <w:color w:val="FF0000"/>
                <w:kern w:val="24"/>
                <w:sz w:val="18"/>
                <w:szCs w:val="18"/>
                <w:lang w:eastAsia="fr-FR"/>
              </w:rPr>
              <w:t>*</w:t>
            </w:r>
          </w:p>
        </w:tc>
        <w:tc>
          <w:tcPr>
            <w:tcW w:w="1524" w:type="dxa"/>
            <w:vMerge/>
            <w:tcBorders>
              <w:left w:val="dotted" w:sz="4" w:space="0" w:color="auto"/>
              <w:bottom w:val="double" w:sz="4" w:space="0" w:color="1F497D" w:themeColor="text2"/>
            </w:tcBorders>
          </w:tcPr>
          <w:p w14:paraId="46216C3E" w14:textId="77777777" w:rsidR="00F1140C" w:rsidRPr="00F1140C" w:rsidRDefault="00F1140C" w:rsidP="008778A2">
            <w:pPr>
              <w:tabs>
                <w:tab w:val="left" w:pos="1805"/>
              </w:tabs>
              <w:jc w:val="center"/>
              <w:textAlignment w:val="baseline"/>
              <w:rPr>
                <w:rFonts w:eastAsia="Times New Roman" w:cs="Times New Roman"/>
                <w:b/>
                <w:bCs/>
                <w:color w:val="1F497D" w:themeColor="text2"/>
                <w:kern w:val="24"/>
                <w:sz w:val="18"/>
                <w:szCs w:val="18"/>
                <w:lang w:eastAsia="fr-FR"/>
              </w:rPr>
            </w:pPr>
          </w:p>
        </w:tc>
      </w:tr>
    </w:tbl>
    <w:p w14:paraId="0E0A0F5B" w14:textId="77777777" w:rsidR="00581D8E" w:rsidRPr="00755AD5" w:rsidRDefault="00A97F9D" w:rsidP="00F33112">
      <w:pPr>
        <w:rPr>
          <w:bCs/>
          <w:sz w:val="18"/>
          <w:szCs w:val="18"/>
        </w:rPr>
      </w:pPr>
      <w:r w:rsidRPr="00BB63CE">
        <w:rPr>
          <w:b/>
          <w:bCs/>
          <w:color w:val="FF0000"/>
          <w:sz w:val="18"/>
          <w:szCs w:val="18"/>
        </w:rPr>
        <w:t>*</w:t>
      </w:r>
      <w:r w:rsidRPr="00581D8E">
        <w:rPr>
          <w:bCs/>
          <w:sz w:val="18"/>
          <w:szCs w:val="18"/>
        </w:rPr>
        <w:t>Si l’existence de ces liens peut amener un tiers objectif, raisonnable et informé à conclure que, malgré les mesures de sauvegarde appliquées, l’indépendance du CAC est compromise.</w:t>
      </w:r>
      <w:r w:rsidR="006F681E">
        <w:rPr>
          <w:bCs/>
          <w:sz w:val="18"/>
          <w:szCs w:val="18"/>
        </w:rPr>
        <w:br/>
      </w:r>
      <w:r w:rsidRPr="00581D8E">
        <w:rPr>
          <w:bCs/>
          <w:color w:val="1F497D" w:themeColor="text2"/>
          <w:sz w:val="18"/>
          <w:szCs w:val="18"/>
        </w:rPr>
        <w:t>(1)</w:t>
      </w:r>
      <w:r w:rsidRPr="00581D8E">
        <w:rPr>
          <w:b/>
          <w:bCs/>
          <w:color w:val="1F497D" w:themeColor="text2"/>
          <w:sz w:val="18"/>
          <w:szCs w:val="18"/>
        </w:rPr>
        <w:t xml:space="preserve"> </w:t>
      </w:r>
      <w:r w:rsidRPr="00581D8E">
        <w:rPr>
          <w:bCs/>
          <w:sz w:val="18"/>
          <w:szCs w:val="18"/>
        </w:rPr>
        <w:t xml:space="preserve">Lien financier entre l’entité auditée et le CAC </w:t>
      </w:r>
    </w:p>
    <w:p w14:paraId="0024A1CF" w14:textId="23581D35" w:rsidR="00C95583" w:rsidRPr="00A729AC" w:rsidRDefault="000B5561" w:rsidP="00F33112">
      <w:pPr>
        <w:rPr>
          <w:bCs/>
          <w:sz w:val="22"/>
          <w:szCs w:val="22"/>
        </w:rPr>
      </w:pPr>
      <w:r w:rsidRPr="00A729AC">
        <w:rPr>
          <w:bCs/>
          <w:sz w:val="22"/>
          <w:szCs w:val="22"/>
        </w:rPr>
        <w:t xml:space="preserve">Par ailleurs, la sollicitation et l’acceptation de cadeaux </w:t>
      </w:r>
      <w:r w:rsidR="00435B3E" w:rsidRPr="00A729AC">
        <w:rPr>
          <w:bCs/>
          <w:sz w:val="22"/>
          <w:szCs w:val="22"/>
        </w:rPr>
        <w:t xml:space="preserve">ou faveurs </w:t>
      </w:r>
      <w:r w:rsidRPr="00A729AC">
        <w:rPr>
          <w:bCs/>
          <w:sz w:val="22"/>
          <w:szCs w:val="22"/>
        </w:rPr>
        <w:t>sont strictement réglementées :</w:t>
      </w:r>
    </w:p>
    <w:tbl>
      <w:tblPr>
        <w:tblStyle w:val="Grilledutableau7"/>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634EC4" w:rsidRPr="000316AB" w14:paraId="2F442552" w14:textId="77777777" w:rsidTr="00BF17F0">
        <w:tc>
          <w:tcPr>
            <w:tcW w:w="9356" w:type="dxa"/>
          </w:tcPr>
          <w:p w14:paraId="18602D49" w14:textId="77777777" w:rsidR="00634EC4" w:rsidRDefault="00634EC4" w:rsidP="00BF17F0">
            <w:pPr>
              <w:spacing w:before="200" w:after="200" w:line="276" w:lineRule="auto"/>
              <w:ind w:right="-392"/>
              <w:rPr>
                <w:b/>
                <w:color w:val="4F81BD" w:themeColor="accent1"/>
              </w:rPr>
            </w:pPr>
            <w:r>
              <w:rPr>
                <w:b/>
                <w:color w:val="4F81BD" w:themeColor="accent1"/>
              </w:rPr>
              <w:t xml:space="preserve">Article </w:t>
            </w:r>
            <w:r w:rsidRPr="00F33112">
              <w:rPr>
                <w:b/>
                <w:bCs/>
                <w:color w:val="4F81BD" w:themeColor="accent1"/>
              </w:rPr>
              <w:t xml:space="preserve">10-2 </w:t>
            </w:r>
            <w:r>
              <w:rPr>
                <w:b/>
                <w:bCs/>
                <w:color w:val="4F81BD" w:themeColor="accent1"/>
              </w:rPr>
              <w:t>-</w:t>
            </w:r>
            <w:r w:rsidRPr="00F33112">
              <w:rPr>
                <w:b/>
                <w:bCs/>
                <w:color w:val="4F81BD" w:themeColor="accent1"/>
              </w:rPr>
              <w:t xml:space="preserve"> </w:t>
            </w:r>
            <w:r w:rsidRPr="00F33112">
              <w:rPr>
                <w:b/>
                <w:bCs/>
                <w:i/>
                <w:color w:val="4F81BD" w:themeColor="accent1"/>
              </w:rPr>
              <w:t>Interdiction des sollicitations et cadeaux</w:t>
            </w:r>
          </w:p>
          <w:p w14:paraId="3CB60E02" w14:textId="3A23753D" w:rsidR="00634EC4" w:rsidRPr="000316AB" w:rsidRDefault="00634EC4" w:rsidP="00A729AC">
            <w:pPr>
              <w:spacing w:before="200" w:after="200" w:line="276" w:lineRule="auto"/>
              <w:jc w:val="both"/>
              <w:rPr>
                <w:b/>
                <w:color w:val="4F81BD" w:themeColor="accent1"/>
              </w:rPr>
            </w:pPr>
            <w:r w:rsidRPr="00813204">
              <w:rPr>
                <w:i/>
              </w:rPr>
              <w:t>« </w:t>
            </w:r>
            <w:r w:rsidRPr="00F33112">
              <w:rPr>
                <w:i/>
              </w:rPr>
              <w:t>Il est interdit au commissaire aux comptes, à la société de commissaires aux comptes à laquelle il appartient, le cas échéant, aux membres de la direction de ladite société et aux personnes mentionnées au II de l'article L. 822-11-3 de solliciter ou d'accepter des cadeaux sous forme pécuniaire ou non pécuniaire ou des faveurs de la personne ou de l'entité dont les comptes sont certifiés ou de toute personne ou entité qui la contrôle ou qui est contrôlée par elle au sens des I et II de l'article L. 233-3 du code de commerce, sauf si leur valeur n'excède pas un plafond fixé par arrêté du ministre de la justice.</w:t>
            </w:r>
            <w:r>
              <w:rPr>
                <w:i/>
              </w:rPr>
              <w:t> »</w:t>
            </w:r>
          </w:p>
        </w:tc>
      </w:tr>
    </w:tbl>
    <w:p w14:paraId="79F0DD3F" w14:textId="7C045FFA" w:rsidR="001623F0" w:rsidRPr="00A729AC" w:rsidRDefault="000B5561" w:rsidP="00A729AC">
      <w:pPr>
        <w:jc w:val="both"/>
        <w:rPr>
          <w:bCs/>
          <w:sz w:val="22"/>
          <w:szCs w:val="22"/>
        </w:rPr>
      </w:pPr>
      <w:r w:rsidRPr="00A729AC">
        <w:rPr>
          <w:bCs/>
          <w:sz w:val="22"/>
          <w:szCs w:val="22"/>
        </w:rPr>
        <w:t xml:space="preserve">Le commissaire aux comptes met en place une procédure d’encadrement de la sollicitation et de l’acceptation de cadeaux </w:t>
      </w:r>
      <w:r w:rsidR="00435B3E" w:rsidRPr="00A729AC">
        <w:rPr>
          <w:bCs/>
          <w:sz w:val="22"/>
          <w:szCs w:val="22"/>
        </w:rPr>
        <w:t>ou faveurs</w:t>
      </w:r>
      <w:r w:rsidR="009118A3" w:rsidRPr="00A729AC">
        <w:rPr>
          <w:bCs/>
          <w:sz w:val="22"/>
          <w:szCs w:val="22"/>
        </w:rPr>
        <w:t>,</w:t>
      </w:r>
      <w:r w:rsidR="00435B3E" w:rsidRPr="00A729AC">
        <w:rPr>
          <w:bCs/>
          <w:sz w:val="22"/>
          <w:szCs w:val="22"/>
        </w:rPr>
        <w:t xml:space="preserve"> </w:t>
      </w:r>
      <w:r w:rsidRPr="00A729AC">
        <w:rPr>
          <w:bCs/>
          <w:sz w:val="22"/>
          <w:szCs w:val="22"/>
        </w:rPr>
        <w:t xml:space="preserve">adaptée à la typologie de ses clients. </w:t>
      </w:r>
      <w:r w:rsidR="00DB267F" w:rsidRPr="00A729AC">
        <w:rPr>
          <w:bCs/>
          <w:sz w:val="22"/>
          <w:szCs w:val="22"/>
        </w:rPr>
        <w:t xml:space="preserve">Une attention particulière doit être portée aux invitations de toute nature (restaurants, </w:t>
      </w:r>
      <w:r w:rsidR="00A57A28" w:rsidRPr="00A729AC">
        <w:rPr>
          <w:bCs/>
          <w:sz w:val="22"/>
          <w:szCs w:val="22"/>
        </w:rPr>
        <w:t xml:space="preserve">hospitalité, conférences gratuites, </w:t>
      </w:r>
      <w:r w:rsidR="00DB267F" w:rsidRPr="00A729AC">
        <w:rPr>
          <w:bCs/>
          <w:sz w:val="22"/>
          <w:szCs w:val="22"/>
        </w:rPr>
        <w:t>manifestations sportives, ventes privées, …).</w:t>
      </w:r>
      <w:r w:rsidR="001623F0" w:rsidRPr="00A729AC">
        <w:rPr>
          <w:rStyle w:val="Appelnotedebasdep"/>
          <w:bCs/>
          <w:sz w:val="22"/>
          <w:szCs w:val="22"/>
        </w:rPr>
        <w:footnoteReference w:id="4"/>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B41694" w14:paraId="11C2A2E5" w14:textId="77777777" w:rsidTr="005022A2">
        <w:tc>
          <w:tcPr>
            <w:tcW w:w="9214" w:type="dxa"/>
          </w:tcPr>
          <w:p w14:paraId="33790B1D" w14:textId="77777777" w:rsidR="00B41694" w:rsidRDefault="00B41694" w:rsidP="005022A2">
            <w:pPr>
              <w:rPr>
                <w:b/>
                <w:color w:val="4F81BD" w:themeColor="accent1"/>
                <w:sz w:val="22"/>
                <w:szCs w:val="22"/>
              </w:rPr>
            </w:pPr>
          </w:p>
          <w:p w14:paraId="45AC19FF" w14:textId="77777777" w:rsidR="00B41694" w:rsidRPr="001E450A" w:rsidRDefault="00B41694" w:rsidP="005022A2">
            <w:pPr>
              <w:rPr>
                <w:b/>
                <w:color w:val="4F81BD" w:themeColor="accent1"/>
                <w:sz w:val="22"/>
                <w:szCs w:val="22"/>
              </w:rPr>
            </w:pPr>
            <w:r w:rsidRPr="001E450A">
              <w:rPr>
                <w:b/>
                <w:color w:val="4F81BD" w:themeColor="accent1"/>
                <w:sz w:val="22"/>
                <w:szCs w:val="22"/>
              </w:rPr>
              <w:t>Proposition d’outils</w:t>
            </w:r>
          </w:p>
          <w:p w14:paraId="766E29E5" w14:textId="77777777" w:rsidR="00B41694" w:rsidRDefault="00B41694" w:rsidP="005022A2">
            <w:pPr>
              <w:rPr>
                <w:b/>
                <w:color w:val="4F81BD" w:themeColor="accent1"/>
              </w:rPr>
            </w:pPr>
          </w:p>
          <w:p w14:paraId="1948290C" w14:textId="5FAF654C" w:rsidR="007D73AB" w:rsidRDefault="007D73AB" w:rsidP="004E50D0">
            <w:pPr>
              <w:pStyle w:val="Paragraphedeliste"/>
              <w:numPr>
                <w:ilvl w:val="0"/>
                <w:numId w:val="38"/>
              </w:numPr>
              <w:ind w:left="176" w:hanging="142"/>
              <w:rPr>
                <w:bCs/>
                <w:sz w:val="22"/>
                <w:szCs w:val="22"/>
              </w:rPr>
            </w:pPr>
            <w:r w:rsidRPr="007D73AB">
              <w:rPr>
                <w:bCs/>
                <w:sz w:val="22"/>
                <w:szCs w:val="22"/>
              </w:rPr>
              <w:t>Déclarations d’indépendance</w:t>
            </w:r>
          </w:p>
          <w:p w14:paraId="08AC2C2A" w14:textId="1B2A203D" w:rsidR="00A729AC" w:rsidRPr="00A729AC" w:rsidRDefault="00083293" w:rsidP="004E50D0">
            <w:pPr>
              <w:pStyle w:val="Paragraphedeliste"/>
              <w:numPr>
                <w:ilvl w:val="0"/>
                <w:numId w:val="38"/>
              </w:numPr>
              <w:ind w:left="176" w:hanging="142"/>
              <w:rPr>
                <w:bCs/>
                <w:sz w:val="22"/>
                <w:szCs w:val="22"/>
              </w:rPr>
            </w:pPr>
            <w:r w:rsidRPr="009118A3">
              <w:rPr>
                <w:sz w:val="22"/>
                <w:szCs w:val="22"/>
              </w:rPr>
              <w:t>Tableaux des situations à risques</w:t>
            </w:r>
            <w:r w:rsidR="003F3254" w:rsidRPr="009118A3">
              <w:rPr>
                <w:sz w:val="22"/>
                <w:szCs w:val="22"/>
              </w:rPr>
              <w:t xml:space="preserve"> </w:t>
            </w:r>
          </w:p>
          <w:p w14:paraId="663B7349" w14:textId="77777777" w:rsidR="00A729AC" w:rsidRDefault="00A729AC" w:rsidP="00CE2DA9"/>
        </w:tc>
      </w:tr>
    </w:tbl>
    <w:p w14:paraId="78EA6485" w14:textId="591D1B2A" w:rsidR="00F33112" w:rsidRPr="00F33112" w:rsidRDefault="009F39CA" w:rsidP="00083293">
      <w:pPr>
        <w:pStyle w:val="Titre3"/>
        <w:numPr>
          <w:ilvl w:val="0"/>
          <w:numId w:val="0"/>
        </w:numPr>
      </w:pPr>
      <w:bookmarkStart w:id="9" w:name="_Toc507577767"/>
      <w:r>
        <w:lastRenderedPageBreak/>
        <w:t xml:space="preserve">A2.2 </w:t>
      </w:r>
      <w:r w:rsidR="000C59BA">
        <w:t>-</w:t>
      </w:r>
      <w:r>
        <w:t xml:space="preserve"> </w:t>
      </w:r>
      <w:r w:rsidR="00F33112" w:rsidRPr="00F33112">
        <w:t>Acceptation ou renouvellement</w:t>
      </w:r>
      <w:bookmarkEnd w:id="9"/>
    </w:p>
    <w:p w14:paraId="68660CD3" w14:textId="7DE5FD95" w:rsidR="00F33112" w:rsidRPr="00E36A74" w:rsidRDefault="0097700F" w:rsidP="00E36A74">
      <w:pPr>
        <w:jc w:val="both"/>
        <w:rPr>
          <w:b/>
          <w:bCs/>
          <w:i/>
          <w:color w:val="4F81BD" w:themeColor="accent1"/>
          <w:sz w:val="22"/>
          <w:szCs w:val="22"/>
        </w:rPr>
      </w:pPr>
      <w:r>
        <w:rPr>
          <w:b/>
          <w:bCs/>
          <w:i/>
          <w:color w:val="4F81BD" w:themeColor="accent1"/>
          <w:sz w:val="22"/>
          <w:szCs w:val="22"/>
        </w:rPr>
        <w:t>Rappel des dispositions légales et réglementaires</w:t>
      </w:r>
      <w:r w:rsidR="00B41694" w:rsidRPr="00C95583">
        <w:rPr>
          <w:b/>
          <w:bCs/>
          <w:i/>
          <w:color w:val="4F81BD" w:themeColor="accent1"/>
          <w:sz w:val="22"/>
          <w:szCs w:val="22"/>
        </w:rPr>
        <w:t xml:space="preserve">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F33112" w:rsidRPr="00F33112" w14:paraId="6F53D2D7" w14:textId="77777777" w:rsidTr="00F33112">
        <w:tc>
          <w:tcPr>
            <w:tcW w:w="9214" w:type="dxa"/>
          </w:tcPr>
          <w:p w14:paraId="2E06F0F7" w14:textId="3F5D192E" w:rsidR="00F33112" w:rsidRDefault="00F33112" w:rsidP="00F33112">
            <w:pPr>
              <w:spacing w:before="200" w:after="200" w:line="276" w:lineRule="auto"/>
              <w:rPr>
                <w:b/>
                <w:i/>
                <w:color w:val="4F81BD" w:themeColor="accent1"/>
              </w:rPr>
            </w:pPr>
            <w:r w:rsidRPr="000316AB">
              <w:rPr>
                <w:b/>
                <w:color w:val="4F81BD" w:themeColor="accent1"/>
              </w:rPr>
              <w:t xml:space="preserve">Article </w:t>
            </w:r>
            <w:r w:rsidRPr="00F33112">
              <w:rPr>
                <w:b/>
                <w:bCs/>
                <w:color w:val="4F81BD" w:themeColor="accent1"/>
              </w:rPr>
              <w:t xml:space="preserve">L. </w:t>
            </w:r>
            <w:r>
              <w:rPr>
                <w:b/>
                <w:bCs/>
                <w:color w:val="4F81BD" w:themeColor="accent1"/>
              </w:rPr>
              <w:t>820-3</w:t>
            </w:r>
            <w:r w:rsidR="00BC0E4A">
              <w:rPr>
                <w:b/>
                <w:bCs/>
                <w:color w:val="4F81BD" w:themeColor="accent1"/>
              </w:rPr>
              <w:t xml:space="preserve"> – Obligations d’information et vérifications préalables à l’acceptation ou au renouvellement </w:t>
            </w:r>
          </w:p>
          <w:p w14:paraId="5B57064D" w14:textId="77777777" w:rsidR="00F33112" w:rsidRPr="00F33112" w:rsidRDefault="00F33112">
            <w:pPr>
              <w:jc w:val="both"/>
              <w:rPr>
                <w:i/>
              </w:rPr>
            </w:pPr>
            <w:r>
              <w:rPr>
                <w:i/>
              </w:rPr>
              <w:t>« </w:t>
            </w:r>
            <w:r w:rsidRPr="00F33112">
              <w:rPr>
                <w:i/>
              </w:rPr>
              <w:t>I.- En vue de sa désignation, le commissaire aux comptes informe par écrit la personne ou l'entité dont il se propose de certifier les comptes de son affiliation à un réseau, national ou international, qui n'a pas pour activité exclusive le contrôle légal des comptes et dont les membres ont un intérêt économique commun. Le cas échéant, il l'informe également du montant global des honoraires perçus par ce réseau au titre des services autres que la certification des comptes ainsi que de la nature de ces services fournis par ce réseau à la personne ou à l'entité dont ledit commissaire aux comptes se propose de certifier les comptes, aux personnes ou entités qui la contrôlent ou qui sont contrôlées par elle , au sens des I et II de l'article L. 233-3</w:t>
            </w:r>
            <w:r w:rsidR="00DB267F">
              <w:rPr>
                <w:i/>
              </w:rPr>
              <w:t>.</w:t>
            </w:r>
          </w:p>
          <w:p w14:paraId="34999842" w14:textId="77777777" w:rsidR="00F33112" w:rsidRPr="00F33112" w:rsidRDefault="00F33112" w:rsidP="00F33112">
            <w:pPr>
              <w:jc w:val="both"/>
              <w:rPr>
                <w:i/>
              </w:rPr>
            </w:pPr>
            <w:r w:rsidRPr="00F33112">
              <w:rPr>
                <w:i/>
              </w:rPr>
              <w:t>(…)</w:t>
            </w:r>
          </w:p>
          <w:p w14:paraId="0372DF1E" w14:textId="77777777" w:rsidR="00F33112" w:rsidRPr="00F33112" w:rsidRDefault="00F33112" w:rsidP="00F33112">
            <w:pPr>
              <w:jc w:val="both"/>
              <w:rPr>
                <w:i/>
              </w:rPr>
            </w:pPr>
          </w:p>
          <w:p w14:paraId="68E62BC8" w14:textId="77777777" w:rsidR="00F33112" w:rsidRPr="00F33112" w:rsidRDefault="00F33112" w:rsidP="00F33112">
            <w:pPr>
              <w:jc w:val="both"/>
              <w:rPr>
                <w:i/>
              </w:rPr>
            </w:pPr>
            <w:r w:rsidRPr="00F33112">
              <w:rPr>
                <w:i/>
              </w:rPr>
              <w:t>II.- Avant d'accepter le mandat ou son renouvellement, le commissaire aux comptes vérifie et consigne : </w:t>
            </w:r>
          </w:p>
          <w:p w14:paraId="612A8619" w14:textId="77777777" w:rsidR="00F33112" w:rsidRPr="00F33112" w:rsidRDefault="00F33112" w:rsidP="00F33112">
            <w:pPr>
              <w:jc w:val="both"/>
              <w:rPr>
                <w:i/>
              </w:rPr>
            </w:pPr>
            <w:r w:rsidRPr="00F33112">
              <w:rPr>
                <w:i/>
              </w:rPr>
              <w:t>1° Les éléments relatifs au respect des conditions de son indépendance prévues par l'article L. 822-11-3 et par le code de déontologie mentionné à l'article L. 822-16, et, le cas échéant, les mesures de sauvegarde nécessaires pour atténuer les risques pesant sur son indépendance ; </w:t>
            </w:r>
          </w:p>
          <w:p w14:paraId="3767633F" w14:textId="77777777" w:rsidR="00F33112" w:rsidRPr="00F33112" w:rsidRDefault="00F33112" w:rsidP="00F33112">
            <w:pPr>
              <w:jc w:val="both"/>
              <w:rPr>
                <w:i/>
              </w:rPr>
            </w:pPr>
            <w:r w:rsidRPr="00F33112">
              <w:rPr>
                <w:i/>
              </w:rPr>
              <w:t>2° Les éléments établissant qu'il dispose des ressources humaines et matérielles nécessaires à la bonne exécution de la mission de certification des comptes. </w:t>
            </w:r>
          </w:p>
          <w:p w14:paraId="14572C86" w14:textId="77777777" w:rsidR="00F33112" w:rsidRPr="000316AB" w:rsidRDefault="00F33112" w:rsidP="00BF17F0">
            <w:pPr>
              <w:jc w:val="both"/>
              <w:rPr>
                <w:bCs/>
                <w:i/>
              </w:rPr>
            </w:pPr>
          </w:p>
        </w:tc>
      </w:tr>
    </w:tbl>
    <w:p w14:paraId="7DCC6ADA" w14:textId="77777777" w:rsidR="00634EC4" w:rsidRDefault="00F33112" w:rsidP="00634EC4">
      <w:pPr>
        <w:spacing w:before="0" w:line="240" w:lineRule="auto"/>
        <w:jc w:val="both"/>
      </w:pPr>
      <w:r w:rsidRPr="00F33112">
        <w:t xml:space="preserve">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E36A74" w:rsidRPr="00F33112" w14:paraId="5C541A2D" w14:textId="77777777" w:rsidTr="000A08B3">
        <w:tc>
          <w:tcPr>
            <w:tcW w:w="9214" w:type="dxa"/>
          </w:tcPr>
          <w:p w14:paraId="0EAAA484" w14:textId="77777777" w:rsidR="00E36A74" w:rsidRDefault="00E36A74" w:rsidP="000A08B3">
            <w:pPr>
              <w:spacing w:before="200" w:after="200" w:line="276" w:lineRule="auto"/>
              <w:rPr>
                <w:b/>
                <w:i/>
                <w:color w:val="4F81BD" w:themeColor="accent1"/>
              </w:rPr>
            </w:pPr>
            <w:r w:rsidRPr="000316AB">
              <w:rPr>
                <w:b/>
                <w:color w:val="4F81BD" w:themeColor="accent1"/>
              </w:rPr>
              <w:t xml:space="preserve">Article </w:t>
            </w:r>
            <w:r w:rsidRPr="00F33112">
              <w:rPr>
                <w:b/>
                <w:bCs/>
                <w:color w:val="4F81BD" w:themeColor="accent1"/>
              </w:rPr>
              <w:t xml:space="preserve">13 </w:t>
            </w:r>
            <w:r>
              <w:rPr>
                <w:b/>
                <w:bCs/>
                <w:color w:val="4F81BD" w:themeColor="accent1"/>
              </w:rPr>
              <w:t xml:space="preserve">du code de déontologie </w:t>
            </w:r>
            <w:r w:rsidRPr="00F33112">
              <w:rPr>
                <w:b/>
                <w:bCs/>
                <w:color w:val="4F81BD" w:themeColor="accent1"/>
              </w:rPr>
              <w:t>- Acceptation d’une mission </w:t>
            </w:r>
          </w:p>
          <w:p w14:paraId="437626CE" w14:textId="77777777" w:rsidR="00E36A74" w:rsidRPr="00F33112" w:rsidRDefault="00E36A74" w:rsidP="000A08B3">
            <w:pPr>
              <w:spacing w:line="276" w:lineRule="auto"/>
              <w:jc w:val="both"/>
              <w:rPr>
                <w:i/>
              </w:rPr>
            </w:pPr>
            <w:r w:rsidRPr="00F33112">
              <w:rPr>
                <w:i/>
              </w:rPr>
              <w:t>«</w:t>
            </w:r>
            <w:r>
              <w:rPr>
                <w:i/>
              </w:rPr>
              <w:t xml:space="preserve"> </w:t>
            </w:r>
            <w:r w:rsidRPr="00F33112">
              <w:rPr>
                <w:i/>
              </w:rPr>
              <w:t>Avant d’accepter une mission de certification, le commissaire aux comptes vérifie que son accomplissement est compatible avec les exigences légales et réglementaires et celles du présent code. </w:t>
            </w:r>
          </w:p>
          <w:p w14:paraId="26BB9849" w14:textId="58C55986" w:rsidR="00E36A74" w:rsidRPr="00F33112" w:rsidRDefault="00E36A74" w:rsidP="000A08B3">
            <w:pPr>
              <w:jc w:val="both"/>
              <w:rPr>
                <w:i/>
              </w:rPr>
            </w:pPr>
            <w:r w:rsidRPr="00F33112">
              <w:rPr>
                <w:i/>
              </w:rPr>
              <w:t xml:space="preserve">À cet effet, il </w:t>
            </w:r>
            <w:r w:rsidRPr="00F33112">
              <w:rPr>
                <w:bCs/>
                <w:i/>
              </w:rPr>
              <w:t xml:space="preserve">vérifie et consigne les éléments prévus à l’article L. 820-3 du code de commerce et </w:t>
            </w:r>
            <w:r w:rsidRPr="00F33112">
              <w:rPr>
                <w:i/>
              </w:rPr>
              <w:t>réunit les informations nécessaires : </w:t>
            </w:r>
          </w:p>
          <w:p w14:paraId="05CDEE22" w14:textId="77777777" w:rsidR="00E36A74" w:rsidRPr="00F33112" w:rsidRDefault="00E36A74" w:rsidP="000A08B3">
            <w:pPr>
              <w:jc w:val="both"/>
              <w:rPr>
                <w:i/>
              </w:rPr>
            </w:pPr>
            <w:r w:rsidRPr="00F33112">
              <w:rPr>
                <w:i/>
              </w:rPr>
              <w:t>a) Sur la structure de la personne ou entité dont les comptes seront certifiés, son actionnariat et son domaine d’activité ; </w:t>
            </w:r>
          </w:p>
          <w:p w14:paraId="48353803" w14:textId="77777777" w:rsidR="00E36A74" w:rsidRPr="00F33112" w:rsidRDefault="00E36A74" w:rsidP="000A08B3">
            <w:pPr>
              <w:jc w:val="both"/>
              <w:rPr>
                <w:i/>
              </w:rPr>
            </w:pPr>
            <w:r w:rsidRPr="00F33112">
              <w:rPr>
                <w:i/>
              </w:rPr>
              <w:t>b) Sur son mode de direction et sur la politique de ses dirigeants en matière de contrôle interne et d’information financière. </w:t>
            </w:r>
          </w:p>
          <w:p w14:paraId="3CB2A4A1" w14:textId="77777777" w:rsidR="00E36A74" w:rsidRPr="00F33112" w:rsidRDefault="00E36A74" w:rsidP="000A08B3">
            <w:pPr>
              <w:jc w:val="both"/>
              <w:rPr>
                <w:bCs/>
                <w:i/>
              </w:rPr>
            </w:pPr>
            <w:r w:rsidRPr="00F33112">
              <w:rPr>
                <w:bCs/>
                <w:i/>
              </w:rPr>
              <w:t>Lorsque la mission de certification concerne une personne ou une entité qui établit des comptes consolidés, le commissaire aux comptes s'efforce en outre d'obtenir les informations nécessaires sur les commissaires aux comptes ou contrôleurs légaux des personnes ou entités incluses dans le périmètre de consolidation, et sur le cadre réglementaire a</w:t>
            </w:r>
            <w:r>
              <w:rPr>
                <w:bCs/>
                <w:i/>
              </w:rPr>
              <w:t>uquel ces derniers sont soumis. ».</w:t>
            </w:r>
          </w:p>
          <w:p w14:paraId="2C6290A7" w14:textId="77777777" w:rsidR="00E36A74" w:rsidRPr="000316AB" w:rsidRDefault="00E36A74" w:rsidP="000A08B3">
            <w:pPr>
              <w:spacing w:line="276" w:lineRule="auto"/>
              <w:jc w:val="both"/>
              <w:rPr>
                <w:bCs/>
                <w:i/>
              </w:rPr>
            </w:pPr>
          </w:p>
        </w:tc>
      </w:tr>
    </w:tbl>
    <w:p w14:paraId="7B3E38AF" w14:textId="77777777" w:rsidR="00E36A74" w:rsidRDefault="00E36A74" w:rsidP="00634EC4">
      <w:pPr>
        <w:spacing w:before="0" w:line="240" w:lineRule="auto"/>
        <w:jc w:val="both"/>
      </w:pPr>
    </w:p>
    <w:p w14:paraId="262C2B00" w14:textId="7D557E06" w:rsidR="00634EC4" w:rsidRPr="00263F97" w:rsidRDefault="00634EC4" w:rsidP="00634EC4">
      <w:pPr>
        <w:rPr>
          <w:b/>
          <w:i/>
          <w:color w:val="4F81BD" w:themeColor="accent1"/>
          <w:sz w:val="22"/>
          <w:szCs w:val="22"/>
        </w:rPr>
      </w:pPr>
      <w:r w:rsidRPr="00263F97">
        <w:rPr>
          <w:b/>
          <w:i/>
          <w:color w:val="4F81BD" w:themeColor="accent1"/>
          <w:sz w:val="22"/>
          <w:szCs w:val="22"/>
        </w:rPr>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DB267F" w:rsidRPr="005948CE" w14:paraId="7480EE65" w14:textId="77777777" w:rsidTr="00E41291">
        <w:trPr>
          <w:trHeight w:val="448"/>
          <w:tblHeader/>
        </w:trPr>
        <w:tc>
          <w:tcPr>
            <w:tcW w:w="1874" w:type="pct"/>
            <w:vMerge w:val="restart"/>
            <w:shd w:val="clear" w:color="auto" w:fill="auto"/>
          </w:tcPr>
          <w:p w14:paraId="077A77F2" w14:textId="77777777" w:rsidR="00DB267F" w:rsidRPr="005948CE" w:rsidRDefault="00DB267F" w:rsidP="00EB441B">
            <w:pPr>
              <w:jc w:val="both"/>
              <w:rPr>
                <w:rFonts w:cs="Arial"/>
                <w:b/>
                <w:color w:val="1F497D" w:themeColor="text2"/>
              </w:rPr>
            </w:pPr>
          </w:p>
          <w:p w14:paraId="00582355" w14:textId="77777777" w:rsidR="00DB267F" w:rsidRPr="005948CE" w:rsidRDefault="00DB267F">
            <w:pPr>
              <w:jc w:val="center"/>
              <w:rPr>
                <w:rFonts w:cs="Arial"/>
                <w:b/>
                <w:color w:val="1F497D" w:themeColor="text2"/>
              </w:rPr>
            </w:pPr>
            <w:r w:rsidRPr="005948CE">
              <w:rPr>
                <w:rFonts w:cs="Arial"/>
                <w:b/>
                <w:color w:val="1F497D" w:themeColor="text2"/>
              </w:rPr>
              <w:br/>
            </w:r>
            <w:r>
              <w:rPr>
                <w:rFonts w:cs="Arial"/>
                <w:b/>
                <w:color w:val="1F497D" w:themeColor="text2"/>
              </w:rPr>
              <w:t>ACCEPTATION</w:t>
            </w:r>
            <w:r w:rsidR="00332701">
              <w:rPr>
                <w:rFonts w:cs="Arial"/>
                <w:b/>
                <w:color w:val="1F497D" w:themeColor="text2"/>
              </w:rPr>
              <w:t xml:space="preserve"> OU RENOUVELLEMENT</w:t>
            </w:r>
          </w:p>
        </w:tc>
        <w:tc>
          <w:tcPr>
            <w:tcW w:w="2030" w:type="pct"/>
            <w:gridSpan w:val="2"/>
            <w:shd w:val="clear" w:color="auto" w:fill="auto"/>
          </w:tcPr>
          <w:p w14:paraId="505031FE" w14:textId="77777777" w:rsidR="00DB267F" w:rsidRPr="005948CE" w:rsidRDefault="00DB267F" w:rsidP="00EB441B">
            <w:pPr>
              <w:jc w:val="center"/>
              <w:rPr>
                <w:rFonts w:cs="Arial"/>
                <w:b/>
                <w:color w:val="1F497D" w:themeColor="text2"/>
              </w:rPr>
            </w:pPr>
          </w:p>
          <w:p w14:paraId="2F9ACD5E" w14:textId="77777777" w:rsidR="00DB267F" w:rsidRPr="005948CE" w:rsidRDefault="00DB267F" w:rsidP="00EB441B">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60C56D2F" w14:textId="77777777" w:rsidR="00DB267F" w:rsidRPr="005948CE" w:rsidRDefault="00DB267F" w:rsidP="00EB441B">
            <w:pPr>
              <w:jc w:val="center"/>
              <w:rPr>
                <w:rFonts w:cs="Arial"/>
                <w:b/>
                <w:color w:val="1F497D" w:themeColor="text2"/>
              </w:rPr>
            </w:pPr>
          </w:p>
          <w:p w14:paraId="10FA7C58" w14:textId="77777777" w:rsidR="00DB267F" w:rsidRPr="005948CE" w:rsidRDefault="00DB267F" w:rsidP="00EB441B">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DB267F" w:rsidRPr="005948CE" w14:paraId="2475B0DB" w14:textId="77777777" w:rsidTr="00E41291">
        <w:trPr>
          <w:tblHeader/>
        </w:trPr>
        <w:tc>
          <w:tcPr>
            <w:tcW w:w="1874" w:type="pct"/>
            <w:vMerge/>
            <w:shd w:val="clear" w:color="auto" w:fill="auto"/>
          </w:tcPr>
          <w:p w14:paraId="11467BE6" w14:textId="77777777" w:rsidR="00DB267F" w:rsidRPr="005948CE" w:rsidRDefault="00DB267F" w:rsidP="00EB441B">
            <w:pPr>
              <w:jc w:val="center"/>
              <w:rPr>
                <w:rFonts w:cs="Arial"/>
                <w:b/>
                <w:color w:val="1F497D" w:themeColor="text2"/>
              </w:rPr>
            </w:pPr>
          </w:p>
        </w:tc>
        <w:tc>
          <w:tcPr>
            <w:tcW w:w="1015" w:type="pct"/>
            <w:shd w:val="clear" w:color="auto" w:fill="auto"/>
          </w:tcPr>
          <w:p w14:paraId="580BECE9" w14:textId="77777777" w:rsidR="00DB267F" w:rsidRPr="005948CE" w:rsidRDefault="00DB267F" w:rsidP="00EB441B">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5C8C95FD" w14:textId="77777777" w:rsidR="00DB267F" w:rsidRPr="005948CE" w:rsidRDefault="00DB267F" w:rsidP="00EB441B">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1862E19B" w14:textId="77777777" w:rsidR="00DB267F" w:rsidRPr="005948CE" w:rsidRDefault="00DB267F" w:rsidP="00EB441B">
            <w:pPr>
              <w:jc w:val="center"/>
              <w:rPr>
                <w:rFonts w:cs="Arial"/>
              </w:rPr>
            </w:pPr>
          </w:p>
        </w:tc>
      </w:tr>
      <w:tr w:rsidR="00DB267F" w:rsidRPr="005948CE" w14:paraId="01591136" w14:textId="77777777" w:rsidTr="00EB441B">
        <w:tc>
          <w:tcPr>
            <w:tcW w:w="1874" w:type="pct"/>
          </w:tcPr>
          <w:p w14:paraId="520E8837" w14:textId="0ABC2B9D" w:rsidR="00DB267F" w:rsidRPr="005948CE" w:rsidRDefault="00DB267F" w:rsidP="00EB441B">
            <w:pPr>
              <w:jc w:val="both"/>
              <w:rPr>
                <w:rFonts w:cs="Arial"/>
              </w:rPr>
            </w:pPr>
          </w:p>
          <w:p w14:paraId="128C8AD6" w14:textId="77777777" w:rsidR="00DB267F" w:rsidRDefault="00332701" w:rsidP="004E50D0">
            <w:pPr>
              <w:numPr>
                <w:ilvl w:val="0"/>
                <w:numId w:val="3"/>
              </w:numPr>
              <w:ind w:left="142" w:hanging="142"/>
              <w:contextualSpacing/>
              <w:rPr>
                <w:rFonts w:cs="Arial"/>
              </w:rPr>
            </w:pPr>
            <w:r>
              <w:rPr>
                <w:rFonts w:cs="Arial"/>
              </w:rPr>
              <w:t>Vérifier et consigner :</w:t>
            </w:r>
          </w:p>
          <w:p w14:paraId="34B6F9F3" w14:textId="477AA7EE" w:rsidR="00332701" w:rsidRDefault="00332701" w:rsidP="00332701">
            <w:pPr>
              <w:ind w:left="142"/>
              <w:contextualSpacing/>
              <w:rPr>
                <w:rFonts w:cs="Arial"/>
              </w:rPr>
            </w:pPr>
            <w:r w:rsidRPr="00332701">
              <w:rPr>
                <w:rFonts w:cs="Arial"/>
              </w:rPr>
              <w:t>1° Les éléments relatifs au respect des conditions</w:t>
            </w:r>
            <w:r w:rsidR="00E41291">
              <w:rPr>
                <w:rFonts w:cs="Arial"/>
              </w:rPr>
              <w:t xml:space="preserve"> </w:t>
            </w:r>
            <w:r w:rsidR="00E41291" w:rsidRPr="00332701">
              <w:rPr>
                <w:rFonts w:cs="Arial"/>
              </w:rPr>
              <w:t>d</w:t>
            </w:r>
            <w:r w:rsidR="00E41291">
              <w:rPr>
                <w:rFonts w:cs="Arial"/>
              </w:rPr>
              <w:t>’</w:t>
            </w:r>
            <w:r w:rsidR="00E41291" w:rsidRPr="00332701">
              <w:rPr>
                <w:rFonts w:cs="Arial"/>
              </w:rPr>
              <w:t>indépendance</w:t>
            </w:r>
            <w:r w:rsidRPr="00332701">
              <w:rPr>
                <w:rFonts w:cs="Arial"/>
              </w:rPr>
              <w:t xml:space="preserve">, et, le cas échéant, les mesures de sauvegarde nécessaires pour atténuer les risques pesant sur </w:t>
            </w:r>
            <w:r>
              <w:rPr>
                <w:rFonts w:cs="Arial"/>
              </w:rPr>
              <w:t>l’</w:t>
            </w:r>
            <w:r w:rsidRPr="00332701">
              <w:rPr>
                <w:rFonts w:cs="Arial"/>
              </w:rPr>
              <w:t>indépendance</w:t>
            </w:r>
            <w:r>
              <w:rPr>
                <w:rFonts w:cs="Arial"/>
              </w:rPr>
              <w:t xml:space="preserve"> du commissaire aux comptes</w:t>
            </w:r>
            <w:r w:rsidRPr="00332701">
              <w:rPr>
                <w:rFonts w:cs="Arial"/>
              </w:rPr>
              <w:t xml:space="preserve"> </w:t>
            </w:r>
            <w:r w:rsidR="00E35F8A">
              <w:rPr>
                <w:rFonts w:cs="Arial"/>
              </w:rPr>
              <w:t xml:space="preserve"> (cf. § A2.1)</w:t>
            </w:r>
            <w:r w:rsidRPr="00332701">
              <w:rPr>
                <w:rFonts w:cs="Arial"/>
              </w:rPr>
              <w:t xml:space="preserve">; </w:t>
            </w:r>
          </w:p>
          <w:p w14:paraId="6A9FC0AF" w14:textId="77777777" w:rsidR="00E41291" w:rsidRDefault="00E41291" w:rsidP="00332701">
            <w:pPr>
              <w:ind w:left="142"/>
              <w:contextualSpacing/>
              <w:rPr>
                <w:rFonts w:cs="Arial"/>
              </w:rPr>
            </w:pPr>
          </w:p>
          <w:p w14:paraId="260861B7" w14:textId="77777777" w:rsidR="00E36A74" w:rsidRPr="00332701" w:rsidRDefault="00E36A74" w:rsidP="00332701">
            <w:pPr>
              <w:ind w:left="142"/>
              <w:contextualSpacing/>
              <w:rPr>
                <w:rFonts w:cs="Arial"/>
              </w:rPr>
            </w:pPr>
          </w:p>
          <w:p w14:paraId="1A90FAFD" w14:textId="77777777" w:rsidR="00E36A74" w:rsidRDefault="00E36A74">
            <w:pPr>
              <w:ind w:left="142"/>
              <w:contextualSpacing/>
              <w:rPr>
                <w:rFonts w:cs="Arial"/>
              </w:rPr>
            </w:pPr>
          </w:p>
          <w:p w14:paraId="6FE1D144" w14:textId="77777777" w:rsidR="00332701" w:rsidRDefault="00332701">
            <w:pPr>
              <w:ind w:left="142"/>
              <w:contextualSpacing/>
              <w:rPr>
                <w:rFonts w:cs="Arial"/>
              </w:rPr>
            </w:pPr>
            <w:r w:rsidRPr="00332701">
              <w:rPr>
                <w:rFonts w:cs="Arial"/>
              </w:rPr>
              <w:t xml:space="preserve">2° Les éléments établissant </w:t>
            </w:r>
            <w:r>
              <w:rPr>
                <w:rFonts w:cs="Arial"/>
              </w:rPr>
              <w:t>que le CAC</w:t>
            </w:r>
            <w:r w:rsidRPr="00332701">
              <w:rPr>
                <w:rFonts w:cs="Arial"/>
              </w:rPr>
              <w:t xml:space="preserve"> dispose des ressources humaines et matérielles nécessaires à la bonne exécution de la mission de certification des comptes.</w:t>
            </w:r>
          </w:p>
          <w:p w14:paraId="3230E7F8" w14:textId="77777777" w:rsidR="00CD7353" w:rsidRDefault="00CD7353">
            <w:pPr>
              <w:ind w:left="142"/>
              <w:contextualSpacing/>
              <w:rPr>
                <w:rFonts w:cs="Arial"/>
              </w:rPr>
            </w:pPr>
          </w:p>
          <w:p w14:paraId="355118E5" w14:textId="77777777" w:rsidR="00CD7353" w:rsidRPr="00CD7353" w:rsidRDefault="00CD7353" w:rsidP="004E50D0">
            <w:pPr>
              <w:pStyle w:val="Paragraphedeliste"/>
              <w:numPr>
                <w:ilvl w:val="0"/>
                <w:numId w:val="44"/>
              </w:numPr>
              <w:ind w:left="176" w:hanging="176"/>
              <w:rPr>
                <w:rFonts w:cs="Arial"/>
              </w:rPr>
            </w:pPr>
            <w:r>
              <w:rPr>
                <w:rFonts w:cs="Arial"/>
              </w:rPr>
              <w:t xml:space="preserve">Réunir les informations </w:t>
            </w:r>
            <w:r w:rsidRPr="00CD7353">
              <w:rPr>
                <w:rFonts w:cs="Arial"/>
              </w:rPr>
              <w:t xml:space="preserve">nécessaires : </w:t>
            </w:r>
          </w:p>
          <w:p w14:paraId="0334D4B9" w14:textId="77777777" w:rsidR="00CD7353" w:rsidRPr="00CD7353" w:rsidRDefault="00CD7353" w:rsidP="004E50D0">
            <w:pPr>
              <w:pStyle w:val="Paragraphedeliste"/>
              <w:numPr>
                <w:ilvl w:val="0"/>
                <w:numId w:val="45"/>
              </w:numPr>
              <w:ind w:left="318" w:hanging="142"/>
              <w:rPr>
                <w:rFonts w:cs="Arial"/>
              </w:rPr>
            </w:pPr>
            <w:r>
              <w:rPr>
                <w:rFonts w:cs="Arial"/>
              </w:rPr>
              <w:t>s</w:t>
            </w:r>
            <w:r w:rsidRPr="00CD7353">
              <w:rPr>
                <w:rFonts w:cs="Arial"/>
              </w:rPr>
              <w:t xml:space="preserve">ur la structure </w:t>
            </w:r>
            <w:r>
              <w:rPr>
                <w:rFonts w:cs="Arial"/>
              </w:rPr>
              <w:t>de l’</w:t>
            </w:r>
            <w:r w:rsidRPr="00CD7353">
              <w:rPr>
                <w:rFonts w:cs="Arial"/>
              </w:rPr>
              <w:t>entité dont les comptes seront certifiés, son actionnar</w:t>
            </w:r>
            <w:r>
              <w:rPr>
                <w:rFonts w:cs="Arial"/>
              </w:rPr>
              <w:t xml:space="preserve">iat et son domaine d’activité </w:t>
            </w:r>
          </w:p>
          <w:p w14:paraId="1CD17448" w14:textId="77777777" w:rsidR="00CD7353" w:rsidRDefault="00CD7353" w:rsidP="004E50D0">
            <w:pPr>
              <w:pStyle w:val="Paragraphedeliste"/>
              <w:numPr>
                <w:ilvl w:val="0"/>
                <w:numId w:val="45"/>
              </w:numPr>
              <w:ind w:left="318" w:hanging="142"/>
              <w:rPr>
                <w:rFonts w:cs="Arial"/>
              </w:rPr>
            </w:pPr>
            <w:r>
              <w:rPr>
                <w:rFonts w:cs="Arial"/>
              </w:rPr>
              <w:t>s</w:t>
            </w:r>
            <w:r w:rsidRPr="00CD7353">
              <w:rPr>
                <w:rFonts w:cs="Arial"/>
              </w:rPr>
              <w:t>ur son mode de direction et sur la politique de ses dirigeants en matière de contrôle interne et d’information financière</w:t>
            </w:r>
          </w:p>
          <w:p w14:paraId="193FDB9B" w14:textId="77777777" w:rsidR="00CD7353" w:rsidRDefault="00CD7353">
            <w:pPr>
              <w:ind w:left="142"/>
              <w:contextualSpacing/>
              <w:rPr>
                <w:rFonts w:cs="Arial"/>
              </w:rPr>
            </w:pPr>
          </w:p>
          <w:p w14:paraId="23A08E81" w14:textId="691E3BBC" w:rsidR="005B5929" w:rsidRDefault="00CD7353" w:rsidP="004E50D0">
            <w:pPr>
              <w:pStyle w:val="Paragraphedeliste"/>
              <w:numPr>
                <w:ilvl w:val="0"/>
                <w:numId w:val="44"/>
              </w:numPr>
              <w:ind w:left="176" w:hanging="176"/>
              <w:rPr>
                <w:rFonts w:cs="Arial"/>
              </w:rPr>
            </w:pPr>
            <w:r>
              <w:rPr>
                <w:rFonts w:cs="Arial"/>
              </w:rPr>
              <w:t>Le cas échéant, i</w:t>
            </w:r>
            <w:r w:rsidR="005B5929" w:rsidRPr="005B5929">
              <w:rPr>
                <w:rFonts w:cs="Arial"/>
              </w:rPr>
              <w:t>nformer par écrit l’entité dont le CAC se propose de certifier les comptes :</w:t>
            </w:r>
          </w:p>
          <w:p w14:paraId="7E83E3EC" w14:textId="6BF8E0A3" w:rsidR="005B5929" w:rsidRDefault="005B5929" w:rsidP="004E50D0">
            <w:pPr>
              <w:pStyle w:val="Paragraphedeliste"/>
              <w:numPr>
                <w:ilvl w:val="0"/>
                <w:numId w:val="45"/>
              </w:numPr>
              <w:ind w:left="318" w:hanging="142"/>
              <w:rPr>
                <w:rFonts w:cs="Arial"/>
              </w:rPr>
            </w:pPr>
            <w:r>
              <w:rPr>
                <w:rFonts w:cs="Arial"/>
              </w:rPr>
              <w:t>de son affiliation à un réseau </w:t>
            </w:r>
          </w:p>
          <w:p w14:paraId="59B3A7E0" w14:textId="2BAA19A3" w:rsidR="005B5929" w:rsidRDefault="005B5929" w:rsidP="004E50D0">
            <w:pPr>
              <w:pStyle w:val="Paragraphedeliste"/>
              <w:numPr>
                <w:ilvl w:val="0"/>
                <w:numId w:val="45"/>
              </w:numPr>
              <w:ind w:left="318" w:hanging="142"/>
              <w:rPr>
                <w:rFonts w:cs="Arial"/>
              </w:rPr>
            </w:pPr>
            <w:r>
              <w:rPr>
                <w:rFonts w:cs="Arial"/>
              </w:rPr>
              <w:t xml:space="preserve">du montant global des honoraires </w:t>
            </w:r>
            <w:r w:rsidRPr="005B5929">
              <w:rPr>
                <w:rFonts w:cs="Arial"/>
              </w:rPr>
              <w:t>perçus par ce réseau au titre des SACC, ainsi que de la nature de ces services fournis par ce réseau à l'entité auditée, aux entités qui la contrôlent ou qui sont contrôlées par elle</w:t>
            </w:r>
          </w:p>
          <w:p w14:paraId="6494B8A4" w14:textId="77777777" w:rsidR="00CD7353" w:rsidRDefault="00CD7353" w:rsidP="00CD7353">
            <w:pPr>
              <w:rPr>
                <w:rFonts w:cs="Arial"/>
              </w:rPr>
            </w:pPr>
          </w:p>
          <w:p w14:paraId="391052B8" w14:textId="50FF18B0" w:rsidR="00CD7353" w:rsidRPr="00CD7353" w:rsidRDefault="00CD7353" w:rsidP="004E50D0">
            <w:pPr>
              <w:pStyle w:val="Paragraphedeliste"/>
              <w:numPr>
                <w:ilvl w:val="0"/>
                <w:numId w:val="44"/>
              </w:numPr>
              <w:ind w:left="176" w:hanging="176"/>
              <w:rPr>
                <w:rFonts w:cs="Arial"/>
              </w:rPr>
            </w:pPr>
            <w:r>
              <w:rPr>
                <w:rFonts w:cs="Arial"/>
              </w:rPr>
              <w:t>Le cas échéant, obtenir les informations nécessaires sur les auditeur</w:t>
            </w:r>
            <w:r w:rsidR="00BB4EF5">
              <w:rPr>
                <w:rFonts w:cs="Arial"/>
              </w:rPr>
              <w:t>s</w:t>
            </w:r>
            <w:r>
              <w:rPr>
                <w:rFonts w:cs="Arial"/>
              </w:rPr>
              <w:t xml:space="preserve"> des entités incluses dans le périmètre de consolidation et sur le cadre réglementaires auquel ces derniers sont soumis</w:t>
            </w:r>
          </w:p>
          <w:p w14:paraId="0DAFD883" w14:textId="45CEC001" w:rsidR="00CD7353" w:rsidRPr="005948CE" w:rsidRDefault="00CD7353" w:rsidP="00CD7353">
            <w:pPr>
              <w:pStyle w:val="Paragraphedeliste"/>
              <w:ind w:left="318"/>
              <w:rPr>
                <w:rFonts w:cs="Arial"/>
              </w:rPr>
            </w:pPr>
          </w:p>
        </w:tc>
        <w:tc>
          <w:tcPr>
            <w:tcW w:w="1015" w:type="pct"/>
          </w:tcPr>
          <w:p w14:paraId="2E11D263" w14:textId="77777777" w:rsidR="00DB267F" w:rsidRPr="005948CE" w:rsidRDefault="00DB267F" w:rsidP="00EB441B">
            <w:pPr>
              <w:jc w:val="center"/>
              <w:rPr>
                <w:rFonts w:cs="Arial"/>
              </w:rPr>
            </w:pPr>
          </w:p>
          <w:p w14:paraId="7CC0EDA9" w14:textId="77777777" w:rsidR="00CE2DA9" w:rsidRDefault="00CE2DA9" w:rsidP="00EB441B">
            <w:pPr>
              <w:jc w:val="center"/>
              <w:rPr>
                <w:rFonts w:cs="Arial"/>
              </w:rPr>
            </w:pPr>
          </w:p>
          <w:p w14:paraId="106A7A76" w14:textId="77777777" w:rsidR="00DB267F" w:rsidRDefault="00DB267F" w:rsidP="00EB441B">
            <w:pPr>
              <w:jc w:val="center"/>
              <w:rPr>
                <w:rFonts w:cs="Arial"/>
              </w:rPr>
            </w:pPr>
            <w:r w:rsidRPr="005948CE">
              <w:rPr>
                <w:rFonts w:cs="Arial"/>
              </w:rPr>
              <w:t>X</w:t>
            </w:r>
          </w:p>
          <w:p w14:paraId="5FE8C354" w14:textId="77777777" w:rsidR="00CE2DA9" w:rsidRDefault="00CE2DA9" w:rsidP="00EB441B">
            <w:pPr>
              <w:jc w:val="center"/>
              <w:rPr>
                <w:rFonts w:cs="Arial"/>
              </w:rPr>
            </w:pPr>
          </w:p>
          <w:p w14:paraId="7F9A4BC6" w14:textId="77777777" w:rsidR="00CE2DA9" w:rsidRDefault="00CE2DA9" w:rsidP="00EB441B">
            <w:pPr>
              <w:jc w:val="center"/>
              <w:rPr>
                <w:rFonts w:cs="Arial"/>
              </w:rPr>
            </w:pPr>
          </w:p>
          <w:p w14:paraId="5D59D819" w14:textId="77777777" w:rsidR="00CE2DA9" w:rsidRDefault="00CE2DA9" w:rsidP="00EB441B">
            <w:pPr>
              <w:jc w:val="center"/>
              <w:rPr>
                <w:rFonts w:cs="Arial"/>
              </w:rPr>
            </w:pPr>
          </w:p>
          <w:p w14:paraId="5AC429F2" w14:textId="77777777" w:rsidR="00CE2DA9" w:rsidRDefault="00CE2DA9" w:rsidP="00EB441B">
            <w:pPr>
              <w:jc w:val="center"/>
              <w:rPr>
                <w:rFonts w:cs="Arial"/>
              </w:rPr>
            </w:pPr>
          </w:p>
          <w:p w14:paraId="328A1436" w14:textId="77777777" w:rsidR="00CE2DA9" w:rsidRDefault="00CE2DA9" w:rsidP="00EB441B">
            <w:pPr>
              <w:jc w:val="center"/>
              <w:rPr>
                <w:rFonts w:cs="Arial"/>
              </w:rPr>
            </w:pPr>
          </w:p>
          <w:p w14:paraId="2A9982DF" w14:textId="77777777" w:rsidR="00E36A74" w:rsidRDefault="00E36A74" w:rsidP="00EB441B">
            <w:pPr>
              <w:jc w:val="center"/>
              <w:rPr>
                <w:rFonts w:cs="Arial"/>
              </w:rPr>
            </w:pPr>
          </w:p>
          <w:p w14:paraId="763639A6" w14:textId="77777777" w:rsidR="00E41291" w:rsidRDefault="00E41291" w:rsidP="00EB441B">
            <w:pPr>
              <w:jc w:val="center"/>
              <w:rPr>
                <w:rFonts w:cs="Arial"/>
              </w:rPr>
            </w:pPr>
          </w:p>
          <w:p w14:paraId="46F9766E" w14:textId="77777777" w:rsidR="00E36A74" w:rsidRDefault="00E36A74" w:rsidP="00EB441B">
            <w:pPr>
              <w:jc w:val="center"/>
              <w:rPr>
                <w:rFonts w:cs="Arial"/>
              </w:rPr>
            </w:pPr>
          </w:p>
          <w:p w14:paraId="194E93F0" w14:textId="77777777" w:rsidR="00CE2DA9" w:rsidRPr="005948CE" w:rsidRDefault="00CE2DA9" w:rsidP="00EB441B">
            <w:pPr>
              <w:jc w:val="center"/>
              <w:rPr>
                <w:rFonts w:cs="Arial"/>
              </w:rPr>
            </w:pPr>
            <w:r>
              <w:rPr>
                <w:rFonts w:cs="Arial"/>
              </w:rPr>
              <w:t>X</w:t>
            </w:r>
          </w:p>
          <w:p w14:paraId="768E10C3" w14:textId="77777777" w:rsidR="00DB267F" w:rsidRPr="005948CE" w:rsidRDefault="00DB267F" w:rsidP="00EB441B">
            <w:pPr>
              <w:jc w:val="center"/>
              <w:rPr>
                <w:rFonts w:cs="Arial"/>
              </w:rPr>
            </w:pPr>
          </w:p>
          <w:p w14:paraId="4325F9FB" w14:textId="77777777" w:rsidR="00DB267F" w:rsidRPr="005948CE" w:rsidRDefault="00DB267F" w:rsidP="00EB441B">
            <w:pPr>
              <w:jc w:val="center"/>
              <w:rPr>
                <w:rFonts w:cs="Arial"/>
              </w:rPr>
            </w:pPr>
          </w:p>
          <w:p w14:paraId="22F3F6D0" w14:textId="77777777" w:rsidR="00DB267F" w:rsidRPr="005948CE" w:rsidRDefault="00DB267F" w:rsidP="00EB441B">
            <w:pPr>
              <w:jc w:val="center"/>
              <w:rPr>
                <w:rFonts w:cs="Arial"/>
              </w:rPr>
            </w:pPr>
          </w:p>
          <w:p w14:paraId="0450613C" w14:textId="77777777" w:rsidR="00332701" w:rsidRDefault="00332701" w:rsidP="00EB441B">
            <w:pPr>
              <w:jc w:val="center"/>
              <w:rPr>
                <w:rFonts w:cs="Arial"/>
              </w:rPr>
            </w:pPr>
          </w:p>
          <w:p w14:paraId="2A66B50B" w14:textId="77777777" w:rsidR="00332701" w:rsidRDefault="00332701" w:rsidP="00EB441B">
            <w:pPr>
              <w:jc w:val="center"/>
              <w:rPr>
                <w:rFonts w:cs="Arial"/>
              </w:rPr>
            </w:pPr>
          </w:p>
          <w:p w14:paraId="3C4BA90C" w14:textId="77777777" w:rsidR="00CD7353" w:rsidRDefault="00CD7353" w:rsidP="00EB441B">
            <w:pPr>
              <w:jc w:val="center"/>
              <w:rPr>
                <w:rFonts w:cs="Arial"/>
              </w:rPr>
            </w:pPr>
            <w:r>
              <w:rPr>
                <w:rFonts w:cs="Arial"/>
              </w:rPr>
              <w:t>X</w:t>
            </w:r>
          </w:p>
          <w:p w14:paraId="3DA114B7" w14:textId="77777777" w:rsidR="00CD7353" w:rsidRDefault="00CD7353" w:rsidP="00EB441B">
            <w:pPr>
              <w:jc w:val="center"/>
              <w:rPr>
                <w:rFonts w:cs="Arial"/>
              </w:rPr>
            </w:pPr>
          </w:p>
          <w:p w14:paraId="67A484C6" w14:textId="77777777" w:rsidR="00CD7353" w:rsidRDefault="00CD7353" w:rsidP="00EB441B">
            <w:pPr>
              <w:jc w:val="center"/>
              <w:rPr>
                <w:rFonts w:cs="Arial"/>
              </w:rPr>
            </w:pPr>
          </w:p>
          <w:p w14:paraId="2D868708" w14:textId="77777777" w:rsidR="00CD7353" w:rsidRDefault="00CD7353" w:rsidP="00EB441B">
            <w:pPr>
              <w:jc w:val="center"/>
              <w:rPr>
                <w:rFonts w:cs="Arial"/>
              </w:rPr>
            </w:pPr>
          </w:p>
          <w:p w14:paraId="1CF7155A" w14:textId="77777777" w:rsidR="00CD7353" w:rsidRDefault="00CD7353" w:rsidP="00EB441B">
            <w:pPr>
              <w:jc w:val="center"/>
              <w:rPr>
                <w:rFonts w:cs="Arial"/>
              </w:rPr>
            </w:pPr>
          </w:p>
          <w:p w14:paraId="4DFAD032" w14:textId="77777777" w:rsidR="00CD7353" w:rsidRDefault="00CD7353" w:rsidP="00EB441B">
            <w:pPr>
              <w:jc w:val="center"/>
              <w:rPr>
                <w:rFonts w:cs="Arial"/>
              </w:rPr>
            </w:pPr>
          </w:p>
          <w:p w14:paraId="2A11F857" w14:textId="77777777" w:rsidR="00CD7353" w:rsidRDefault="00CD7353" w:rsidP="00EB441B">
            <w:pPr>
              <w:jc w:val="center"/>
              <w:rPr>
                <w:rFonts w:cs="Arial"/>
              </w:rPr>
            </w:pPr>
          </w:p>
          <w:p w14:paraId="0E70E3D8" w14:textId="77777777" w:rsidR="00CD7353" w:rsidRDefault="00CD7353" w:rsidP="00EB441B">
            <w:pPr>
              <w:jc w:val="center"/>
              <w:rPr>
                <w:rFonts w:cs="Arial"/>
              </w:rPr>
            </w:pPr>
          </w:p>
          <w:p w14:paraId="1BE19ED3" w14:textId="77777777" w:rsidR="00CD7353" w:rsidRDefault="00CD7353" w:rsidP="00EB441B">
            <w:pPr>
              <w:jc w:val="center"/>
              <w:rPr>
                <w:rFonts w:cs="Arial"/>
              </w:rPr>
            </w:pPr>
          </w:p>
          <w:p w14:paraId="3996D7D3" w14:textId="77777777" w:rsidR="00CD7353" w:rsidRDefault="00CD7353" w:rsidP="00EB441B">
            <w:pPr>
              <w:jc w:val="center"/>
              <w:rPr>
                <w:rFonts w:cs="Arial"/>
              </w:rPr>
            </w:pPr>
          </w:p>
          <w:p w14:paraId="113317CA" w14:textId="77777777" w:rsidR="00CD7353" w:rsidRDefault="00CD7353" w:rsidP="00EB441B">
            <w:pPr>
              <w:jc w:val="center"/>
              <w:rPr>
                <w:rFonts w:cs="Arial"/>
              </w:rPr>
            </w:pPr>
            <w:r>
              <w:rPr>
                <w:rFonts w:cs="Arial"/>
              </w:rPr>
              <w:t>X</w:t>
            </w:r>
          </w:p>
          <w:p w14:paraId="70246CBB" w14:textId="77777777" w:rsidR="00CD7353" w:rsidRDefault="00CD7353" w:rsidP="00EB441B">
            <w:pPr>
              <w:jc w:val="center"/>
              <w:rPr>
                <w:rFonts w:cs="Arial"/>
              </w:rPr>
            </w:pPr>
          </w:p>
          <w:p w14:paraId="406C45A8" w14:textId="77777777" w:rsidR="00CD7353" w:rsidRDefault="00CD7353" w:rsidP="00EB441B">
            <w:pPr>
              <w:jc w:val="center"/>
              <w:rPr>
                <w:rFonts w:cs="Arial"/>
              </w:rPr>
            </w:pPr>
          </w:p>
          <w:p w14:paraId="14B92450" w14:textId="77777777" w:rsidR="00CD7353" w:rsidRDefault="00CD7353" w:rsidP="00EB441B">
            <w:pPr>
              <w:jc w:val="center"/>
              <w:rPr>
                <w:rFonts w:cs="Arial"/>
              </w:rPr>
            </w:pPr>
          </w:p>
          <w:p w14:paraId="1DB2C238" w14:textId="77777777" w:rsidR="00CD7353" w:rsidRDefault="00CD7353" w:rsidP="00EB441B">
            <w:pPr>
              <w:jc w:val="center"/>
              <w:rPr>
                <w:rFonts w:cs="Arial"/>
              </w:rPr>
            </w:pPr>
          </w:p>
          <w:p w14:paraId="6DD197D0" w14:textId="77777777" w:rsidR="00CD7353" w:rsidRDefault="00CD7353" w:rsidP="00EB441B">
            <w:pPr>
              <w:jc w:val="center"/>
              <w:rPr>
                <w:rFonts w:cs="Arial"/>
              </w:rPr>
            </w:pPr>
          </w:p>
          <w:p w14:paraId="1CB9EC9E" w14:textId="77777777" w:rsidR="00CD7353" w:rsidRDefault="00CD7353" w:rsidP="00EB441B">
            <w:pPr>
              <w:jc w:val="center"/>
              <w:rPr>
                <w:rFonts w:cs="Arial"/>
              </w:rPr>
            </w:pPr>
          </w:p>
          <w:p w14:paraId="23B72C03" w14:textId="77777777" w:rsidR="00CD7353" w:rsidRDefault="00CD7353" w:rsidP="00EB441B">
            <w:pPr>
              <w:jc w:val="center"/>
              <w:rPr>
                <w:rFonts w:cs="Arial"/>
              </w:rPr>
            </w:pPr>
          </w:p>
          <w:p w14:paraId="452034EC" w14:textId="77777777" w:rsidR="00CD7353" w:rsidRDefault="00CD7353" w:rsidP="00EB441B">
            <w:pPr>
              <w:jc w:val="center"/>
              <w:rPr>
                <w:rFonts w:cs="Arial"/>
              </w:rPr>
            </w:pPr>
          </w:p>
          <w:p w14:paraId="7F9B26A9" w14:textId="77777777" w:rsidR="00CD7353" w:rsidRDefault="00CD7353" w:rsidP="00EB441B">
            <w:pPr>
              <w:jc w:val="center"/>
              <w:rPr>
                <w:rFonts w:cs="Arial"/>
              </w:rPr>
            </w:pPr>
          </w:p>
          <w:p w14:paraId="7E2714EE" w14:textId="77777777" w:rsidR="00CD7353" w:rsidRDefault="00CD7353" w:rsidP="00EB441B">
            <w:pPr>
              <w:jc w:val="center"/>
              <w:rPr>
                <w:rFonts w:cs="Arial"/>
              </w:rPr>
            </w:pPr>
          </w:p>
          <w:p w14:paraId="3C5AF21C" w14:textId="77777777" w:rsidR="00CD7353" w:rsidRDefault="00CD7353" w:rsidP="00EB441B">
            <w:pPr>
              <w:jc w:val="center"/>
              <w:rPr>
                <w:rFonts w:cs="Arial"/>
              </w:rPr>
            </w:pPr>
          </w:p>
          <w:p w14:paraId="1AAEDBD8" w14:textId="0806FB8F" w:rsidR="00CD7353" w:rsidRPr="005948CE" w:rsidRDefault="00CD7353" w:rsidP="00EB441B">
            <w:pPr>
              <w:jc w:val="center"/>
              <w:rPr>
                <w:rFonts w:cs="Arial"/>
              </w:rPr>
            </w:pPr>
            <w:r>
              <w:rPr>
                <w:rFonts w:cs="Arial"/>
              </w:rPr>
              <w:t>X</w:t>
            </w:r>
          </w:p>
        </w:tc>
        <w:tc>
          <w:tcPr>
            <w:tcW w:w="1015" w:type="pct"/>
          </w:tcPr>
          <w:p w14:paraId="4134A4EA" w14:textId="77777777" w:rsidR="00DB267F" w:rsidRPr="005948CE" w:rsidRDefault="00DB267F" w:rsidP="00EB441B">
            <w:pPr>
              <w:jc w:val="center"/>
              <w:rPr>
                <w:rFonts w:cs="Arial"/>
              </w:rPr>
            </w:pPr>
          </w:p>
          <w:p w14:paraId="1BA78EBC" w14:textId="77777777" w:rsidR="00CE2DA9" w:rsidRDefault="00CE2DA9" w:rsidP="00EB441B">
            <w:pPr>
              <w:jc w:val="center"/>
              <w:rPr>
                <w:rFonts w:cs="Arial"/>
              </w:rPr>
            </w:pPr>
          </w:p>
          <w:p w14:paraId="061B8117" w14:textId="77777777" w:rsidR="00DB267F" w:rsidRDefault="00DB267F" w:rsidP="00EB441B">
            <w:pPr>
              <w:jc w:val="center"/>
              <w:rPr>
                <w:rFonts w:cs="Arial"/>
              </w:rPr>
            </w:pPr>
            <w:r w:rsidRPr="005948CE">
              <w:rPr>
                <w:rFonts w:cs="Arial"/>
              </w:rPr>
              <w:t>X</w:t>
            </w:r>
          </w:p>
          <w:p w14:paraId="68340B12" w14:textId="77777777" w:rsidR="00CE2DA9" w:rsidRDefault="00CE2DA9" w:rsidP="00EB441B">
            <w:pPr>
              <w:jc w:val="center"/>
              <w:rPr>
                <w:rFonts w:cs="Arial"/>
              </w:rPr>
            </w:pPr>
          </w:p>
          <w:p w14:paraId="2F99A8D4" w14:textId="77777777" w:rsidR="00CE2DA9" w:rsidRDefault="00CE2DA9" w:rsidP="00EB441B">
            <w:pPr>
              <w:jc w:val="center"/>
              <w:rPr>
                <w:rFonts w:cs="Arial"/>
              </w:rPr>
            </w:pPr>
          </w:p>
          <w:p w14:paraId="34EE8716" w14:textId="77777777" w:rsidR="00CE2DA9" w:rsidRDefault="00CE2DA9" w:rsidP="00EB441B">
            <w:pPr>
              <w:jc w:val="center"/>
              <w:rPr>
                <w:rFonts w:cs="Arial"/>
              </w:rPr>
            </w:pPr>
          </w:p>
          <w:p w14:paraId="3DC12811" w14:textId="77777777" w:rsidR="00CE2DA9" w:rsidRDefault="00CE2DA9" w:rsidP="00EB441B">
            <w:pPr>
              <w:jc w:val="center"/>
              <w:rPr>
                <w:rFonts w:cs="Arial"/>
              </w:rPr>
            </w:pPr>
          </w:p>
          <w:p w14:paraId="362ADC2F" w14:textId="77777777" w:rsidR="00E41291" w:rsidRDefault="00E41291" w:rsidP="00EB441B">
            <w:pPr>
              <w:jc w:val="center"/>
              <w:rPr>
                <w:rFonts w:cs="Arial"/>
              </w:rPr>
            </w:pPr>
          </w:p>
          <w:p w14:paraId="5E3E733C" w14:textId="77777777" w:rsidR="00E36A74" w:rsidRDefault="00E36A74" w:rsidP="00EB441B">
            <w:pPr>
              <w:jc w:val="center"/>
              <w:rPr>
                <w:rFonts w:cs="Arial"/>
              </w:rPr>
            </w:pPr>
          </w:p>
          <w:p w14:paraId="254DBFE8" w14:textId="77777777" w:rsidR="00CE2DA9" w:rsidRDefault="00CE2DA9" w:rsidP="00EB441B">
            <w:pPr>
              <w:jc w:val="center"/>
              <w:rPr>
                <w:rFonts w:cs="Arial"/>
              </w:rPr>
            </w:pPr>
          </w:p>
          <w:p w14:paraId="6B412E7A" w14:textId="77777777" w:rsidR="00E36A74" w:rsidRDefault="00E36A74" w:rsidP="00EB441B">
            <w:pPr>
              <w:jc w:val="center"/>
              <w:rPr>
                <w:rFonts w:cs="Arial"/>
              </w:rPr>
            </w:pPr>
          </w:p>
          <w:p w14:paraId="32C7F00A" w14:textId="77777777" w:rsidR="00CE2DA9" w:rsidRDefault="00CE2DA9" w:rsidP="00EB441B">
            <w:pPr>
              <w:jc w:val="center"/>
              <w:rPr>
                <w:rFonts w:cs="Arial"/>
              </w:rPr>
            </w:pPr>
            <w:r>
              <w:rPr>
                <w:rFonts w:cs="Arial"/>
              </w:rPr>
              <w:t>X</w:t>
            </w:r>
          </w:p>
          <w:p w14:paraId="0F13738A" w14:textId="77777777" w:rsidR="00CD7353" w:rsidRDefault="00CD7353" w:rsidP="00EB441B">
            <w:pPr>
              <w:jc w:val="center"/>
              <w:rPr>
                <w:rFonts w:cs="Arial"/>
              </w:rPr>
            </w:pPr>
          </w:p>
          <w:p w14:paraId="78442203" w14:textId="77777777" w:rsidR="00CD7353" w:rsidRDefault="00CD7353" w:rsidP="00EB441B">
            <w:pPr>
              <w:jc w:val="center"/>
              <w:rPr>
                <w:rFonts w:cs="Arial"/>
              </w:rPr>
            </w:pPr>
          </w:p>
          <w:p w14:paraId="68D9C5B9" w14:textId="77777777" w:rsidR="00CD7353" w:rsidRDefault="00CD7353" w:rsidP="00EB441B">
            <w:pPr>
              <w:jc w:val="center"/>
              <w:rPr>
                <w:rFonts w:cs="Arial"/>
              </w:rPr>
            </w:pPr>
          </w:p>
          <w:p w14:paraId="058334FC" w14:textId="77777777" w:rsidR="00CD7353" w:rsidRDefault="00CD7353" w:rsidP="00EB441B">
            <w:pPr>
              <w:jc w:val="center"/>
              <w:rPr>
                <w:rFonts w:cs="Arial"/>
              </w:rPr>
            </w:pPr>
          </w:p>
          <w:p w14:paraId="159454CE" w14:textId="77777777" w:rsidR="00CD7353" w:rsidRDefault="00CD7353" w:rsidP="00EB441B">
            <w:pPr>
              <w:jc w:val="center"/>
              <w:rPr>
                <w:rFonts w:cs="Arial"/>
              </w:rPr>
            </w:pPr>
          </w:p>
          <w:p w14:paraId="76863195" w14:textId="15291DAA" w:rsidR="00CD7353" w:rsidRDefault="00CD7353" w:rsidP="00EB441B">
            <w:pPr>
              <w:jc w:val="center"/>
              <w:rPr>
                <w:rFonts w:cs="Arial"/>
              </w:rPr>
            </w:pPr>
            <w:r>
              <w:rPr>
                <w:rFonts w:cs="Arial"/>
              </w:rPr>
              <w:t>X</w:t>
            </w:r>
          </w:p>
          <w:p w14:paraId="6563B1E3" w14:textId="77777777" w:rsidR="00CD7353" w:rsidRDefault="00CD7353" w:rsidP="00EB441B">
            <w:pPr>
              <w:jc w:val="center"/>
              <w:rPr>
                <w:rFonts w:cs="Arial"/>
              </w:rPr>
            </w:pPr>
          </w:p>
          <w:p w14:paraId="3CAC34F8" w14:textId="77777777" w:rsidR="00CD7353" w:rsidRDefault="00CD7353" w:rsidP="00EB441B">
            <w:pPr>
              <w:jc w:val="center"/>
              <w:rPr>
                <w:rFonts w:cs="Arial"/>
              </w:rPr>
            </w:pPr>
          </w:p>
          <w:p w14:paraId="3578F053" w14:textId="77777777" w:rsidR="00CD7353" w:rsidRDefault="00CD7353" w:rsidP="00EB441B">
            <w:pPr>
              <w:jc w:val="center"/>
              <w:rPr>
                <w:rFonts w:cs="Arial"/>
              </w:rPr>
            </w:pPr>
          </w:p>
          <w:p w14:paraId="7BA87F02" w14:textId="77777777" w:rsidR="00CD7353" w:rsidRDefault="00CD7353" w:rsidP="00EB441B">
            <w:pPr>
              <w:jc w:val="center"/>
              <w:rPr>
                <w:rFonts w:cs="Arial"/>
              </w:rPr>
            </w:pPr>
          </w:p>
          <w:p w14:paraId="0A1D6E49" w14:textId="77777777" w:rsidR="00CD7353" w:rsidRDefault="00CD7353" w:rsidP="00EB441B">
            <w:pPr>
              <w:jc w:val="center"/>
              <w:rPr>
                <w:rFonts w:cs="Arial"/>
              </w:rPr>
            </w:pPr>
          </w:p>
          <w:p w14:paraId="261C920E" w14:textId="77777777" w:rsidR="00CD7353" w:rsidRDefault="00CD7353" w:rsidP="00EB441B">
            <w:pPr>
              <w:jc w:val="center"/>
              <w:rPr>
                <w:rFonts w:cs="Arial"/>
              </w:rPr>
            </w:pPr>
          </w:p>
          <w:p w14:paraId="311BEB05" w14:textId="77777777" w:rsidR="00CD7353" w:rsidRDefault="00CD7353" w:rsidP="00EB441B">
            <w:pPr>
              <w:jc w:val="center"/>
              <w:rPr>
                <w:rFonts w:cs="Arial"/>
              </w:rPr>
            </w:pPr>
          </w:p>
          <w:p w14:paraId="1713E0AE" w14:textId="77777777" w:rsidR="00CD7353" w:rsidRDefault="00CD7353" w:rsidP="00EB441B">
            <w:pPr>
              <w:jc w:val="center"/>
              <w:rPr>
                <w:rFonts w:cs="Arial"/>
              </w:rPr>
            </w:pPr>
          </w:p>
          <w:p w14:paraId="709F4016" w14:textId="77777777" w:rsidR="00CD7353" w:rsidRDefault="00CD7353" w:rsidP="00EB441B">
            <w:pPr>
              <w:jc w:val="center"/>
              <w:rPr>
                <w:rFonts w:cs="Arial"/>
              </w:rPr>
            </w:pPr>
          </w:p>
          <w:p w14:paraId="286A73C5" w14:textId="16E81613" w:rsidR="00CD7353" w:rsidRDefault="00CD7353" w:rsidP="00EB441B">
            <w:pPr>
              <w:jc w:val="center"/>
              <w:rPr>
                <w:rFonts w:cs="Arial"/>
              </w:rPr>
            </w:pPr>
            <w:r>
              <w:rPr>
                <w:rFonts w:cs="Arial"/>
              </w:rPr>
              <w:t>X</w:t>
            </w:r>
          </w:p>
          <w:p w14:paraId="0EED5932" w14:textId="77777777" w:rsidR="00CD7353" w:rsidRDefault="00CD7353" w:rsidP="00EB441B">
            <w:pPr>
              <w:jc w:val="center"/>
              <w:rPr>
                <w:rFonts w:cs="Arial"/>
              </w:rPr>
            </w:pPr>
          </w:p>
          <w:p w14:paraId="42838823" w14:textId="77777777" w:rsidR="00CD7353" w:rsidRDefault="00CD7353" w:rsidP="00EB441B">
            <w:pPr>
              <w:jc w:val="center"/>
              <w:rPr>
                <w:rFonts w:cs="Arial"/>
              </w:rPr>
            </w:pPr>
          </w:p>
          <w:p w14:paraId="4B0A90AA" w14:textId="77777777" w:rsidR="00CD7353" w:rsidRDefault="00CD7353" w:rsidP="00EB441B">
            <w:pPr>
              <w:jc w:val="center"/>
              <w:rPr>
                <w:rFonts w:cs="Arial"/>
              </w:rPr>
            </w:pPr>
          </w:p>
          <w:p w14:paraId="6F5C9D73" w14:textId="77777777" w:rsidR="00CD7353" w:rsidRDefault="00CD7353" w:rsidP="00EB441B">
            <w:pPr>
              <w:jc w:val="center"/>
              <w:rPr>
                <w:rFonts w:cs="Arial"/>
              </w:rPr>
            </w:pPr>
          </w:p>
          <w:p w14:paraId="4F1140DC" w14:textId="77777777" w:rsidR="00CD7353" w:rsidRDefault="00CD7353" w:rsidP="00EB441B">
            <w:pPr>
              <w:jc w:val="center"/>
              <w:rPr>
                <w:rFonts w:cs="Arial"/>
              </w:rPr>
            </w:pPr>
          </w:p>
          <w:p w14:paraId="63F209F7" w14:textId="77777777" w:rsidR="00CD7353" w:rsidRDefault="00CD7353" w:rsidP="00EB441B">
            <w:pPr>
              <w:jc w:val="center"/>
              <w:rPr>
                <w:rFonts w:cs="Arial"/>
              </w:rPr>
            </w:pPr>
          </w:p>
          <w:p w14:paraId="577544F6" w14:textId="77777777" w:rsidR="00CD7353" w:rsidRDefault="00CD7353" w:rsidP="00EB441B">
            <w:pPr>
              <w:jc w:val="center"/>
              <w:rPr>
                <w:rFonts w:cs="Arial"/>
              </w:rPr>
            </w:pPr>
          </w:p>
          <w:p w14:paraId="48E3715A" w14:textId="77777777" w:rsidR="00CD7353" w:rsidRDefault="00CD7353" w:rsidP="00EB441B">
            <w:pPr>
              <w:jc w:val="center"/>
              <w:rPr>
                <w:rFonts w:cs="Arial"/>
              </w:rPr>
            </w:pPr>
          </w:p>
          <w:p w14:paraId="58805752" w14:textId="77777777" w:rsidR="00CD7353" w:rsidRDefault="00CD7353" w:rsidP="00EB441B">
            <w:pPr>
              <w:jc w:val="center"/>
              <w:rPr>
                <w:rFonts w:cs="Arial"/>
              </w:rPr>
            </w:pPr>
          </w:p>
          <w:p w14:paraId="4EA2C585" w14:textId="77777777" w:rsidR="00CD7353" w:rsidRDefault="00CD7353" w:rsidP="00EB441B">
            <w:pPr>
              <w:jc w:val="center"/>
              <w:rPr>
                <w:rFonts w:cs="Arial"/>
              </w:rPr>
            </w:pPr>
          </w:p>
          <w:p w14:paraId="55806C43" w14:textId="77777777" w:rsidR="00CD7353" w:rsidRDefault="00CD7353" w:rsidP="00EB441B">
            <w:pPr>
              <w:jc w:val="center"/>
              <w:rPr>
                <w:rFonts w:cs="Arial"/>
              </w:rPr>
            </w:pPr>
          </w:p>
          <w:p w14:paraId="3AC6243A" w14:textId="5E688F66" w:rsidR="00CD7353" w:rsidRPr="005948CE" w:rsidRDefault="00CD7353" w:rsidP="00EB441B">
            <w:pPr>
              <w:jc w:val="center"/>
              <w:rPr>
                <w:rFonts w:cs="Arial"/>
              </w:rPr>
            </w:pPr>
            <w:r>
              <w:rPr>
                <w:rFonts w:cs="Arial"/>
              </w:rPr>
              <w:t>X</w:t>
            </w:r>
          </w:p>
          <w:p w14:paraId="3B50716C" w14:textId="77777777" w:rsidR="00DB267F" w:rsidRPr="005948CE" w:rsidRDefault="00DB267F" w:rsidP="00EB441B">
            <w:pPr>
              <w:jc w:val="center"/>
              <w:rPr>
                <w:rFonts w:cs="Arial"/>
              </w:rPr>
            </w:pPr>
          </w:p>
          <w:p w14:paraId="181C0225" w14:textId="77777777" w:rsidR="00DB267F" w:rsidRPr="005948CE" w:rsidRDefault="00DB267F" w:rsidP="00EB441B">
            <w:pPr>
              <w:jc w:val="center"/>
              <w:rPr>
                <w:rFonts w:cs="Arial"/>
              </w:rPr>
            </w:pPr>
          </w:p>
          <w:p w14:paraId="058B0AFB" w14:textId="77777777" w:rsidR="00DB267F" w:rsidRPr="005948CE" w:rsidRDefault="00DB267F" w:rsidP="00EB441B">
            <w:pPr>
              <w:jc w:val="center"/>
              <w:rPr>
                <w:rFonts w:cs="Arial"/>
              </w:rPr>
            </w:pPr>
          </w:p>
          <w:p w14:paraId="4230E1E0" w14:textId="77777777" w:rsidR="00DB267F" w:rsidRPr="005948CE" w:rsidRDefault="00DB267F">
            <w:pPr>
              <w:jc w:val="center"/>
              <w:rPr>
                <w:rFonts w:cs="Arial"/>
              </w:rPr>
            </w:pPr>
          </w:p>
        </w:tc>
        <w:tc>
          <w:tcPr>
            <w:tcW w:w="1096" w:type="pct"/>
          </w:tcPr>
          <w:p w14:paraId="68562C09" w14:textId="77777777" w:rsidR="00DB267F" w:rsidRPr="005948CE" w:rsidRDefault="00DB267F" w:rsidP="00EB441B">
            <w:pPr>
              <w:jc w:val="center"/>
              <w:rPr>
                <w:rFonts w:cs="Arial"/>
              </w:rPr>
            </w:pPr>
          </w:p>
          <w:p w14:paraId="4CE4310E" w14:textId="77777777" w:rsidR="00CE2DA9" w:rsidRDefault="00CE2DA9" w:rsidP="00EB441B">
            <w:pPr>
              <w:jc w:val="center"/>
              <w:rPr>
                <w:rFonts w:cs="Arial"/>
              </w:rPr>
            </w:pPr>
          </w:p>
          <w:p w14:paraId="693AD37B" w14:textId="77777777" w:rsidR="00DB267F" w:rsidRDefault="00DB267F" w:rsidP="00EB441B">
            <w:pPr>
              <w:jc w:val="center"/>
              <w:rPr>
                <w:rFonts w:cs="Arial"/>
              </w:rPr>
            </w:pPr>
            <w:r w:rsidRPr="005948CE">
              <w:rPr>
                <w:rFonts w:cs="Arial"/>
              </w:rPr>
              <w:t>X</w:t>
            </w:r>
          </w:p>
          <w:p w14:paraId="10CFF705" w14:textId="77777777" w:rsidR="00CE2DA9" w:rsidRDefault="00CE2DA9" w:rsidP="00EB441B">
            <w:pPr>
              <w:jc w:val="center"/>
              <w:rPr>
                <w:rFonts w:cs="Arial"/>
              </w:rPr>
            </w:pPr>
          </w:p>
          <w:p w14:paraId="15442C6C" w14:textId="77777777" w:rsidR="00CE2DA9" w:rsidRDefault="00CE2DA9" w:rsidP="00EB441B">
            <w:pPr>
              <w:jc w:val="center"/>
              <w:rPr>
                <w:rFonts w:cs="Arial"/>
              </w:rPr>
            </w:pPr>
          </w:p>
          <w:p w14:paraId="7368E826" w14:textId="77777777" w:rsidR="00CE2DA9" w:rsidRDefault="00CE2DA9" w:rsidP="00EB441B">
            <w:pPr>
              <w:jc w:val="center"/>
              <w:rPr>
                <w:rFonts w:cs="Arial"/>
              </w:rPr>
            </w:pPr>
          </w:p>
          <w:p w14:paraId="1A9EED7F" w14:textId="77777777" w:rsidR="00CE2DA9" w:rsidRDefault="00CE2DA9" w:rsidP="00EB441B">
            <w:pPr>
              <w:jc w:val="center"/>
              <w:rPr>
                <w:rFonts w:cs="Arial"/>
              </w:rPr>
            </w:pPr>
          </w:p>
          <w:p w14:paraId="1CD7B6EA" w14:textId="77777777" w:rsidR="00E36A74" w:rsidRDefault="00E36A74" w:rsidP="00EB441B">
            <w:pPr>
              <w:jc w:val="center"/>
              <w:rPr>
                <w:rFonts w:cs="Arial"/>
              </w:rPr>
            </w:pPr>
          </w:p>
          <w:p w14:paraId="5E09E5FF" w14:textId="77777777" w:rsidR="00E41291" w:rsidRDefault="00E41291" w:rsidP="00EB441B">
            <w:pPr>
              <w:jc w:val="center"/>
              <w:rPr>
                <w:rFonts w:cs="Arial"/>
              </w:rPr>
            </w:pPr>
          </w:p>
          <w:p w14:paraId="3CC93EB4" w14:textId="77777777" w:rsidR="00CE2DA9" w:rsidRDefault="00CE2DA9" w:rsidP="00EB441B">
            <w:pPr>
              <w:jc w:val="center"/>
              <w:rPr>
                <w:rFonts w:cs="Arial"/>
              </w:rPr>
            </w:pPr>
          </w:p>
          <w:p w14:paraId="3EA0FA54" w14:textId="77777777" w:rsidR="00E36A74" w:rsidRDefault="00E36A74" w:rsidP="00EB441B">
            <w:pPr>
              <w:jc w:val="center"/>
              <w:rPr>
                <w:rFonts w:cs="Arial"/>
              </w:rPr>
            </w:pPr>
          </w:p>
          <w:p w14:paraId="0F775BC8" w14:textId="77777777" w:rsidR="00CE2DA9" w:rsidRDefault="00CE2DA9" w:rsidP="00EB441B">
            <w:pPr>
              <w:jc w:val="center"/>
              <w:rPr>
                <w:rFonts w:cs="Arial"/>
              </w:rPr>
            </w:pPr>
            <w:r>
              <w:rPr>
                <w:rFonts w:cs="Arial"/>
              </w:rPr>
              <w:t>X</w:t>
            </w:r>
          </w:p>
          <w:p w14:paraId="60A391A5" w14:textId="77777777" w:rsidR="00CD7353" w:rsidRDefault="00CD7353" w:rsidP="00EB441B">
            <w:pPr>
              <w:jc w:val="center"/>
              <w:rPr>
                <w:rFonts w:cs="Arial"/>
              </w:rPr>
            </w:pPr>
          </w:p>
          <w:p w14:paraId="7E17505D" w14:textId="77777777" w:rsidR="00CD7353" w:rsidRDefault="00CD7353" w:rsidP="00EB441B">
            <w:pPr>
              <w:jc w:val="center"/>
              <w:rPr>
                <w:rFonts w:cs="Arial"/>
              </w:rPr>
            </w:pPr>
          </w:p>
          <w:p w14:paraId="5F72EF6D" w14:textId="77777777" w:rsidR="00CD7353" w:rsidRDefault="00CD7353" w:rsidP="00EB441B">
            <w:pPr>
              <w:jc w:val="center"/>
              <w:rPr>
                <w:rFonts w:cs="Arial"/>
              </w:rPr>
            </w:pPr>
          </w:p>
          <w:p w14:paraId="57581B29" w14:textId="77777777" w:rsidR="00CD7353" w:rsidRDefault="00CD7353" w:rsidP="00EB441B">
            <w:pPr>
              <w:jc w:val="center"/>
              <w:rPr>
                <w:rFonts w:cs="Arial"/>
              </w:rPr>
            </w:pPr>
          </w:p>
          <w:p w14:paraId="6A16E9AE" w14:textId="77777777" w:rsidR="00CD7353" w:rsidRDefault="00CD7353" w:rsidP="00EB441B">
            <w:pPr>
              <w:jc w:val="center"/>
              <w:rPr>
                <w:rFonts w:cs="Arial"/>
              </w:rPr>
            </w:pPr>
          </w:p>
          <w:p w14:paraId="0C0FA6BC" w14:textId="77777777" w:rsidR="00CD7353" w:rsidRDefault="00CD7353" w:rsidP="00EB441B">
            <w:pPr>
              <w:jc w:val="center"/>
              <w:rPr>
                <w:rFonts w:cs="Arial"/>
              </w:rPr>
            </w:pPr>
            <w:r>
              <w:rPr>
                <w:rFonts w:cs="Arial"/>
              </w:rPr>
              <w:t>X</w:t>
            </w:r>
          </w:p>
          <w:p w14:paraId="4F7C2AB3" w14:textId="77777777" w:rsidR="00CD7353" w:rsidRDefault="00CD7353" w:rsidP="00EB441B">
            <w:pPr>
              <w:jc w:val="center"/>
              <w:rPr>
                <w:rFonts w:cs="Arial"/>
              </w:rPr>
            </w:pPr>
          </w:p>
          <w:p w14:paraId="4792B5D1" w14:textId="77777777" w:rsidR="00CD7353" w:rsidRDefault="00CD7353" w:rsidP="00EB441B">
            <w:pPr>
              <w:jc w:val="center"/>
              <w:rPr>
                <w:rFonts w:cs="Arial"/>
              </w:rPr>
            </w:pPr>
          </w:p>
          <w:p w14:paraId="6255F827" w14:textId="77777777" w:rsidR="00CD7353" w:rsidRDefault="00CD7353" w:rsidP="00EB441B">
            <w:pPr>
              <w:jc w:val="center"/>
              <w:rPr>
                <w:rFonts w:cs="Arial"/>
              </w:rPr>
            </w:pPr>
          </w:p>
          <w:p w14:paraId="171DD938" w14:textId="77777777" w:rsidR="00CD7353" w:rsidRDefault="00CD7353" w:rsidP="00EB441B">
            <w:pPr>
              <w:jc w:val="center"/>
              <w:rPr>
                <w:rFonts w:cs="Arial"/>
              </w:rPr>
            </w:pPr>
          </w:p>
          <w:p w14:paraId="6F230625" w14:textId="77777777" w:rsidR="00CD7353" w:rsidRDefault="00CD7353" w:rsidP="00EB441B">
            <w:pPr>
              <w:jc w:val="center"/>
              <w:rPr>
                <w:rFonts w:cs="Arial"/>
              </w:rPr>
            </w:pPr>
          </w:p>
          <w:p w14:paraId="2DAF9A40" w14:textId="77777777" w:rsidR="00CD7353" w:rsidRDefault="00CD7353" w:rsidP="00EB441B">
            <w:pPr>
              <w:jc w:val="center"/>
              <w:rPr>
                <w:rFonts w:cs="Arial"/>
              </w:rPr>
            </w:pPr>
          </w:p>
          <w:p w14:paraId="44BD56CD" w14:textId="77777777" w:rsidR="00CD7353" w:rsidRDefault="00CD7353" w:rsidP="00EB441B">
            <w:pPr>
              <w:jc w:val="center"/>
              <w:rPr>
                <w:rFonts w:cs="Arial"/>
              </w:rPr>
            </w:pPr>
          </w:p>
          <w:p w14:paraId="2EB7D03D" w14:textId="77777777" w:rsidR="00CD7353" w:rsidRDefault="00CD7353" w:rsidP="00EB441B">
            <w:pPr>
              <w:jc w:val="center"/>
              <w:rPr>
                <w:rFonts w:cs="Arial"/>
              </w:rPr>
            </w:pPr>
          </w:p>
          <w:p w14:paraId="5CBC7EDD" w14:textId="77777777" w:rsidR="00CD7353" w:rsidRDefault="00CD7353" w:rsidP="00EB441B">
            <w:pPr>
              <w:jc w:val="center"/>
              <w:rPr>
                <w:rFonts w:cs="Arial"/>
              </w:rPr>
            </w:pPr>
          </w:p>
          <w:p w14:paraId="465BC1CC" w14:textId="49267CF6" w:rsidR="00CD7353" w:rsidRDefault="00CD7353" w:rsidP="00EB441B">
            <w:pPr>
              <w:jc w:val="center"/>
              <w:rPr>
                <w:rFonts w:cs="Arial"/>
              </w:rPr>
            </w:pPr>
            <w:r>
              <w:rPr>
                <w:rFonts w:cs="Arial"/>
              </w:rPr>
              <w:t>X</w:t>
            </w:r>
          </w:p>
          <w:p w14:paraId="6C521D16" w14:textId="77777777" w:rsidR="00CD7353" w:rsidRDefault="00CD7353" w:rsidP="00EB441B">
            <w:pPr>
              <w:jc w:val="center"/>
              <w:rPr>
                <w:rFonts w:cs="Arial"/>
              </w:rPr>
            </w:pPr>
          </w:p>
          <w:p w14:paraId="2532B773" w14:textId="77777777" w:rsidR="00CD7353" w:rsidRDefault="00CD7353" w:rsidP="00EB441B">
            <w:pPr>
              <w:jc w:val="center"/>
              <w:rPr>
                <w:rFonts w:cs="Arial"/>
              </w:rPr>
            </w:pPr>
          </w:p>
          <w:p w14:paraId="25B4842E" w14:textId="77777777" w:rsidR="00CD7353" w:rsidRDefault="00CD7353" w:rsidP="00EB441B">
            <w:pPr>
              <w:jc w:val="center"/>
              <w:rPr>
                <w:rFonts w:cs="Arial"/>
              </w:rPr>
            </w:pPr>
          </w:p>
          <w:p w14:paraId="193FA48B" w14:textId="77777777" w:rsidR="00CD7353" w:rsidRDefault="00CD7353" w:rsidP="00EB441B">
            <w:pPr>
              <w:jc w:val="center"/>
              <w:rPr>
                <w:rFonts w:cs="Arial"/>
              </w:rPr>
            </w:pPr>
          </w:p>
          <w:p w14:paraId="39981514" w14:textId="77777777" w:rsidR="00CD7353" w:rsidRDefault="00CD7353" w:rsidP="00EB441B">
            <w:pPr>
              <w:jc w:val="center"/>
              <w:rPr>
                <w:rFonts w:cs="Arial"/>
              </w:rPr>
            </w:pPr>
          </w:p>
          <w:p w14:paraId="1A6D7D08" w14:textId="77777777" w:rsidR="00CD7353" w:rsidRDefault="00CD7353" w:rsidP="00EB441B">
            <w:pPr>
              <w:jc w:val="center"/>
              <w:rPr>
                <w:rFonts w:cs="Arial"/>
              </w:rPr>
            </w:pPr>
          </w:p>
          <w:p w14:paraId="75624A6F" w14:textId="77777777" w:rsidR="00CD7353" w:rsidRDefault="00CD7353" w:rsidP="00EB441B">
            <w:pPr>
              <w:jc w:val="center"/>
              <w:rPr>
                <w:rFonts w:cs="Arial"/>
              </w:rPr>
            </w:pPr>
          </w:p>
          <w:p w14:paraId="56CE7CCF" w14:textId="77777777" w:rsidR="00CD7353" w:rsidRDefault="00CD7353" w:rsidP="00EB441B">
            <w:pPr>
              <w:jc w:val="center"/>
              <w:rPr>
                <w:rFonts w:cs="Arial"/>
              </w:rPr>
            </w:pPr>
          </w:p>
          <w:p w14:paraId="4A96EE09" w14:textId="77777777" w:rsidR="00CD7353" w:rsidRDefault="00CD7353" w:rsidP="00EB441B">
            <w:pPr>
              <w:jc w:val="center"/>
              <w:rPr>
                <w:rFonts w:cs="Arial"/>
              </w:rPr>
            </w:pPr>
          </w:p>
          <w:p w14:paraId="1B36AB22" w14:textId="77777777" w:rsidR="00CD7353" w:rsidRDefault="00CD7353" w:rsidP="00EB441B">
            <w:pPr>
              <w:jc w:val="center"/>
              <w:rPr>
                <w:rFonts w:cs="Arial"/>
              </w:rPr>
            </w:pPr>
          </w:p>
          <w:p w14:paraId="1B50055B" w14:textId="77777777" w:rsidR="00CD7353" w:rsidRDefault="00CD7353" w:rsidP="00EB441B">
            <w:pPr>
              <w:jc w:val="center"/>
              <w:rPr>
                <w:rFonts w:cs="Arial"/>
              </w:rPr>
            </w:pPr>
          </w:p>
          <w:p w14:paraId="67EA2AE7" w14:textId="1D7CDEA0" w:rsidR="00CD7353" w:rsidRPr="005948CE" w:rsidRDefault="00CD7353" w:rsidP="00EB441B">
            <w:pPr>
              <w:jc w:val="center"/>
              <w:rPr>
                <w:rFonts w:cs="Arial"/>
              </w:rPr>
            </w:pPr>
            <w:r>
              <w:rPr>
                <w:rFonts w:cs="Arial"/>
              </w:rPr>
              <w:t>X</w:t>
            </w:r>
          </w:p>
          <w:p w14:paraId="7108B9B5" w14:textId="77777777" w:rsidR="00DB267F" w:rsidRPr="005948CE" w:rsidRDefault="00DB267F" w:rsidP="00EB441B">
            <w:pPr>
              <w:jc w:val="center"/>
              <w:rPr>
                <w:rFonts w:cs="Arial"/>
              </w:rPr>
            </w:pPr>
          </w:p>
          <w:p w14:paraId="76C93B7A" w14:textId="77777777" w:rsidR="00DB267F" w:rsidRPr="005948CE" w:rsidRDefault="00DB267F" w:rsidP="00EB441B">
            <w:pPr>
              <w:jc w:val="center"/>
              <w:rPr>
                <w:rFonts w:cs="Arial"/>
              </w:rPr>
            </w:pPr>
          </w:p>
          <w:p w14:paraId="20FBB8B9" w14:textId="77777777" w:rsidR="00DB267F" w:rsidRPr="005948CE" w:rsidRDefault="00DB267F" w:rsidP="00EB441B">
            <w:pPr>
              <w:jc w:val="center"/>
              <w:rPr>
                <w:rFonts w:cs="Arial"/>
              </w:rPr>
            </w:pPr>
          </w:p>
          <w:p w14:paraId="73EA5F5B" w14:textId="77777777" w:rsidR="00DB267F" w:rsidRPr="005948CE" w:rsidRDefault="00DB267F">
            <w:pPr>
              <w:jc w:val="center"/>
              <w:rPr>
                <w:rFonts w:cs="Arial"/>
              </w:rPr>
            </w:pPr>
          </w:p>
        </w:tc>
      </w:tr>
    </w:tbl>
    <w:p w14:paraId="536F1C45" w14:textId="77777777" w:rsidR="00BB4EF5" w:rsidRDefault="00BB4EF5" w:rsidP="00634EC4">
      <w:pPr>
        <w:spacing w:before="0" w:line="240" w:lineRule="auto"/>
        <w:jc w:val="both"/>
        <w:rPr>
          <w:rFonts w:eastAsiaTheme="minorHAnsi" w:cs="Arial"/>
          <w:b/>
          <w:i/>
          <w:color w:val="4F81BD" w:themeColor="accent1"/>
          <w:sz w:val="22"/>
          <w:szCs w:val="22"/>
        </w:rPr>
      </w:pPr>
    </w:p>
    <w:p w14:paraId="05CB92F3" w14:textId="77777777" w:rsidR="00634EC4" w:rsidRDefault="00634EC4" w:rsidP="00634EC4">
      <w:pPr>
        <w:spacing w:before="0" w:line="240" w:lineRule="auto"/>
        <w:jc w:val="both"/>
        <w:rPr>
          <w:rFonts w:eastAsiaTheme="minorHAnsi" w:cs="Arial"/>
          <w:b/>
          <w:i/>
          <w:color w:val="4F81BD" w:themeColor="accent1"/>
          <w:sz w:val="22"/>
          <w:szCs w:val="22"/>
        </w:rPr>
      </w:pPr>
      <w:r w:rsidRPr="001E450A">
        <w:rPr>
          <w:rFonts w:eastAsiaTheme="minorHAnsi" w:cs="Arial"/>
          <w:b/>
          <w:i/>
          <w:color w:val="4F81BD" w:themeColor="accent1"/>
          <w:sz w:val="22"/>
          <w:szCs w:val="22"/>
        </w:rPr>
        <w:t>Commentaires</w:t>
      </w:r>
    </w:p>
    <w:p w14:paraId="0C258655" w14:textId="7642080C" w:rsidR="00F33112" w:rsidRDefault="00332701" w:rsidP="00972927">
      <w:pPr>
        <w:spacing w:before="0" w:line="240" w:lineRule="auto"/>
        <w:jc w:val="both"/>
      </w:pPr>
      <w:r>
        <w:rPr>
          <w:rFonts w:eastAsiaTheme="minorHAnsi" w:cs="Arial"/>
          <w:sz w:val="22"/>
          <w:szCs w:val="22"/>
        </w:rPr>
        <w:t xml:space="preserve">Au cours du mandat, le commissaire aux comptes s’assure </w:t>
      </w:r>
      <w:r w:rsidRPr="00332701">
        <w:rPr>
          <w:rFonts w:eastAsiaTheme="minorHAnsi" w:cs="Arial"/>
          <w:sz w:val="22"/>
          <w:szCs w:val="22"/>
        </w:rPr>
        <w:t xml:space="preserve">que les conditions ayant permis d’accepter la mission n’ont pas changé. En cas de changements, </w:t>
      </w:r>
      <w:r>
        <w:rPr>
          <w:rFonts w:eastAsiaTheme="minorHAnsi" w:cs="Arial"/>
          <w:sz w:val="22"/>
          <w:szCs w:val="22"/>
        </w:rPr>
        <w:t>il s’assure que ceux-ci ne remettent</w:t>
      </w:r>
      <w:r w:rsidRPr="00332701">
        <w:rPr>
          <w:rFonts w:eastAsiaTheme="minorHAnsi" w:cs="Arial"/>
          <w:sz w:val="22"/>
          <w:szCs w:val="22"/>
        </w:rPr>
        <w:t xml:space="preserve"> pas </w:t>
      </w:r>
      <w:r>
        <w:rPr>
          <w:rFonts w:eastAsiaTheme="minorHAnsi" w:cs="Arial"/>
          <w:sz w:val="22"/>
          <w:szCs w:val="22"/>
        </w:rPr>
        <w:t xml:space="preserve">en cause son </w:t>
      </w:r>
      <w:r w:rsidRPr="00332701">
        <w:rPr>
          <w:rFonts w:eastAsiaTheme="minorHAnsi" w:cs="Arial"/>
          <w:sz w:val="22"/>
          <w:szCs w:val="22"/>
        </w:rPr>
        <w:t>indépendance</w:t>
      </w:r>
      <w:r>
        <w:rPr>
          <w:rFonts w:eastAsiaTheme="minorHAnsi" w:cs="Arial"/>
          <w:sz w:val="22"/>
          <w:szCs w:val="22"/>
        </w:rPr>
        <w:t xml:space="preserve"> ou ne nécessitent pas la mise en œuvre de mesure</w:t>
      </w:r>
      <w:r w:rsidR="003C735D">
        <w:rPr>
          <w:rFonts w:eastAsiaTheme="minorHAnsi" w:cs="Arial"/>
          <w:sz w:val="22"/>
          <w:szCs w:val="22"/>
        </w:rPr>
        <w:t>s</w:t>
      </w:r>
      <w:r>
        <w:rPr>
          <w:rFonts w:eastAsiaTheme="minorHAnsi" w:cs="Arial"/>
          <w:sz w:val="22"/>
          <w:szCs w:val="22"/>
        </w:rPr>
        <w:t xml:space="preserve"> de sauvegarde</w:t>
      </w:r>
      <w:r w:rsidRPr="00332701">
        <w:rPr>
          <w:rFonts w:eastAsiaTheme="minorHAnsi" w:cs="Arial"/>
          <w:sz w:val="22"/>
          <w:szCs w:val="22"/>
        </w:rPr>
        <w:t>.</w:t>
      </w:r>
      <w:r w:rsidR="008B78FC">
        <w:rPr>
          <w:rFonts w:eastAsiaTheme="minorHAnsi" w:cs="Arial"/>
          <w:sz w:val="22"/>
          <w:szCs w:val="22"/>
        </w:rPr>
        <w:t xml:space="preserve"> Il documente ces analyses.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B41694" w14:paraId="79B38192" w14:textId="77777777" w:rsidTr="005022A2">
        <w:tc>
          <w:tcPr>
            <w:tcW w:w="9214" w:type="dxa"/>
          </w:tcPr>
          <w:p w14:paraId="169F1C69" w14:textId="77777777" w:rsidR="00B41694" w:rsidRDefault="00B41694" w:rsidP="005022A2">
            <w:pPr>
              <w:rPr>
                <w:b/>
                <w:color w:val="4F81BD" w:themeColor="accent1"/>
                <w:sz w:val="22"/>
                <w:szCs w:val="22"/>
              </w:rPr>
            </w:pPr>
          </w:p>
          <w:p w14:paraId="71119E17" w14:textId="77777777" w:rsidR="00B41694" w:rsidRPr="001E450A" w:rsidRDefault="00B41694" w:rsidP="005022A2">
            <w:pPr>
              <w:rPr>
                <w:b/>
                <w:color w:val="4F81BD" w:themeColor="accent1"/>
                <w:sz w:val="22"/>
                <w:szCs w:val="22"/>
              </w:rPr>
            </w:pPr>
            <w:r w:rsidRPr="001E450A">
              <w:rPr>
                <w:b/>
                <w:color w:val="4F81BD" w:themeColor="accent1"/>
                <w:sz w:val="22"/>
                <w:szCs w:val="22"/>
              </w:rPr>
              <w:t>Proposition d’outils</w:t>
            </w:r>
          </w:p>
          <w:p w14:paraId="4BEAD02A" w14:textId="77777777" w:rsidR="00B41694" w:rsidRDefault="00B41694" w:rsidP="005022A2">
            <w:pPr>
              <w:rPr>
                <w:b/>
                <w:color w:val="4F81BD" w:themeColor="accent1"/>
              </w:rPr>
            </w:pPr>
          </w:p>
          <w:p w14:paraId="0A40C62F" w14:textId="5E3BA606" w:rsidR="00B41694" w:rsidRDefault="00B41694" w:rsidP="00C95583">
            <w:pPr>
              <w:rPr>
                <w:sz w:val="22"/>
                <w:szCs w:val="22"/>
              </w:rPr>
            </w:pPr>
            <w:r w:rsidRPr="00A83C70">
              <w:rPr>
                <w:color w:val="4F81BD" w:themeColor="accent1"/>
                <w:sz w:val="22"/>
                <w:szCs w:val="22"/>
              </w:rPr>
              <w:t>•</w:t>
            </w:r>
            <w:r>
              <w:rPr>
                <w:sz w:val="22"/>
                <w:szCs w:val="22"/>
              </w:rPr>
              <w:t xml:space="preserve"> </w:t>
            </w:r>
            <w:r w:rsidR="00E41291">
              <w:rPr>
                <w:sz w:val="22"/>
                <w:szCs w:val="22"/>
              </w:rPr>
              <w:t>Q</w:t>
            </w:r>
            <w:r w:rsidRPr="00B41694">
              <w:rPr>
                <w:sz w:val="22"/>
                <w:szCs w:val="22"/>
              </w:rPr>
              <w:t xml:space="preserve">uestionnaire d’acceptation </w:t>
            </w:r>
            <w:r w:rsidR="00083293">
              <w:rPr>
                <w:sz w:val="22"/>
                <w:szCs w:val="22"/>
              </w:rPr>
              <w:t>d’un nouveau mandat</w:t>
            </w:r>
          </w:p>
          <w:p w14:paraId="0B3FC53B" w14:textId="5D1A4304" w:rsidR="00A57A28" w:rsidRDefault="00A57A28" w:rsidP="00C95583">
            <w:pPr>
              <w:rPr>
                <w:sz w:val="22"/>
                <w:szCs w:val="22"/>
              </w:rPr>
            </w:pPr>
            <w:r w:rsidRPr="00A83C70">
              <w:rPr>
                <w:color w:val="4F81BD" w:themeColor="accent1"/>
                <w:sz w:val="22"/>
                <w:szCs w:val="22"/>
              </w:rPr>
              <w:t>•</w:t>
            </w:r>
            <w:r>
              <w:rPr>
                <w:sz w:val="22"/>
                <w:szCs w:val="22"/>
              </w:rPr>
              <w:t xml:space="preserve"> </w:t>
            </w:r>
            <w:r w:rsidR="00083293">
              <w:rPr>
                <w:sz w:val="22"/>
                <w:szCs w:val="22"/>
              </w:rPr>
              <w:t xml:space="preserve">Déclarations </w:t>
            </w:r>
            <w:r>
              <w:rPr>
                <w:sz w:val="22"/>
                <w:szCs w:val="22"/>
              </w:rPr>
              <w:t xml:space="preserve"> d’indépendance</w:t>
            </w:r>
            <w:r w:rsidR="00083293">
              <w:rPr>
                <w:sz w:val="22"/>
                <w:szCs w:val="22"/>
              </w:rPr>
              <w:t xml:space="preserve"> (cf. fiche A2.1)</w:t>
            </w:r>
          </w:p>
          <w:p w14:paraId="71FFB444" w14:textId="77777777" w:rsidR="00B41694" w:rsidRDefault="00B41694" w:rsidP="00BF17F0"/>
        </w:tc>
      </w:tr>
    </w:tbl>
    <w:p w14:paraId="767EBB64" w14:textId="77777777" w:rsidR="00B41694" w:rsidRDefault="00B41694" w:rsidP="00F33112"/>
    <w:p w14:paraId="76E7E72E" w14:textId="77777777" w:rsidR="00B41694" w:rsidRDefault="00B41694" w:rsidP="00F33112"/>
    <w:p w14:paraId="08CE3343" w14:textId="57A44FE5" w:rsidR="001564BF" w:rsidRDefault="000C59BA" w:rsidP="00972927">
      <w:pPr>
        <w:pStyle w:val="Titre3"/>
        <w:numPr>
          <w:ilvl w:val="0"/>
          <w:numId w:val="0"/>
        </w:numPr>
      </w:pPr>
      <w:bookmarkStart w:id="10" w:name="_Toc507577768"/>
      <w:r>
        <w:lastRenderedPageBreak/>
        <w:t>A2.3 -</w:t>
      </w:r>
      <w:r w:rsidR="009F39CA">
        <w:t xml:space="preserve"> </w:t>
      </w:r>
      <w:r w:rsidR="001564BF">
        <w:t>Démission</w:t>
      </w:r>
      <w:bookmarkEnd w:id="10"/>
    </w:p>
    <w:p w14:paraId="69913F6B" w14:textId="77777777" w:rsidR="001564BF" w:rsidRPr="00B84E2F" w:rsidRDefault="00B84E2F" w:rsidP="00F33112">
      <w:pPr>
        <w:rPr>
          <w:b/>
          <w:i/>
          <w:color w:val="4F81BD" w:themeColor="accent1"/>
          <w:sz w:val="22"/>
          <w:szCs w:val="22"/>
        </w:rPr>
      </w:pPr>
      <w:r w:rsidRPr="00B84E2F">
        <w:rPr>
          <w:b/>
          <w:i/>
          <w:color w:val="4F81BD" w:themeColor="accent1"/>
          <w:sz w:val="22"/>
          <w:szCs w:val="22"/>
        </w:rPr>
        <w:t>Code de déontologie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B84E2F" w:rsidRPr="00F33112" w14:paraId="227EFA60" w14:textId="77777777" w:rsidTr="008778A2">
        <w:tc>
          <w:tcPr>
            <w:tcW w:w="9214" w:type="dxa"/>
          </w:tcPr>
          <w:p w14:paraId="043AE0EA" w14:textId="77777777" w:rsidR="00B84E2F" w:rsidRDefault="00B84E2F" w:rsidP="00B84E2F">
            <w:pPr>
              <w:spacing w:before="200" w:after="200" w:line="276" w:lineRule="auto"/>
              <w:rPr>
                <w:b/>
                <w:color w:val="4F81BD" w:themeColor="accent1"/>
              </w:rPr>
            </w:pPr>
            <w:r w:rsidRPr="000316AB">
              <w:rPr>
                <w:b/>
                <w:color w:val="4F81BD" w:themeColor="accent1"/>
              </w:rPr>
              <w:t xml:space="preserve">Article </w:t>
            </w:r>
            <w:r>
              <w:rPr>
                <w:b/>
                <w:color w:val="4F81BD" w:themeColor="accent1"/>
              </w:rPr>
              <w:t>19 – Démission</w:t>
            </w:r>
          </w:p>
          <w:p w14:paraId="61D319D8" w14:textId="77777777" w:rsidR="00B84E2F" w:rsidRPr="00740EE8" w:rsidRDefault="00B84E2F" w:rsidP="00B84E2F">
            <w:pPr>
              <w:rPr>
                <w:i/>
              </w:rPr>
            </w:pPr>
            <w:r w:rsidRPr="00740EE8">
              <w:rPr>
                <w:i/>
              </w:rPr>
              <w:t xml:space="preserve">« I. – Le commissaire aux comptes exerce sa mission jusqu'à son terme. Il a cependant le droit de démissionner pour des motifs légitimes. </w:t>
            </w:r>
          </w:p>
          <w:p w14:paraId="7A934D14" w14:textId="77777777" w:rsidR="00B84E2F" w:rsidRPr="00740EE8" w:rsidRDefault="00B84E2F" w:rsidP="00B84E2F">
            <w:pPr>
              <w:spacing w:before="200"/>
              <w:rPr>
                <w:i/>
              </w:rPr>
            </w:pPr>
            <w:r w:rsidRPr="00740EE8">
              <w:rPr>
                <w:i/>
              </w:rPr>
              <w:t xml:space="preserve">Constitue un motif légitime de démission : </w:t>
            </w:r>
          </w:p>
          <w:p w14:paraId="000101C3" w14:textId="77777777" w:rsidR="00B84E2F" w:rsidRPr="00740EE8" w:rsidRDefault="00B84E2F" w:rsidP="00B84E2F">
            <w:pPr>
              <w:rPr>
                <w:i/>
              </w:rPr>
            </w:pPr>
            <w:r w:rsidRPr="00740EE8">
              <w:rPr>
                <w:i/>
              </w:rPr>
              <w:t xml:space="preserve">a) La cessation définitive d'activité ; </w:t>
            </w:r>
          </w:p>
          <w:p w14:paraId="41AD554E" w14:textId="77777777" w:rsidR="00B84E2F" w:rsidRPr="00740EE8" w:rsidRDefault="00B84E2F" w:rsidP="00B84E2F">
            <w:pPr>
              <w:rPr>
                <w:i/>
              </w:rPr>
            </w:pPr>
            <w:r w:rsidRPr="00740EE8">
              <w:rPr>
                <w:i/>
              </w:rPr>
              <w:t xml:space="preserve">b) Un motif personnel impérieux, notamment l'état de santé ; </w:t>
            </w:r>
          </w:p>
          <w:p w14:paraId="31AE6568" w14:textId="77777777" w:rsidR="00B84E2F" w:rsidRPr="00740EE8" w:rsidRDefault="00B84E2F" w:rsidP="00B84E2F">
            <w:pPr>
              <w:rPr>
                <w:i/>
              </w:rPr>
            </w:pPr>
            <w:r w:rsidRPr="00740EE8">
              <w:rPr>
                <w:i/>
              </w:rPr>
              <w:t xml:space="preserve">c) Les difficultés rencontrées dans l'accomplissement de la mission, lorsqu'il n'est pas possible d'y remédier ; </w:t>
            </w:r>
          </w:p>
          <w:p w14:paraId="0A7526D8" w14:textId="77777777" w:rsidR="00B84E2F" w:rsidRPr="00740EE8" w:rsidRDefault="00B84E2F" w:rsidP="00B84E2F">
            <w:pPr>
              <w:rPr>
                <w:i/>
              </w:rPr>
            </w:pPr>
            <w:r w:rsidRPr="00740EE8">
              <w:rPr>
                <w:i/>
              </w:rPr>
              <w:t xml:space="preserve">d) La survenance d'un événement de nature à compromettre le respect des règles applicables à la profession, et notamment à porter atteinte à l'indépendance ou à l'objectivité du commissaire aux comptes. </w:t>
            </w:r>
          </w:p>
          <w:p w14:paraId="4B5FDAB3" w14:textId="77777777" w:rsidR="00B84E2F" w:rsidRPr="00740EE8" w:rsidRDefault="00B84E2F" w:rsidP="00B84E2F">
            <w:pPr>
              <w:spacing w:before="200" w:after="200"/>
              <w:rPr>
                <w:i/>
              </w:rPr>
            </w:pPr>
            <w:r w:rsidRPr="00740EE8">
              <w:rPr>
                <w:i/>
              </w:rPr>
              <w:t xml:space="preserve">Le commissaire aux comptes joint à son dossier les différents éléments qui justifient sa démission. </w:t>
            </w:r>
          </w:p>
          <w:p w14:paraId="3755E1A4" w14:textId="77777777" w:rsidR="00B84E2F" w:rsidRPr="00740EE8" w:rsidRDefault="00B84E2F" w:rsidP="00740EE8">
            <w:pPr>
              <w:spacing w:before="200"/>
              <w:rPr>
                <w:i/>
              </w:rPr>
            </w:pPr>
            <w:r w:rsidRPr="00740EE8">
              <w:rPr>
                <w:i/>
              </w:rPr>
              <w:t xml:space="preserve">II. – Le commissaire aux comptes ne peut démissionner pour se soustraire à ses obligations légales relatives notamment : </w:t>
            </w:r>
          </w:p>
          <w:p w14:paraId="74BE1788" w14:textId="77777777" w:rsidR="00B84E2F" w:rsidRPr="00740EE8" w:rsidRDefault="00B84E2F" w:rsidP="00B84E2F">
            <w:pPr>
              <w:rPr>
                <w:i/>
              </w:rPr>
            </w:pPr>
            <w:r w:rsidRPr="00740EE8">
              <w:rPr>
                <w:i/>
              </w:rPr>
              <w:t xml:space="preserve">1° A la procédure d'alerte et à la procédure de signalement prévue à l'article 12 du règlement (UE) n° 537/2014 du 16 avril 2014 ; </w:t>
            </w:r>
          </w:p>
          <w:p w14:paraId="3B99BD22" w14:textId="77777777" w:rsidR="00B84E2F" w:rsidRPr="00740EE8" w:rsidRDefault="00B84E2F" w:rsidP="00B84E2F">
            <w:pPr>
              <w:rPr>
                <w:i/>
              </w:rPr>
            </w:pPr>
            <w:r w:rsidRPr="00740EE8">
              <w:rPr>
                <w:i/>
              </w:rPr>
              <w:t xml:space="preserve">2° A la révélation de faits délictueux au procureur de la République ; </w:t>
            </w:r>
          </w:p>
          <w:p w14:paraId="13F99D97" w14:textId="77777777" w:rsidR="00B84E2F" w:rsidRPr="00740EE8" w:rsidRDefault="00B84E2F" w:rsidP="00B84E2F">
            <w:pPr>
              <w:rPr>
                <w:i/>
              </w:rPr>
            </w:pPr>
            <w:r w:rsidRPr="00740EE8">
              <w:rPr>
                <w:i/>
              </w:rPr>
              <w:t xml:space="preserve">3° A la déclaration de sommes ou d'opérations soupçonnées d'être d'origine illicite ; </w:t>
            </w:r>
          </w:p>
          <w:p w14:paraId="6A1F7455" w14:textId="77777777" w:rsidR="00B84E2F" w:rsidRPr="00740EE8" w:rsidRDefault="00B84E2F" w:rsidP="00B84E2F">
            <w:pPr>
              <w:rPr>
                <w:i/>
              </w:rPr>
            </w:pPr>
            <w:r w:rsidRPr="00740EE8">
              <w:rPr>
                <w:i/>
              </w:rPr>
              <w:t xml:space="preserve">4° A l'émission de son opinion sur les comptes. </w:t>
            </w:r>
          </w:p>
          <w:p w14:paraId="53BECFD9" w14:textId="77777777" w:rsidR="00B84E2F" w:rsidRPr="00740EE8" w:rsidRDefault="00B84E2F" w:rsidP="00B84E2F">
            <w:pPr>
              <w:spacing w:before="200" w:after="200"/>
              <w:rPr>
                <w:i/>
              </w:rPr>
            </w:pPr>
            <w:r w:rsidRPr="00740EE8">
              <w:rPr>
                <w:i/>
              </w:rPr>
              <w:t xml:space="preserve">Il ne peut non plus démissionner dans des conditions génératrices de préjudice pour la personne ou l'entité concernée. Il doit pouvoir justifier qu'il a procédé à l'analyse de la situation. </w:t>
            </w:r>
          </w:p>
          <w:p w14:paraId="5A38920B" w14:textId="77777777" w:rsidR="00B84E2F" w:rsidRPr="00740EE8" w:rsidRDefault="00B84E2F" w:rsidP="00740EE8">
            <w:pPr>
              <w:spacing w:before="200"/>
              <w:rPr>
                <w:i/>
              </w:rPr>
            </w:pPr>
            <w:r w:rsidRPr="00740EE8">
              <w:rPr>
                <w:i/>
              </w:rPr>
              <w:t xml:space="preserve">III. – Le commissaire aux comptes qui démissionne en informe le Haut Conseil du commissariat aux comptes et indique les motifs de sa décision. </w:t>
            </w:r>
          </w:p>
          <w:p w14:paraId="4747A482" w14:textId="77777777" w:rsidR="00B84E2F" w:rsidRPr="00740EE8" w:rsidRDefault="00B84E2F" w:rsidP="00740EE8">
            <w:pPr>
              <w:spacing w:after="200"/>
              <w:rPr>
                <w:i/>
                <w:color w:val="4F81BD" w:themeColor="accent1"/>
              </w:rPr>
            </w:pPr>
            <w:r w:rsidRPr="00740EE8">
              <w:rPr>
                <w:i/>
              </w:rPr>
              <w:t>Il en informe également l'Autorité des marchés financiers et l'Autorité de contrôle prudentiel et de résolution lorsque la personne ou l'entité concernée relève de ces autorités. »</w:t>
            </w:r>
          </w:p>
        </w:tc>
      </w:tr>
    </w:tbl>
    <w:p w14:paraId="7C5804F8" w14:textId="77777777" w:rsidR="00B84E2F" w:rsidRPr="00263F97" w:rsidRDefault="00B84E2F" w:rsidP="00B84E2F">
      <w:pPr>
        <w:rPr>
          <w:b/>
          <w:i/>
          <w:color w:val="4F81BD" w:themeColor="accent1"/>
          <w:sz w:val="22"/>
          <w:szCs w:val="22"/>
        </w:rPr>
      </w:pPr>
      <w:r w:rsidRPr="00263F97">
        <w:rPr>
          <w:b/>
          <w:i/>
          <w:color w:val="4F81BD" w:themeColor="accent1"/>
          <w:sz w:val="22"/>
          <w:szCs w:val="22"/>
        </w:rPr>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B84E2F" w:rsidRPr="005948CE" w14:paraId="463E0B6A" w14:textId="77777777" w:rsidTr="008778A2">
        <w:trPr>
          <w:trHeight w:val="448"/>
        </w:trPr>
        <w:tc>
          <w:tcPr>
            <w:tcW w:w="1874" w:type="pct"/>
            <w:vMerge w:val="restart"/>
            <w:shd w:val="clear" w:color="auto" w:fill="auto"/>
          </w:tcPr>
          <w:p w14:paraId="57C3A4F7" w14:textId="77777777" w:rsidR="00B84E2F" w:rsidRPr="005948CE" w:rsidRDefault="00B84E2F" w:rsidP="008778A2">
            <w:pPr>
              <w:jc w:val="both"/>
              <w:rPr>
                <w:rFonts w:cs="Arial"/>
                <w:b/>
                <w:color w:val="1F497D" w:themeColor="text2"/>
              </w:rPr>
            </w:pPr>
          </w:p>
          <w:p w14:paraId="079C6FC6" w14:textId="77777777" w:rsidR="00B84E2F" w:rsidRPr="005948CE" w:rsidRDefault="00B84E2F" w:rsidP="00B84E2F">
            <w:pPr>
              <w:jc w:val="center"/>
              <w:rPr>
                <w:rFonts w:cs="Arial"/>
                <w:b/>
                <w:color w:val="1F497D" w:themeColor="text2"/>
              </w:rPr>
            </w:pPr>
            <w:r w:rsidRPr="005948CE">
              <w:rPr>
                <w:rFonts w:cs="Arial"/>
                <w:b/>
                <w:color w:val="1F497D" w:themeColor="text2"/>
              </w:rPr>
              <w:br/>
            </w:r>
            <w:r>
              <w:rPr>
                <w:rFonts w:cs="Arial"/>
                <w:b/>
                <w:color w:val="1F497D" w:themeColor="text2"/>
              </w:rPr>
              <w:t>DEMISSION</w:t>
            </w:r>
          </w:p>
        </w:tc>
        <w:tc>
          <w:tcPr>
            <w:tcW w:w="2030" w:type="pct"/>
            <w:gridSpan w:val="2"/>
            <w:shd w:val="clear" w:color="auto" w:fill="auto"/>
          </w:tcPr>
          <w:p w14:paraId="1778C2D1" w14:textId="77777777" w:rsidR="00B84E2F" w:rsidRPr="005948CE" w:rsidRDefault="00B84E2F" w:rsidP="008778A2">
            <w:pPr>
              <w:jc w:val="center"/>
              <w:rPr>
                <w:rFonts w:cs="Arial"/>
                <w:b/>
                <w:color w:val="1F497D" w:themeColor="text2"/>
              </w:rPr>
            </w:pPr>
          </w:p>
          <w:p w14:paraId="0ED69522" w14:textId="77777777" w:rsidR="00B84E2F" w:rsidRPr="005948CE" w:rsidRDefault="00B84E2F" w:rsidP="008778A2">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5923FE96" w14:textId="77777777" w:rsidR="00B84E2F" w:rsidRPr="005948CE" w:rsidRDefault="00B84E2F" w:rsidP="008778A2">
            <w:pPr>
              <w:jc w:val="center"/>
              <w:rPr>
                <w:rFonts w:cs="Arial"/>
                <w:b/>
                <w:color w:val="1F497D" w:themeColor="text2"/>
              </w:rPr>
            </w:pPr>
          </w:p>
          <w:p w14:paraId="54EA9409" w14:textId="77777777" w:rsidR="00B84E2F" w:rsidRPr="005948CE" w:rsidRDefault="00B84E2F" w:rsidP="008778A2">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B84E2F" w:rsidRPr="005948CE" w14:paraId="1B7B1D93" w14:textId="77777777" w:rsidTr="008778A2">
        <w:tc>
          <w:tcPr>
            <w:tcW w:w="1874" w:type="pct"/>
            <w:vMerge/>
            <w:shd w:val="clear" w:color="auto" w:fill="auto"/>
          </w:tcPr>
          <w:p w14:paraId="5548BBCC" w14:textId="77777777" w:rsidR="00B84E2F" w:rsidRPr="005948CE" w:rsidRDefault="00B84E2F" w:rsidP="008778A2">
            <w:pPr>
              <w:jc w:val="center"/>
              <w:rPr>
                <w:rFonts w:cs="Arial"/>
                <w:b/>
                <w:color w:val="1F497D" w:themeColor="text2"/>
              </w:rPr>
            </w:pPr>
          </w:p>
        </w:tc>
        <w:tc>
          <w:tcPr>
            <w:tcW w:w="1015" w:type="pct"/>
            <w:shd w:val="clear" w:color="auto" w:fill="auto"/>
          </w:tcPr>
          <w:p w14:paraId="6259563A" w14:textId="77777777" w:rsidR="00B84E2F" w:rsidRPr="005948CE" w:rsidRDefault="00B84E2F" w:rsidP="008778A2">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184DD619" w14:textId="77777777" w:rsidR="00B84E2F" w:rsidRPr="005948CE" w:rsidRDefault="00B84E2F" w:rsidP="008778A2">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7D1B4D8D" w14:textId="77777777" w:rsidR="00B84E2F" w:rsidRPr="005948CE" w:rsidRDefault="00B84E2F" w:rsidP="008778A2">
            <w:pPr>
              <w:jc w:val="center"/>
              <w:rPr>
                <w:rFonts w:cs="Arial"/>
              </w:rPr>
            </w:pPr>
          </w:p>
        </w:tc>
      </w:tr>
      <w:tr w:rsidR="00B84E2F" w:rsidRPr="005948CE" w14:paraId="0FD36057" w14:textId="77777777" w:rsidTr="008778A2">
        <w:tc>
          <w:tcPr>
            <w:tcW w:w="1874" w:type="pct"/>
          </w:tcPr>
          <w:p w14:paraId="5D2A53E9" w14:textId="77777777" w:rsidR="00B84E2F" w:rsidRPr="005948CE" w:rsidRDefault="00B84E2F" w:rsidP="008778A2">
            <w:pPr>
              <w:jc w:val="both"/>
              <w:rPr>
                <w:rFonts w:cs="Arial"/>
              </w:rPr>
            </w:pPr>
          </w:p>
          <w:p w14:paraId="491ED3DB" w14:textId="77777777" w:rsidR="00E62575" w:rsidRDefault="00E62575" w:rsidP="004E50D0">
            <w:pPr>
              <w:pStyle w:val="Paragraphedeliste"/>
              <w:numPr>
                <w:ilvl w:val="0"/>
                <w:numId w:val="30"/>
              </w:numPr>
              <w:rPr>
                <w:rFonts w:cs="Arial"/>
              </w:rPr>
            </w:pPr>
            <w:r>
              <w:rPr>
                <w:rFonts w:cs="Arial"/>
              </w:rPr>
              <w:t>Analyser la situation en vérifiant que :</w:t>
            </w:r>
          </w:p>
          <w:p w14:paraId="3BE204BC" w14:textId="5389E4F7" w:rsidR="00B84E2F" w:rsidRDefault="00E62575" w:rsidP="004E50D0">
            <w:pPr>
              <w:pStyle w:val="Paragraphedeliste"/>
              <w:numPr>
                <w:ilvl w:val="0"/>
                <w:numId w:val="42"/>
              </w:numPr>
              <w:ind w:left="601" w:hanging="241"/>
              <w:rPr>
                <w:rFonts w:cs="Arial"/>
              </w:rPr>
            </w:pPr>
            <w:r>
              <w:rPr>
                <w:rFonts w:cs="Arial"/>
              </w:rPr>
              <w:t>l</w:t>
            </w:r>
            <w:r w:rsidRPr="00D350A4">
              <w:rPr>
                <w:rFonts w:cs="Arial"/>
              </w:rPr>
              <w:t xml:space="preserve">e </w:t>
            </w:r>
            <w:r w:rsidR="00B84E2F" w:rsidRPr="00EA66F5">
              <w:rPr>
                <w:rFonts w:cs="Arial"/>
              </w:rPr>
              <w:t>motif de démission</w:t>
            </w:r>
            <w:r w:rsidRPr="00041DC4">
              <w:rPr>
                <w:rFonts w:cs="Arial"/>
              </w:rPr>
              <w:t xml:space="preserve"> est légitime ;</w:t>
            </w:r>
          </w:p>
          <w:p w14:paraId="03C42234" w14:textId="062A01FA" w:rsidR="00E62575" w:rsidRPr="00D350A4" w:rsidRDefault="00E62575" w:rsidP="004E50D0">
            <w:pPr>
              <w:pStyle w:val="Paragraphedeliste"/>
              <w:numPr>
                <w:ilvl w:val="0"/>
                <w:numId w:val="42"/>
              </w:numPr>
              <w:ind w:left="601" w:hanging="241"/>
              <w:rPr>
                <w:rFonts w:cs="Arial"/>
              </w:rPr>
            </w:pPr>
            <w:r>
              <w:rPr>
                <w:rFonts w:cs="Arial"/>
              </w:rPr>
              <w:t xml:space="preserve">les conditions de la démission ne sont pas génératrices de </w:t>
            </w:r>
            <w:r w:rsidR="00041DC4">
              <w:rPr>
                <w:rFonts w:cs="Arial"/>
              </w:rPr>
              <w:t>préjudice pour l’entité concernée</w:t>
            </w:r>
          </w:p>
          <w:p w14:paraId="68DC7A22" w14:textId="77777777" w:rsidR="00740EE8" w:rsidRDefault="00740EE8" w:rsidP="00740EE8">
            <w:pPr>
              <w:pStyle w:val="Paragraphedeliste"/>
              <w:ind w:left="360"/>
              <w:rPr>
                <w:rFonts w:cs="Arial"/>
              </w:rPr>
            </w:pPr>
          </w:p>
          <w:p w14:paraId="6D466262" w14:textId="77777777" w:rsidR="00740EE8" w:rsidRDefault="00740EE8" w:rsidP="004E50D0">
            <w:pPr>
              <w:pStyle w:val="Paragraphedeliste"/>
              <w:numPr>
                <w:ilvl w:val="0"/>
                <w:numId w:val="30"/>
              </w:numPr>
              <w:rPr>
                <w:rFonts w:cs="Arial"/>
              </w:rPr>
            </w:pPr>
            <w:r>
              <w:rPr>
                <w:rFonts w:cs="Arial"/>
              </w:rPr>
              <w:t>Joindre au dossier les différents éléments justifiant la démission</w:t>
            </w:r>
          </w:p>
          <w:p w14:paraId="4039495B" w14:textId="77777777" w:rsidR="00740EE8" w:rsidRDefault="00740EE8" w:rsidP="00740EE8">
            <w:pPr>
              <w:pStyle w:val="Paragraphedeliste"/>
              <w:ind w:left="360"/>
              <w:rPr>
                <w:rFonts w:cs="Arial"/>
              </w:rPr>
            </w:pPr>
          </w:p>
          <w:p w14:paraId="70BFF65B" w14:textId="77777777" w:rsidR="00740EE8" w:rsidRDefault="00740EE8" w:rsidP="004E50D0">
            <w:pPr>
              <w:pStyle w:val="Paragraphedeliste"/>
              <w:numPr>
                <w:ilvl w:val="0"/>
                <w:numId w:val="30"/>
              </w:numPr>
              <w:rPr>
                <w:rFonts w:cs="Arial"/>
              </w:rPr>
            </w:pPr>
            <w:r>
              <w:rPr>
                <w:rFonts w:cs="Arial"/>
              </w:rPr>
              <w:t xml:space="preserve">Informer le H3C </w:t>
            </w:r>
            <w:r w:rsidR="00B612DA">
              <w:rPr>
                <w:rFonts w:cs="Arial"/>
              </w:rPr>
              <w:t xml:space="preserve">(le cas échéant, l’AMF et l’ACPR) </w:t>
            </w:r>
            <w:r>
              <w:rPr>
                <w:rFonts w:cs="Arial"/>
              </w:rPr>
              <w:t>en indiquant les motifs de la décision</w:t>
            </w:r>
          </w:p>
          <w:p w14:paraId="0F5AFA25" w14:textId="77777777" w:rsidR="00B612DA" w:rsidRPr="00B84E2F" w:rsidRDefault="00B612DA" w:rsidP="00B612DA">
            <w:pPr>
              <w:pStyle w:val="Paragraphedeliste"/>
              <w:ind w:left="360"/>
              <w:rPr>
                <w:rFonts w:cs="Arial"/>
              </w:rPr>
            </w:pPr>
          </w:p>
        </w:tc>
        <w:tc>
          <w:tcPr>
            <w:tcW w:w="1015" w:type="pct"/>
          </w:tcPr>
          <w:p w14:paraId="303B254D" w14:textId="77777777" w:rsidR="00B84E2F" w:rsidRDefault="00B84E2F" w:rsidP="008778A2">
            <w:pPr>
              <w:jc w:val="center"/>
              <w:rPr>
                <w:rFonts w:cs="Arial"/>
              </w:rPr>
            </w:pPr>
          </w:p>
          <w:p w14:paraId="6812B5DD" w14:textId="77777777" w:rsidR="00B84E2F" w:rsidRDefault="00B84E2F" w:rsidP="008778A2">
            <w:pPr>
              <w:jc w:val="center"/>
              <w:rPr>
                <w:rFonts w:cs="Arial"/>
              </w:rPr>
            </w:pPr>
            <w:r w:rsidRPr="005948CE">
              <w:rPr>
                <w:rFonts w:cs="Arial"/>
              </w:rPr>
              <w:t>X</w:t>
            </w:r>
          </w:p>
          <w:p w14:paraId="30D7D6A6" w14:textId="77777777" w:rsidR="00B84E2F" w:rsidRDefault="00B84E2F" w:rsidP="008778A2">
            <w:pPr>
              <w:jc w:val="center"/>
              <w:rPr>
                <w:rFonts w:cs="Arial"/>
              </w:rPr>
            </w:pPr>
          </w:p>
          <w:p w14:paraId="63525F57" w14:textId="77777777" w:rsidR="00B84E2F" w:rsidRDefault="00B84E2F" w:rsidP="008778A2">
            <w:pPr>
              <w:jc w:val="center"/>
              <w:rPr>
                <w:rFonts w:cs="Arial"/>
              </w:rPr>
            </w:pPr>
          </w:p>
          <w:p w14:paraId="7CCD6F29" w14:textId="77777777" w:rsidR="00BE494D" w:rsidRDefault="00BE494D" w:rsidP="008778A2">
            <w:pPr>
              <w:jc w:val="center"/>
              <w:rPr>
                <w:rFonts w:cs="Arial"/>
              </w:rPr>
            </w:pPr>
          </w:p>
          <w:p w14:paraId="702E7A6B" w14:textId="77777777" w:rsidR="00BE494D" w:rsidRDefault="00BE494D" w:rsidP="008778A2">
            <w:pPr>
              <w:jc w:val="center"/>
              <w:rPr>
                <w:rFonts w:cs="Arial"/>
              </w:rPr>
            </w:pPr>
          </w:p>
          <w:p w14:paraId="421B44BF" w14:textId="77777777" w:rsidR="00BE494D" w:rsidRDefault="00BE494D" w:rsidP="008778A2">
            <w:pPr>
              <w:jc w:val="center"/>
              <w:rPr>
                <w:rFonts w:cs="Arial"/>
              </w:rPr>
            </w:pPr>
          </w:p>
          <w:p w14:paraId="2B292031" w14:textId="77777777" w:rsidR="00BE494D" w:rsidRDefault="00BE494D" w:rsidP="008778A2">
            <w:pPr>
              <w:jc w:val="center"/>
              <w:rPr>
                <w:rFonts w:cs="Arial"/>
              </w:rPr>
            </w:pPr>
          </w:p>
          <w:p w14:paraId="63C4B23E" w14:textId="77777777" w:rsidR="00BE494D" w:rsidRDefault="00BE494D" w:rsidP="008778A2">
            <w:pPr>
              <w:jc w:val="center"/>
              <w:rPr>
                <w:rFonts w:cs="Arial"/>
              </w:rPr>
            </w:pPr>
          </w:p>
          <w:p w14:paraId="0BF6E871" w14:textId="77777777" w:rsidR="00BE494D" w:rsidRDefault="00BE494D" w:rsidP="008778A2">
            <w:pPr>
              <w:jc w:val="center"/>
              <w:rPr>
                <w:rFonts w:cs="Arial"/>
              </w:rPr>
            </w:pPr>
          </w:p>
          <w:p w14:paraId="6A207FEB" w14:textId="77777777" w:rsidR="00B84E2F" w:rsidRDefault="00740EE8" w:rsidP="008778A2">
            <w:pPr>
              <w:jc w:val="center"/>
              <w:rPr>
                <w:rFonts w:cs="Arial"/>
              </w:rPr>
            </w:pPr>
            <w:r>
              <w:rPr>
                <w:rFonts w:cs="Arial"/>
              </w:rPr>
              <w:t>X</w:t>
            </w:r>
          </w:p>
          <w:p w14:paraId="7BD8491D" w14:textId="77777777" w:rsidR="00B84E2F" w:rsidRDefault="00B84E2F" w:rsidP="008778A2">
            <w:pPr>
              <w:jc w:val="center"/>
              <w:rPr>
                <w:rFonts w:cs="Arial"/>
              </w:rPr>
            </w:pPr>
          </w:p>
          <w:p w14:paraId="3379C935" w14:textId="77777777" w:rsidR="00B84E2F" w:rsidRDefault="00B84E2F" w:rsidP="008778A2">
            <w:pPr>
              <w:jc w:val="center"/>
              <w:rPr>
                <w:rFonts w:cs="Arial"/>
              </w:rPr>
            </w:pPr>
          </w:p>
          <w:p w14:paraId="6228D0D7" w14:textId="77777777" w:rsidR="00B84E2F" w:rsidRPr="005948CE" w:rsidRDefault="00B84E2F" w:rsidP="008778A2">
            <w:pPr>
              <w:jc w:val="center"/>
              <w:rPr>
                <w:rFonts w:cs="Arial"/>
              </w:rPr>
            </w:pPr>
            <w:r>
              <w:rPr>
                <w:rFonts w:cs="Arial"/>
              </w:rPr>
              <w:t>X</w:t>
            </w:r>
          </w:p>
          <w:p w14:paraId="52E0B919" w14:textId="77777777" w:rsidR="00B84E2F" w:rsidRPr="005948CE" w:rsidRDefault="00B84E2F" w:rsidP="008778A2">
            <w:pPr>
              <w:jc w:val="center"/>
              <w:rPr>
                <w:rFonts w:cs="Arial"/>
              </w:rPr>
            </w:pPr>
          </w:p>
          <w:p w14:paraId="1229CAA1" w14:textId="77777777" w:rsidR="00B84E2F" w:rsidRPr="005948CE" w:rsidRDefault="00B84E2F" w:rsidP="008778A2">
            <w:pPr>
              <w:jc w:val="center"/>
              <w:rPr>
                <w:rFonts w:cs="Arial"/>
              </w:rPr>
            </w:pPr>
          </w:p>
          <w:p w14:paraId="684F2E18" w14:textId="77777777" w:rsidR="00B84E2F" w:rsidRPr="005948CE" w:rsidRDefault="00B84E2F" w:rsidP="008778A2">
            <w:pPr>
              <w:jc w:val="center"/>
              <w:rPr>
                <w:rFonts w:cs="Arial"/>
              </w:rPr>
            </w:pPr>
          </w:p>
        </w:tc>
        <w:tc>
          <w:tcPr>
            <w:tcW w:w="1015" w:type="pct"/>
          </w:tcPr>
          <w:p w14:paraId="40A843FB" w14:textId="77777777" w:rsidR="00B84E2F" w:rsidRDefault="00B84E2F" w:rsidP="008778A2">
            <w:pPr>
              <w:jc w:val="center"/>
              <w:rPr>
                <w:rFonts w:cs="Arial"/>
              </w:rPr>
            </w:pPr>
          </w:p>
          <w:p w14:paraId="1244D84A" w14:textId="77777777" w:rsidR="00B84E2F" w:rsidRDefault="00B84E2F" w:rsidP="008778A2">
            <w:pPr>
              <w:jc w:val="center"/>
              <w:rPr>
                <w:rFonts w:cs="Arial"/>
              </w:rPr>
            </w:pPr>
            <w:r w:rsidRPr="005948CE">
              <w:rPr>
                <w:rFonts w:cs="Arial"/>
              </w:rPr>
              <w:t>X</w:t>
            </w:r>
          </w:p>
          <w:p w14:paraId="762A5C22" w14:textId="77777777" w:rsidR="00740EE8" w:rsidRDefault="00740EE8" w:rsidP="008778A2">
            <w:pPr>
              <w:jc w:val="center"/>
              <w:rPr>
                <w:rFonts w:cs="Arial"/>
              </w:rPr>
            </w:pPr>
          </w:p>
          <w:p w14:paraId="521D689B" w14:textId="77777777" w:rsidR="00740EE8" w:rsidRDefault="00740EE8" w:rsidP="008778A2">
            <w:pPr>
              <w:jc w:val="center"/>
              <w:rPr>
                <w:rFonts w:cs="Arial"/>
              </w:rPr>
            </w:pPr>
          </w:p>
          <w:p w14:paraId="1A3FEA74" w14:textId="77777777" w:rsidR="00BE494D" w:rsidRDefault="00BE494D" w:rsidP="008778A2">
            <w:pPr>
              <w:jc w:val="center"/>
              <w:rPr>
                <w:rFonts w:cs="Arial"/>
              </w:rPr>
            </w:pPr>
          </w:p>
          <w:p w14:paraId="21122ED9" w14:textId="77777777" w:rsidR="00BE494D" w:rsidRDefault="00BE494D" w:rsidP="008778A2">
            <w:pPr>
              <w:jc w:val="center"/>
              <w:rPr>
                <w:rFonts w:cs="Arial"/>
              </w:rPr>
            </w:pPr>
          </w:p>
          <w:p w14:paraId="519BF1FA" w14:textId="77777777" w:rsidR="00BE494D" w:rsidRDefault="00BE494D" w:rsidP="008778A2">
            <w:pPr>
              <w:jc w:val="center"/>
              <w:rPr>
                <w:rFonts w:cs="Arial"/>
              </w:rPr>
            </w:pPr>
          </w:p>
          <w:p w14:paraId="669EF808" w14:textId="77777777" w:rsidR="00BE494D" w:rsidRDefault="00BE494D" w:rsidP="008778A2">
            <w:pPr>
              <w:jc w:val="center"/>
              <w:rPr>
                <w:rFonts w:cs="Arial"/>
              </w:rPr>
            </w:pPr>
          </w:p>
          <w:p w14:paraId="7B9E408A" w14:textId="77777777" w:rsidR="00BE494D" w:rsidRDefault="00BE494D" w:rsidP="008778A2">
            <w:pPr>
              <w:jc w:val="center"/>
              <w:rPr>
                <w:rFonts w:cs="Arial"/>
              </w:rPr>
            </w:pPr>
          </w:p>
          <w:p w14:paraId="011EF515" w14:textId="77777777" w:rsidR="00BE494D" w:rsidRDefault="00BE494D" w:rsidP="008778A2">
            <w:pPr>
              <w:jc w:val="center"/>
              <w:rPr>
                <w:rFonts w:cs="Arial"/>
              </w:rPr>
            </w:pPr>
          </w:p>
          <w:p w14:paraId="4D42DDA5" w14:textId="77777777" w:rsidR="00740EE8" w:rsidRDefault="00740EE8" w:rsidP="008778A2">
            <w:pPr>
              <w:jc w:val="center"/>
              <w:rPr>
                <w:rFonts w:cs="Arial"/>
              </w:rPr>
            </w:pPr>
            <w:r>
              <w:rPr>
                <w:rFonts w:cs="Arial"/>
              </w:rPr>
              <w:t>X</w:t>
            </w:r>
          </w:p>
          <w:p w14:paraId="193DECE5" w14:textId="77777777" w:rsidR="00B84E2F" w:rsidRDefault="00B84E2F" w:rsidP="008778A2">
            <w:pPr>
              <w:jc w:val="center"/>
              <w:rPr>
                <w:rFonts w:cs="Arial"/>
              </w:rPr>
            </w:pPr>
          </w:p>
          <w:p w14:paraId="77B5BA85" w14:textId="77777777" w:rsidR="00B84E2F" w:rsidRDefault="00B84E2F" w:rsidP="008778A2">
            <w:pPr>
              <w:jc w:val="center"/>
              <w:rPr>
                <w:rFonts w:cs="Arial"/>
              </w:rPr>
            </w:pPr>
          </w:p>
          <w:p w14:paraId="11C17C67" w14:textId="77777777" w:rsidR="00B84E2F" w:rsidRPr="005948CE" w:rsidRDefault="00B84E2F" w:rsidP="008778A2">
            <w:pPr>
              <w:jc w:val="center"/>
              <w:rPr>
                <w:rFonts w:cs="Arial"/>
              </w:rPr>
            </w:pPr>
            <w:r>
              <w:rPr>
                <w:rFonts w:cs="Arial"/>
              </w:rPr>
              <w:t>X</w:t>
            </w:r>
          </w:p>
          <w:p w14:paraId="46CE271A" w14:textId="77777777" w:rsidR="00B84E2F" w:rsidRPr="005948CE" w:rsidRDefault="00B84E2F" w:rsidP="008778A2">
            <w:pPr>
              <w:jc w:val="center"/>
              <w:rPr>
                <w:rFonts w:cs="Arial"/>
              </w:rPr>
            </w:pPr>
          </w:p>
          <w:p w14:paraId="6DBEE650" w14:textId="77777777" w:rsidR="00B84E2F" w:rsidRPr="005948CE" w:rsidRDefault="00B84E2F" w:rsidP="008778A2">
            <w:pPr>
              <w:jc w:val="center"/>
              <w:rPr>
                <w:rFonts w:cs="Arial"/>
              </w:rPr>
            </w:pPr>
          </w:p>
          <w:p w14:paraId="4F966B0C" w14:textId="77777777" w:rsidR="00B84E2F" w:rsidRPr="005948CE" w:rsidRDefault="00B84E2F" w:rsidP="008778A2">
            <w:pPr>
              <w:jc w:val="center"/>
              <w:rPr>
                <w:rFonts w:cs="Arial"/>
              </w:rPr>
            </w:pPr>
          </w:p>
        </w:tc>
        <w:tc>
          <w:tcPr>
            <w:tcW w:w="1096" w:type="pct"/>
          </w:tcPr>
          <w:p w14:paraId="5895790F" w14:textId="77777777" w:rsidR="00B84E2F" w:rsidRDefault="00B84E2F" w:rsidP="008778A2">
            <w:pPr>
              <w:jc w:val="center"/>
              <w:rPr>
                <w:rFonts w:cs="Arial"/>
              </w:rPr>
            </w:pPr>
          </w:p>
          <w:p w14:paraId="79521C26" w14:textId="77777777" w:rsidR="00B84E2F" w:rsidRDefault="00B84E2F" w:rsidP="008778A2">
            <w:pPr>
              <w:jc w:val="center"/>
              <w:rPr>
                <w:rFonts w:cs="Arial"/>
              </w:rPr>
            </w:pPr>
            <w:r w:rsidRPr="005948CE">
              <w:rPr>
                <w:rFonts w:cs="Arial"/>
              </w:rPr>
              <w:t>X</w:t>
            </w:r>
          </w:p>
          <w:p w14:paraId="5E0EC6A1" w14:textId="77777777" w:rsidR="00740EE8" w:rsidRDefault="00740EE8" w:rsidP="008778A2">
            <w:pPr>
              <w:jc w:val="center"/>
              <w:rPr>
                <w:rFonts w:cs="Arial"/>
              </w:rPr>
            </w:pPr>
          </w:p>
          <w:p w14:paraId="77E6ECD2" w14:textId="77777777" w:rsidR="00740EE8" w:rsidRDefault="00740EE8" w:rsidP="008778A2">
            <w:pPr>
              <w:jc w:val="center"/>
              <w:rPr>
                <w:rFonts w:cs="Arial"/>
              </w:rPr>
            </w:pPr>
          </w:p>
          <w:p w14:paraId="1BACDF5A" w14:textId="77777777" w:rsidR="00BE494D" w:rsidRDefault="00BE494D" w:rsidP="008778A2">
            <w:pPr>
              <w:jc w:val="center"/>
              <w:rPr>
                <w:rFonts w:cs="Arial"/>
              </w:rPr>
            </w:pPr>
          </w:p>
          <w:p w14:paraId="5201466E" w14:textId="77777777" w:rsidR="00BE494D" w:rsidRDefault="00BE494D" w:rsidP="008778A2">
            <w:pPr>
              <w:jc w:val="center"/>
              <w:rPr>
                <w:rFonts w:cs="Arial"/>
              </w:rPr>
            </w:pPr>
          </w:p>
          <w:p w14:paraId="15F7BAED" w14:textId="77777777" w:rsidR="00BE494D" w:rsidRDefault="00BE494D" w:rsidP="008778A2">
            <w:pPr>
              <w:jc w:val="center"/>
              <w:rPr>
                <w:rFonts w:cs="Arial"/>
              </w:rPr>
            </w:pPr>
          </w:p>
          <w:p w14:paraId="5BCAC081" w14:textId="77777777" w:rsidR="00BE494D" w:rsidRDefault="00BE494D" w:rsidP="008778A2">
            <w:pPr>
              <w:jc w:val="center"/>
              <w:rPr>
                <w:rFonts w:cs="Arial"/>
              </w:rPr>
            </w:pPr>
          </w:p>
          <w:p w14:paraId="0C480DBA" w14:textId="77777777" w:rsidR="00BE494D" w:rsidRDefault="00BE494D" w:rsidP="008778A2">
            <w:pPr>
              <w:jc w:val="center"/>
              <w:rPr>
                <w:rFonts w:cs="Arial"/>
              </w:rPr>
            </w:pPr>
          </w:p>
          <w:p w14:paraId="43434B86" w14:textId="77777777" w:rsidR="00BE494D" w:rsidRDefault="00BE494D" w:rsidP="008778A2">
            <w:pPr>
              <w:jc w:val="center"/>
              <w:rPr>
                <w:rFonts w:cs="Arial"/>
              </w:rPr>
            </w:pPr>
          </w:p>
          <w:p w14:paraId="7118286D" w14:textId="77777777" w:rsidR="00740EE8" w:rsidRDefault="00740EE8" w:rsidP="008778A2">
            <w:pPr>
              <w:jc w:val="center"/>
              <w:rPr>
                <w:rFonts w:cs="Arial"/>
              </w:rPr>
            </w:pPr>
            <w:r>
              <w:rPr>
                <w:rFonts w:cs="Arial"/>
              </w:rPr>
              <w:t>X</w:t>
            </w:r>
          </w:p>
          <w:p w14:paraId="46D3CC6B" w14:textId="77777777" w:rsidR="00B84E2F" w:rsidRDefault="00B84E2F" w:rsidP="008778A2">
            <w:pPr>
              <w:jc w:val="center"/>
              <w:rPr>
                <w:rFonts w:cs="Arial"/>
              </w:rPr>
            </w:pPr>
          </w:p>
          <w:p w14:paraId="4655F139" w14:textId="77777777" w:rsidR="00B84E2F" w:rsidRDefault="00B84E2F" w:rsidP="008778A2">
            <w:pPr>
              <w:jc w:val="center"/>
              <w:rPr>
                <w:rFonts w:cs="Arial"/>
              </w:rPr>
            </w:pPr>
          </w:p>
          <w:p w14:paraId="6A13F511" w14:textId="77777777" w:rsidR="00B84E2F" w:rsidRPr="005948CE" w:rsidRDefault="00B84E2F" w:rsidP="008778A2">
            <w:pPr>
              <w:jc w:val="center"/>
              <w:rPr>
                <w:rFonts w:cs="Arial"/>
              </w:rPr>
            </w:pPr>
            <w:r>
              <w:rPr>
                <w:rFonts w:cs="Arial"/>
              </w:rPr>
              <w:t>X</w:t>
            </w:r>
          </w:p>
          <w:p w14:paraId="1AAD7375" w14:textId="77777777" w:rsidR="00B84E2F" w:rsidRPr="005948CE" w:rsidRDefault="00B84E2F" w:rsidP="008778A2">
            <w:pPr>
              <w:jc w:val="center"/>
              <w:rPr>
                <w:rFonts w:cs="Arial"/>
              </w:rPr>
            </w:pPr>
          </w:p>
          <w:p w14:paraId="0B3300A9" w14:textId="77777777" w:rsidR="00B84E2F" w:rsidRPr="005948CE" w:rsidRDefault="00B84E2F" w:rsidP="008778A2">
            <w:pPr>
              <w:jc w:val="center"/>
              <w:rPr>
                <w:rFonts w:cs="Arial"/>
              </w:rPr>
            </w:pPr>
          </w:p>
          <w:p w14:paraId="3EAD0CDD" w14:textId="77777777" w:rsidR="00B84E2F" w:rsidRPr="005948CE" w:rsidRDefault="00B84E2F" w:rsidP="008778A2">
            <w:pPr>
              <w:jc w:val="center"/>
              <w:rPr>
                <w:rFonts w:cs="Arial"/>
              </w:rPr>
            </w:pPr>
          </w:p>
        </w:tc>
      </w:tr>
    </w:tbl>
    <w:p w14:paraId="4A1BA8A8" w14:textId="77777777" w:rsidR="00041DC4" w:rsidRDefault="00041DC4" w:rsidP="00740EE8">
      <w:pPr>
        <w:spacing w:before="0" w:line="240" w:lineRule="auto"/>
        <w:jc w:val="both"/>
        <w:rPr>
          <w:rFonts w:eastAsiaTheme="minorHAnsi" w:cs="Arial"/>
          <w:b/>
          <w:i/>
          <w:color w:val="4F81BD" w:themeColor="accent1"/>
          <w:sz w:val="22"/>
          <w:szCs w:val="22"/>
        </w:rPr>
      </w:pPr>
    </w:p>
    <w:p w14:paraId="6292A62D" w14:textId="77777777" w:rsidR="00B84E2F" w:rsidRDefault="00B84E2F" w:rsidP="00740EE8">
      <w:pPr>
        <w:spacing w:before="0" w:line="240" w:lineRule="auto"/>
        <w:jc w:val="both"/>
        <w:rPr>
          <w:rFonts w:eastAsiaTheme="minorHAnsi" w:cs="Arial"/>
          <w:b/>
          <w:i/>
          <w:color w:val="4F81BD" w:themeColor="accent1"/>
          <w:sz w:val="22"/>
          <w:szCs w:val="22"/>
        </w:rPr>
      </w:pPr>
      <w:r w:rsidRPr="001E450A">
        <w:rPr>
          <w:rFonts w:eastAsiaTheme="minorHAnsi" w:cs="Arial"/>
          <w:b/>
          <w:i/>
          <w:color w:val="4F81BD" w:themeColor="accent1"/>
          <w:sz w:val="22"/>
          <w:szCs w:val="22"/>
        </w:rPr>
        <w:lastRenderedPageBreak/>
        <w:t>Commentaires</w:t>
      </w:r>
      <w:r w:rsidR="00740EE8">
        <w:rPr>
          <w:rFonts w:eastAsiaTheme="minorHAnsi" w:cs="Arial"/>
          <w:b/>
          <w:i/>
          <w:color w:val="4F81BD" w:themeColor="accent1"/>
          <w:sz w:val="22"/>
          <w:szCs w:val="22"/>
        </w:rPr>
        <w:t xml:space="preserve"> </w:t>
      </w:r>
    </w:p>
    <w:p w14:paraId="2EFDF147" w14:textId="51C340D5" w:rsidR="009D7155" w:rsidRPr="009D7155" w:rsidRDefault="009D7155" w:rsidP="009D7155">
      <w:pPr>
        <w:spacing w:before="0" w:line="240" w:lineRule="auto"/>
        <w:jc w:val="both"/>
        <w:rPr>
          <w:rFonts w:eastAsiaTheme="minorHAnsi" w:cs="Arial"/>
          <w:sz w:val="22"/>
          <w:szCs w:val="22"/>
        </w:rPr>
      </w:pPr>
      <w:r w:rsidRPr="009D7155">
        <w:rPr>
          <w:rFonts w:eastAsiaTheme="minorHAnsi" w:cs="Arial"/>
          <w:sz w:val="22"/>
          <w:szCs w:val="22"/>
        </w:rPr>
        <w:t>Toute analyse de situation est à documenter de fa</w:t>
      </w:r>
      <w:r>
        <w:rPr>
          <w:rFonts w:eastAsiaTheme="minorHAnsi" w:cs="Arial"/>
          <w:sz w:val="22"/>
          <w:szCs w:val="22"/>
        </w:rPr>
        <w:t xml:space="preserve">çon à permettre </w:t>
      </w:r>
      <w:r w:rsidR="009118A3">
        <w:rPr>
          <w:rFonts w:eastAsiaTheme="minorHAnsi" w:cs="Arial"/>
          <w:sz w:val="22"/>
          <w:szCs w:val="22"/>
        </w:rPr>
        <w:t>au commissaire aux comptes</w:t>
      </w:r>
      <w:r>
        <w:rPr>
          <w:rFonts w:eastAsiaTheme="minorHAnsi" w:cs="Arial"/>
          <w:sz w:val="22"/>
          <w:szCs w:val="22"/>
        </w:rPr>
        <w:t xml:space="preserve"> de</w:t>
      </w:r>
      <w:r w:rsidRPr="009D7155">
        <w:rPr>
          <w:rFonts w:eastAsiaTheme="minorHAnsi" w:cs="Arial"/>
          <w:sz w:val="22"/>
          <w:szCs w:val="22"/>
        </w:rPr>
        <w:t xml:space="preserve"> tirer les conclusions adaptées :</w:t>
      </w:r>
    </w:p>
    <w:p w14:paraId="5F1DFDF8" w14:textId="77777777" w:rsidR="009D7155" w:rsidRPr="009D7155" w:rsidRDefault="009D7155" w:rsidP="004E50D0">
      <w:pPr>
        <w:numPr>
          <w:ilvl w:val="0"/>
          <w:numId w:val="34"/>
        </w:numPr>
        <w:spacing w:before="0" w:after="0" w:line="240" w:lineRule="auto"/>
        <w:jc w:val="both"/>
        <w:rPr>
          <w:rFonts w:eastAsiaTheme="minorHAnsi" w:cs="Arial"/>
          <w:sz w:val="22"/>
          <w:szCs w:val="22"/>
        </w:rPr>
      </w:pPr>
      <w:r w:rsidRPr="009D7155">
        <w:rPr>
          <w:rFonts w:eastAsiaTheme="minorHAnsi" w:cs="Arial"/>
          <w:sz w:val="22"/>
          <w:szCs w:val="22"/>
        </w:rPr>
        <w:t>mise en place de mesures de sauvegarde conduisant à la conservation du mandat ;</w:t>
      </w:r>
    </w:p>
    <w:p w14:paraId="1CA4F062" w14:textId="77777777" w:rsidR="009D7155" w:rsidRDefault="009D7155" w:rsidP="004E50D0">
      <w:pPr>
        <w:numPr>
          <w:ilvl w:val="0"/>
          <w:numId w:val="34"/>
        </w:numPr>
        <w:spacing w:before="0" w:after="0" w:line="240" w:lineRule="auto"/>
        <w:jc w:val="both"/>
        <w:rPr>
          <w:rFonts w:eastAsiaTheme="minorHAnsi" w:cs="Arial"/>
          <w:sz w:val="22"/>
          <w:szCs w:val="22"/>
        </w:rPr>
      </w:pPr>
      <w:r w:rsidRPr="009D7155">
        <w:rPr>
          <w:rFonts w:eastAsiaTheme="minorHAnsi" w:cs="Arial"/>
          <w:sz w:val="22"/>
          <w:szCs w:val="22"/>
        </w:rPr>
        <w:t>démission.</w:t>
      </w:r>
    </w:p>
    <w:p w14:paraId="301A5220" w14:textId="77777777" w:rsidR="00BE494D" w:rsidRPr="009D7155" w:rsidRDefault="00BE494D" w:rsidP="00972927">
      <w:pPr>
        <w:spacing w:before="0" w:after="0" w:line="240" w:lineRule="auto"/>
        <w:ind w:left="720"/>
        <w:jc w:val="both"/>
        <w:rPr>
          <w:rFonts w:eastAsiaTheme="minorHAnsi" w:cs="Arial"/>
          <w:sz w:val="22"/>
          <w:szCs w:val="22"/>
        </w:rPr>
      </w:pPr>
    </w:p>
    <w:p w14:paraId="7EA6988B" w14:textId="41050CE7" w:rsidR="009D7155" w:rsidRPr="009D7155" w:rsidRDefault="009D7155" w:rsidP="009D7155">
      <w:pPr>
        <w:spacing w:before="0" w:line="240" w:lineRule="auto"/>
        <w:jc w:val="both"/>
        <w:rPr>
          <w:rFonts w:eastAsiaTheme="minorHAnsi" w:cs="Arial"/>
          <w:sz w:val="22"/>
          <w:szCs w:val="22"/>
        </w:rPr>
      </w:pPr>
      <w:r w:rsidRPr="009D7155">
        <w:rPr>
          <w:rFonts w:eastAsiaTheme="minorHAnsi" w:cs="Arial"/>
          <w:sz w:val="22"/>
          <w:szCs w:val="22"/>
        </w:rPr>
        <w:t xml:space="preserve">Plusieurs avis ont été publiés par le H3C sur </w:t>
      </w:r>
      <w:r w:rsidR="007566F9">
        <w:rPr>
          <w:rFonts w:eastAsiaTheme="minorHAnsi" w:cs="Arial"/>
          <w:sz w:val="22"/>
          <w:szCs w:val="22"/>
        </w:rPr>
        <w:t xml:space="preserve">des </w:t>
      </w:r>
      <w:r w:rsidRPr="009D7155">
        <w:rPr>
          <w:rFonts w:eastAsiaTheme="minorHAnsi" w:cs="Arial"/>
          <w:sz w:val="22"/>
          <w:szCs w:val="22"/>
        </w:rPr>
        <w:t xml:space="preserve">situations </w:t>
      </w:r>
      <w:r w:rsidR="007566F9">
        <w:rPr>
          <w:rFonts w:eastAsiaTheme="minorHAnsi" w:cs="Arial"/>
          <w:sz w:val="22"/>
          <w:szCs w:val="22"/>
        </w:rPr>
        <w:t xml:space="preserve">particulières relatives à </w:t>
      </w:r>
      <w:r w:rsidRPr="009D7155">
        <w:rPr>
          <w:rFonts w:eastAsiaTheme="minorHAnsi" w:cs="Arial"/>
          <w:sz w:val="22"/>
          <w:szCs w:val="22"/>
        </w:rPr>
        <w:t>la démission du commissaire aux comptes, notamment :</w:t>
      </w:r>
    </w:p>
    <w:p w14:paraId="3980788E" w14:textId="6E10A185" w:rsidR="00D72CA7" w:rsidRPr="00E62575" w:rsidRDefault="009D7155" w:rsidP="004E50D0">
      <w:pPr>
        <w:numPr>
          <w:ilvl w:val="0"/>
          <w:numId w:val="35"/>
        </w:numPr>
        <w:spacing w:before="0" w:line="240" w:lineRule="auto"/>
        <w:jc w:val="both"/>
        <w:rPr>
          <w:rFonts w:cs="Times New Roman"/>
          <w:i/>
          <w:sz w:val="22"/>
          <w:szCs w:val="22"/>
        </w:rPr>
      </w:pPr>
      <w:r w:rsidRPr="00E36A74">
        <w:rPr>
          <w:rFonts w:eastAsiaTheme="minorHAnsi" w:cs="Arial"/>
          <w:sz w:val="22"/>
          <w:szCs w:val="22"/>
        </w:rPr>
        <w:t>avis 2011-</w:t>
      </w:r>
      <w:r w:rsidR="00041DC4" w:rsidRPr="00E36A74">
        <w:rPr>
          <w:rFonts w:eastAsiaTheme="minorHAnsi" w:cs="Arial"/>
          <w:sz w:val="22"/>
          <w:szCs w:val="22"/>
        </w:rPr>
        <w:t xml:space="preserve">04 </w:t>
      </w:r>
      <w:r w:rsidRPr="00E36A74">
        <w:rPr>
          <w:rFonts w:eastAsiaTheme="minorHAnsi" w:cs="Arial"/>
          <w:sz w:val="22"/>
          <w:szCs w:val="22"/>
        </w:rPr>
        <w:t>du H3C</w:t>
      </w:r>
      <w:r w:rsidRPr="009D7155">
        <w:rPr>
          <w:rFonts w:eastAsiaTheme="minorHAnsi" w:cs="Arial"/>
          <w:sz w:val="22"/>
          <w:szCs w:val="22"/>
        </w:rPr>
        <w:t xml:space="preserve"> sur une saisine portant sur la </w:t>
      </w:r>
      <w:r w:rsidR="00972927">
        <w:rPr>
          <w:rFonts w:eastAsiaTheme="minorHAnsi" w:cs="Arial"/>
          <w:sz w:val="22"/>
          <w:szCs w:val="22"/>
        </w:rPr>
        <w:t>l’im</w:t>
      </w:r>
      <w:r w:rsidR="00A42390">
        <w:rPr>
          <w:rFonts w:eastAsiaTheme="minorHAnsi" w:cs="Arial"/>
          <w:sz w:val="22"/>
          <w:szCs w:val="22"/>
        </w:rPr>
        <w:t>possibilité d’une démission différée suite à la conclusion d’</w:t>
      </w:r>
      <w:r w:rsidR="00D72CA7">
        <w:rPr>
          <w:rFonts w:eastAsiaTheme="minorHAnsi" w:cs="Arial"/>
          <w:sz w:val="22"/>
          <w:szCs w:val="22"/>
        </w:rPr>
        <w:t>un protocole de rapprochement</w:t>
      </w:r>
      <w:r w:rsidRPr="009D7155">
        <w:rPr>
          <w:rFonts w:eastAsiaTheme="minorHAnsi" w:cs="Arial"/>
          <w:sz w:val="22"/>
          <w:szCs w:val="22"/>
        </w:rPr>
        <w:t> </w:t>
      </w:r>
      <w:r w:rsidR="00D72CA7">
        <w:rPr>
          <w:rFonts w:eastAsiaTheme="minorHAnsi" w:cs="Arial"/>
          <w:sz w:val="22"/>
          <w:szCs w:val="22"/>
        </w:rPr>
        <w:t xml:space="preserve">entraînant la prise de contrôle d’une société A par une société B, les deux sociétés étant </w:t>
      </w:r>
      <w:proofErr w:type="spellStart"/>
      <w:r w:rsidR="00D72CA7">
        <w:rPr>
          <w:rFonts w:eastAsiaTheme="minorHAnsi" w:cs="Arial"/>
          <w:sz w:val="22"/>
          <w:szCs w:val="22"/>
        </w:rPr>
        <w:t>co</w:t>
      </w:r>
      <w:proofErr w:type="spellEnd"/>
      <w:r w:rsidR="00D72CA7">
        <w:rPr>
          <w:rFonts w:eastAsiaTheme="minorHAnsi" w:cs="Arial"/>
          <w:sz w:val="22"/>
          <w:szCs w:val="22"/>
        </w:rPr>
        <w:t>-commissaires aux comptes d’une entité</w:t>
      </w:r>
      <w:r w:rsidR="00B100B8">
        <w:rPr>
          <w:rFonts w:eastAsiaTheme="minorHAnsi" w:cs="Arial"/>
          <w:sz w:val="22"/>
          <w:szCs w:val="22"/>
        </w:rPr>
        <w:t> ;</w:t>
      </w:r>
    </w:p>
    <w:p w14:paraId="02AED5CD" w14:textId="729AFC1F" w:rsidR="00BE494D" w:rsidRPr="00606EED" w:rsidRDefault="009D7155" w:rsidP="004E50D0">
      <w:pPr>
        <w:numPr>
          <w:ilvl w:val="0"/>
          <w:numId w:val="35"/>
        </w:numPr>
        <w:spacing w:before="0" w:line="240" w:lineRule="auto"/>
        <w:jc w:val="both"/>
        <w:rPr>
          <w:rFonts w:eastAsiaTheme="minorHAnsi" w:cs="Arial"/>
          <w:sz w:val="22"/>
          <w:szCs w:val="22"/>
        </w:rPr>
      </w:pPr>
      <w:r w:rsidRPr="00E36A74">
        <w:rPr>
          <w:rFonts w:eastAsiaTheme="minorHAnsi" w:cs="Arial"/>
          <w:sz w:val="22"/>
          <w:szCs w:val="22"/>
        </w:rPr>
        <w:t>avis 2011-22 du H3C</w:t>
      </w:r>
      <w:r w:rsidRPr="009D7155">
        <w:rPr>
          <w:rFonts w:eastAsiaTheme="minorHAnsi" w:cs="Arial"/>
          <w:sz w:val="22"/>
          <w:szCs w:val="22"/>
        </w:rPr>
        <w:t xml:space="preserve"> relatif à la démission d’un commissaire aux comptes devenu l’expert-comptable de l’entité dont il certifie les comptes</w:t>
      </w:r>
      <w:r w:rsidR="00B100B8">
        <w:rPr>
          <w:rFonts w:eastAsiaTheme="minorHAnsi" w:cs="Arial"/>
          <w:sz w:val="22"/>
          <w:szCs w:val="22"/>
        </w:rPr>
        <w:t> ;</w:t>
      </w:r>
    </w:p>
    <w:p w14:paraId="2A2341DB" w14:textId="21EF849C" w:rsidR="002A4522" w:rsidRDefault="009D7155" w:rsidP="004E50D0">
      <w:pPr>
        <w:numPr>
          <w:ilvl w:val="0"/>
          <w:numId w:val="35"/>
        </w:numPr>
        <w:spacing w:before="0" w:line="240" w:lineRule="auto"/>
        <w:jc w:val="both"/>
        <w:rPr>
          <w:rFonts w:eastAsiaTheme="minorHAnsi" w:cs="Arial"/>
          <w:sz w:val="22"/>
          <w:szCs w:val="22"/>
        </w:rPr>
      </w:pPr>
      <w:r w:rsidRPr="00E36A74">
        <w:rPr>
          <w:rFonts w:eastAsiaTheme="minorHAnsi" w:cs="Arial"/>
          <w:sz w:val="22"/>
          <w:szCs w:val="22"/>
        </w:rPr>
        <w:t>avis du 2 juillet 2009 du H3C</w:t>
      </w:r>
      <w:r w:rsidRPr="009D7155">
        <w:rPr>
          <w:rFonts w:eastAsiaTheme="minorHAnsi" w:cs="Arial"/>
          <w:sz w:val="22"/>
          <w:szCs w:val="22"/>
        </w:rPr>
        <w:t xml:space="preserve"> sur une saisine portant sur le motif d’une démission d’un mandat de commissaire aux comptes relatif au non-paiement d’honoraires</w:t>
      </w:r>
      <w:r w:rsidR="00B100B8">
        <w:rPr>
          <w:rFonts w:eastAsiaTheme="minorHAnsi" w:cs="Arial"/>
          <w:sz w:val="22"/>
          <w:szCs w:val="22"/>
        </w:rPr>
        <w:t>.</w:t>
      </w:r>
    </w:p>
    <w:p w14:paraId="7CBF134F" w14:textId="77777777" w:rsidR="00A729AC" w:rsidRPr="00A729AC" w:rsidRDefault="00A729AC" w:rsidP="00A729AC">
      <w:pPr>
        <w:spacing w:before="0" w:line="240" w:lineRule="auto"/>
        <w:ind w:left="720"/>
        <w:jc w:val="both"/>
        <w:rPr>
          <w:rFonts w:eastAsiaTheme="minorHAnsi" w:cs="Arial"/>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B84E2F" w14:paraId="5272E149" w14:textId="77777777" w:rsidTr="008778A2">
        <w:tc>
          <w:tcPr>
            <w:tcW w:w="9214" w:type="dxa"/>
          </w:tcPr>
          <w:p w14:paraId="25A232E5" w14:textId="77777777" w:rsidR="00B84E2F" w:rsidRDefault="00B84E2F" w:rsidP="008778A2">
            <w:pPr>
              <w:rPr>
                <w:b/>
                <w:color w:val="4F81BD" w:themeColor="accent1"/>
                <w:sz w:val="22"/>
                <w:szCs w:val="22"/>
              </w:rPr>
            </w:pPr>
          </w:p>
          <w:p w14:paraId="5A8747D7" w14:textId="77777777" w:rsidR="00B84E2F" w:rsidRDefault="00B84E2F" w:rsidP="008778A2">
            <w:pPr>
              <w:rPr>
                <w:b/>
                <w:color w:val="4F81BD" w:themeColor="accent1"/>
                <w:sz w:val="22"/>
                <w:szCs w:val="22"/>
              </w:rPr>
            </w:pPr>
            <w:r w:rsidRPr="001E450A">
              <w:rPr>
                <w:b/>
                <w:color w:val="4F81BD" w:themeColor="accent1"/>
                <w:sz w:val="22"/>
                <w:szCs w:val="22"/>
              </w:rPr>
              <w:t>Proposition d’outils</w:t>
            </w:r>
          </w:p>
          <w:p w14:paraId="211C9109" w14:textId="77777777" w:rsidR="00B612DA" w:rsidRDefault="00B612DA" w:rsidP="00C17488">
            <w:pPr>
              <w:pStyle w:val="Paragraphedeliste"/>
              <w:ind w:left="0"/>
            </w:pPr>
          </w:p>
          <w:p w14:paraId="5FF4C5CF" w14:textId="55458E6F" w:rsidR="00C17488" w:rsidRDefault="00101280" w:rsidP="004E50D0">
            <w:pPr>
              <w:pStyle w:val="Paragraphedeliste"/>
              <w:numPr>
                <w:ilvl w:val="0"/>
                <w:numId w:val="41"/>
              </w:numPr>
            </w:pPr>
            <w:r>
              <w:t>N/A : s</w:t>
            </w:r>
            <w:r w:rsidR="00972927">
              <w:t>pécifique à chaque situation de démission.</w:t>
            </w:r>
          </w:p>
          <w:p w14:paraId="06610113" w14:textId="77777777" w:rsidR="00C17488" w:rsidRDefault="00C17488" w:rsidP="00E62575">
            <w:pPr>
              <w:pStyle w:val="Paragraphedeliste"/>
              <w:ind w:left="0"/>
            </w:pPr>
          </w:p>
        </w:tc>
      </w:tr>
    </w:tbl>
    <w:p w14:paraId="1C398DE1" w14:textId="5A570ECF" w:rsidR="00D36332" w:rsidRDefault="00D36332" w:rsidP="00BB4EF5"/>
    <w:p w14:paraId="4FC1D6B7" w14:textId="25B7887B" w:rsidR="00101280" w:rsidRDefault="00101280">
      <w:r>
        <w:br w:type="page"/>
      </w:r>
    </w:p>
    <w:p w14:paraId="3B80BC99" w14:textId="614AFF79" w:rsidR="00F33112" w:rsidRDefault="000C59BA" w:rsidP="00920BB7">
      <w:pPr>
        <w:pStyle w:val="Titre3"/>
        <w:numPr>
          <w:ilvl w:val="0"/>
          <w:numId w:val="0"/>
        </w:numPr>
      </w:pPr>
      <w:bookmarkStart w:id="11" w:name="_Toc492635871"/>
      <w:bookmarkStart w:id="12" w:name="_Toc492635932"/>
      <w:bookmarkStart w:id="13" w:name="_Toc492636044"/>
      <w:bookmarkStart w:id="14" w:name="_Toc492641929"/>
      <w:bookmarkStart w:id="15" w:name="_Toc492635872"/>
      <w:bookmarkStart w:id="16" w:name="_Toc492635933"/>
      <w:bookmarkStart w:id="17" w:name="_Toc492636045"/>
      <w:bookmarkStart w:id="18" w:name="_Toc492641930"/>
      <w:bookmarkStart w:id="19" w:name="_Toc492635873"/>
      <w:bookmarkStart w:id="20" w:name="_Toc492635934"/>
      <w:bookmarkStart w:id="21" w:name="_Toc492636046"/>
      <w:bookmarkStart w:id="22" w:name="_Toc492641931"/>
      <w:bookmarkStart w:id="23" w:name="_Toc492635874"/>
      <w:bookmarkStart w:id="24" w:name="_Toc492635935"/>
      <w:bookmarkStart w:id="25" w:name="_Toc492636047"/>
      <w:bookmarkStart w:id="26" w:name="_Toc492641932"/>
      <w:bookmarkStart w:id="27" w:name="_Toc492635875"/>
      <w:bookmarkStart w:id="28" w:name="_Toc492635936"/>
      <w:bookmarkStart w:id="29" w:name="_Toc492636048"/>
      <w:bookmarkStart w:id="30" w:name="_Toc492641933"/>
      <w:bookmarkStart w:id="31" w:name="_Toc492635876"/>
      <w:bookmarkStart w:id="32" w:name="_Toc492635937"/>
      <w:bookmarkStart w:id="33" w:name="_Toc492636049"/>
      <w:bookmarkStart w:id="34" w:name="_Toc492641934"/>
      <w:bookmarkStart w:id="35" w:name="_Toc492635877"/>
      <w:bookmarkStart w:id="36" w:name="_Toc492635938"/>
      <w:bookmarkStart w:id="37" w:name="_Toc492636050"/>
      <w:bookmarkStart w:id="38" w:name="_Toc492641935"/>
      <w:bookmarkStart w:id="39" w:name="_Toc492635878"/>
      <w:bookmarkStart w:id="40" w:name="_Toc492635939"/>
      <w:bookmarkStart w:id="41" w:name="_Toc492636051"/>
      <w:bookmarkStart w:id="42" w:name="_Toc492641936"/>
      <w:bookmarkStart w:id="43" w:name="_Toc492635879"/>
      <w:bookmarkStart w:id="44" w:name="_Toc492635940"/>
      <w:bookmarkStart w:id="45" w:name="_Toc492636052"/>
      <w:bookmarkStart w:id="46" w:name="_Toc492641937"/>
      <w:bookmarkStart w:id="47" w:name="_Toc492635880"/>
      <w:bookmarkStart w:id="48" w:name="_Toc492635941"/>
      <w:bookmarkStart w:id="49" w:name="_Toc492636053"/>
      <w:bookmarkStart w:id="50" w:name="_Toc492641938"/>
      <w:bookmarkStart w:id="51" w:name="_Toc492635881"/>
      <w:bookmarkStart w:id="52" w:name="_Toc492635942"/>
      <w:bookmarkStart w:id="53" w:name="_Toc492636054"/>
      <w:bookmarkStart w:id="54" w:name="_Toc492641939"/>
      <w:bookmarkStart w:id="55" w:name="_Toc50757776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lastRenderedPageBreak/>
        <w:t>A2.4 -</w:t>
      </w:r>
      <w:r w:rsidR="009F39CA">
        <w:t xml:space="preserve"> </w:t>
      </w:r>
      <w:r w:rsidR="00F33112" w:rsidRPr="00F33112">
        <w:t>SACC</w:t>
      </w:r>
      <w:r w:rsidR="001564BF">
        <w:t xml:space="preserve"> (Services </w:t>
      </w:r>
      <w:r w:rsidR="001564BF" w:rsidRPr="001564BF">
        <w:t>autres que la certification des comptes</w:t>
      </w:r>
      <w:r w:rsidR="001564BF">
        <w:t>)</w:t>
      </w:r>
      <w:bookmarkEnd w:id="55"/>
    </w:p>
    <w:p w14:paraId="7C78F9F2" w14:textId="049F975B" w:rsidR="00D350A4" w:rsidRPr="00A729AC" w:rsidRDefault="00D350A4" w:rsidP="00D350A4">
      <w:pPr>
        <w:spacing w:line="240" w:lineRule="auto"/>
        <w:jc w:val="both"/>
        <w:rPr>
          <w:bCs/>
          <w:sz w:val="22"/>
          <w:szCs w:val="22"/>
        </w:rPr>
      </w:pPr>
      <w:r w:rsidRPr="00A729AC">
        <w:rPr>
          <w:bCs/>
          <w:sz w:val="22"/>
          <w:szCs w:val="22"/>
        </w:rPr>
        <w:t xml:space="preserve">La réforme </w:t>
      </w:r>
      <w:r w:rsidR="00EA66F5" w:rsidRPr="00A729AC">
        <w:rPr>
          <w:bCs/>
          <w:sz w:val="22"/>
          <w:szCs w:val="22"/>
        </w:rPr>
        <w:t xml:space="preserve">européenne </w:t>
      </w:r>
      <w:r w:rsidRPr="00A729AC">
        <w:rPr>
          <w:bCs/>
          <w:sz w:val="22"/>
          <w:szCs w:val="22"/>
        </w:rPr>
        <w:t>de l’audit a entraîné la disparition du concept de diligences directement liées à la mission du commissaire aux comptes. Après la réforme, est autorisé tout ce qui n’est pas interdit contrairement à la situation avant la réforme où tout ce qui n’était pas autorisé était interdit.</w:t>
      </w:r>
    </w:p>
    <w:p w14:paraId="54D00209" w14:textId="687610D0" w:rsidR="00274EA0" w:rsidRPr="00A729AC" w:rsidRDefault="00274EA0" w:rsidP="00EA66F5">
      <w:pPr>
        <w:rPr>
          <w:b/>
          <w:color w:val="1F497D" w:themeColor="text2"/>
          <w:sz w:val="22"/>
          <w:szCs w:val="22"/>
        </w:rPr>
      </w:pPr>
      <w:r w:rsidRPr="00A729AC">
        <w:rPr>
          <w:b/>
          <w:color w:val="1F497D" w:themeColor="text2"/>
          <w:sz w:val="22"/>
          <w:szCs w:val="22"/>
        </w:rPr>
        <w:t xml:space="preserve">Liste des services interdits prévus </w:t>
      </w:r>
      <w:r w:rsidR="00D350A4" w:rsidRPr="00A729AC">
        <w:rPr>
          <w:b/>
          <w:color w:val="1F497D" w:themeColor="text2"/>
          <w:sz w:val="22"/>
          <w:szCs w:val="22"/>
        </w:rPr>
        <w:t xml:space="preserve">aux </w:t>
      </w:r>
      <w:r w:rsidRPr="00A729AC">
        <w:rPr>
          <w:b/>
          <w:color w:val="1F497D" w:themeColor="text2"/>
          <w:sz w:val="22"/>
          <w:szCs w:val="22"/>
        </w:rPr>
        <w:t>art</w:t>
      </w:r>
      <w:r w:rsidR="00CE2DA9" w:rsidRPr="00A729AC">
        <w:rPr>
          <w:b/>
          <w:color w:val="1F497D" w:themeColor="text2"/>
          <w:sz w:val="22"/>
          <w:szCs w:val="22"/>
        </w:rPr>
        <w:t>icle</w:t>
      </w:r>
      <w:r w:rsidR="00D350A4" w:rsidRPr="00A729AC">
        <w:rPr>
          <w:b/>
          <w:color w:val="1F497D" w:themeColor="text2"/>
          <w:sz w:val="22"/>
          <w:szCs w:val="22"/>
        </w:rPr>
        <w:t>s</w:t>
      </w:r>
      <w:r w:rsidR="00CE2DA9" w:rsidRPr="00A729AC">
        <w:rPr>
          <w:b/>
          <w:color w:val="1F497D" w:themeColor="text2"/>
          <w:sz w:val="22"/>
          <w:szCs w:val="22"/>
        </w:rPr>
        <w:t xml:space="preserve"> 10 </w:t>
      </w:r>
      <w:r w:rsidR="00D350A4" w:rsidRPr="00A729AC">
        <w:rPr>
          <w:b/>
          <w:color w:val="1F497D" w:themeColor="text2"/>
          <w:sz w:val="22"/>
          <w:szCs w:val="22"/>
        </w:rPr>
        <w:t xml:space="preserve">et 10-1 </w:t>
      </w:r>
      <w:r w:rsidR="00CE2DA9" w:rsidRPr="00A729AC">
        <w:rPr>
          <w:b/>
          <w:color w:val="1F497D" w:themeColor="text2"/>
          <w:sz w:val="22"/>
          <w:szCs w:val="22"/>
        </w:rPr>
        <w:t>du code de déontologie </w:t>
      </w:r>
    </w:p>
    <w:p w14:paraId="7C2D0EE1" w14:textId="2C1A51F9" w:rsidR="00D350A4" w:rsidRPr="00A729AC" w:rsidRDefault="00D350A4" w:rsidP="00274EA0">
      <w:pPr>
        <w:rPr>
          <w:b/>
          <w:bCs/>
          <w:i/>
          <w:color w:val="1F497D" w:themeColor="text2"/>
          <w:sz w:val="22"/>
          <w:szCs w:val="22"/>
        </w:rPr>
      </w:pPr>
      <w:r w:rsidRPr="00A729AC">
        <w:rPr>
          <w:b/>
          <w:bCs/>
          <w:i/>
          <w:color w:val="1F497D" w:themeColor="text2"/>
          <w:sz w:val="22"/>
          <w:szCs w:val="22"/>
        </w:rPr>
        <w:t>SACC  interdits par le règlement européen (article 5.1)</w:t>
      </w:r>
    </w:p>
    <w:p w14:paraId="4AEB05E9" w14:textId="77777777" w:rsidR="00274EA0" w:rsidRPr="00A729AC" w:rsidRDefault="00274EA0" w:rsidP="00274EA0">
      <w:pPr>
        <w:rPr>
          <w:sz w:val="22"/>
          <w:szCs w:val="22"/>
        </w:rPr>
      </w:pPr>
      <w:r w:rsidRPr="00A729AC">
        <w:rPr>
          <w:b/>
          <w:bCs/>
          <w:sz w:val="22"/>
          <w:szCs w:val="22"/>
        </w:rPr>
        <w:t>1. Fiscalité </w:t>
      </w:r>
      <w:r w:rsidRPr="00A729AC">
        <w:rPr>
          <w:sz w:val="22"/>
          <w:szCs w:val="22"/>
        </w:rPr>
        <w:t xml:space="preserve">: préparation de déclarations, services liés aux taxes sur les salaires, aux droits de douane, identification de subventions publiques et d’incitations fiscales, assistance en matière de contrôle fiscal, calcul d’impôts directs et indirects et des impôts différés, conseils fiscaux </w:t>
      </w:r>
    </w:p>
    <w:p w14:paraId="354E920A" w14:textId="77777777" w:rsidR="00274EA0" w:rsidRPr="00A729AC" w:rsidRDefault="00274EA0" w:rsidP="00274EA0">
      <w:pPr>
        <w:rPr>
          <w:sz w:val="22"/>
          <w:szCs w:val="22"/>
        </w:rPr>
      </w:pPr>
      <w:r w:rsidRPr="00A729AC">
        <w:rPr>
          <w:sz w:val="22"/>
          <w:szCs w:val="22"/>
        </w:rPr>
        <w:t xml:space="preserve">2. Services impliquant d’être </w:t>
      </w:r>
      <w:r w:rsidRPr="00A729AC">
        <w:rPr>
          <w:b/>
          <w:bCs/>
          <w:sz w:val="22"/>
          <w:szCs w:val="22"/>
        </w:rPr>
        <w:t xml:space="preserve">associé à la gestion ou à la prise de décisions </w:t>
      </w:r>
      <w:r w:rsidRPr="00A729AC">
        <w:rPr>
          <w:sz w:val="22"/>
          <w:szCs w:val="22"/>
        </w:rPr>
        <w:t>de l’entité contrôlée </w:t>
      </w:r>
    </w:p>
    <w:p w14:paraId="22454DAB" w14:textId="77777777" w:rsidR="00274EA0" w:rsidRPr="00A729AC" w:rsidRDefault="00274EA0" w:rsidP="00274EA0">
      <w:pPr>
        <w:rPr>
          <w:sz w:val="22"/>
          <w:szCs w:val="22"/>
        </w:rPr>
      </w:pPr>
      <w:r w:rsidRPr="00A729AC">
        <w:rPr>
          <w:b/>
          <w:bCs/>
          <w:sz w:val="22"/>
          <w:szCs w:val="22"/>
        </w:rPr>
        <w:t>3. Comptabilité</w:t>
      </w:r>
      <w:r w:rsidRPr="00A729AC">
        <w:rPr>
          <w:sz w:val="22"/>
          <w:szCs w:val="22"/>
        </w:rPr>
        <w:t> : tenue, préparation des états financiers</w:t>
      </w:r>
    </w:p>
    <w:p w14:paraId="57C17043" w14:textId="77777777" w:rsidR="00274EA0" w:rsidRPr="00A729AC" w:rsidRDefault="00274EA0" w:rsidP="00274EA0">
      <w:pPr>
        <w:rPr>
          <w:sz w:val="22"/>
          <w:szCs w:val="22"/>
        </w:rPr>
      </w:pPr>
      <w:r w:rsidRPr="00A729AC">
        <w:rPr>
          <w:b/>
          <w:bCs/>
          <w:sz w:val="22"/>
          <w:szCs w:val="22"/>
        </w:rPr>
        <w:t>4. Paie</w:t>
      </w:r>
    </w:p>
    <w:p w14:paraId="32FC9DB2" w14:textId="77777777" w:rsidR="00274EA0" w:rsidRPr="00A729AC" w:rsidRDefault="00274EA0" w:rsidP="00274EA0">
      <w:pPr>
        <w:rPr>
          <w:sz w:val="22"/>
          <w:szCs w:val="22"/>
        </w:rPr>
      </w:pPr>
      <w:r w:rsidRPr="00A729AC">
        <w:rPr>
          <w:b/>
          <w:bCs/>
          <w:sz w:val="22"/>
          <w:szCs w:val="22"/>
        </w:rPr>
        <w:t>5. Contrôle interne, gestion des risques, systèmes informatiques</w:t>
      </w:r>
      <w:r w:rsidRPr="00A729AC">
        <w:rPr>
          <w:sz w:val="22"/>
          <w:szCs w:val="22"/>
        </w:rPr>
        <w:t xml:space="preserve"> : conception ou mise en place de procédures ou de systèmes relatifs à l’information financière</w:t>
      </w:r>
    </w:p>
    <w:p w14:paraId="203A89F6" w14:textId="77777777" w:rsidR="00274EA0" w:rsidRPr="00A729AC" w:rsidRDefault="00274EA0" w:rsidP="00274EA0">
      <w:pPr>
        <w:rPr>
          <w:sz w:val="22"/>
          <w:szCs w:val="22"/>
        </w:rPr>
      </w:pPr>
      <w:r w:rsidRPr="00A729AC">
        <w:rPr>
          <w:b/>
          <w:bCs/>
          <w:sz w:val="22"/>
          <w:szCs w:val="22"/>
        </w:rPr>
        <w:t>6. Services d'évaluation</w:t>
      </w:r>
    </w:p>
    <w:p w14:paraId="00CB631C" w14:textId="77777777" w:rsidR="00274EA0" w:rsidRPr="00A729AC" w:rsidRDefault="00274EA0" w:rsidP="00274EA0">
      <w:pPr>
        <w:rPr>
          <w:sz w:val="22"/>
          <w:szCs w:val="22"/>
        </w:rPr>
      </w:pPr>
      <w:r w:rsidRPr="00A729AC">
        <w:rPr>
          <w:b/>
          <w:bCs/>
          <w:sz w:val="22"/>
          <w:szCs w:val="22"/>
        </w:rPr>
        <w:t xml:space="preserve">7. Services juridiques : </w:t>
      </w:r>
      <w:r w:rsidRPr="00A729AC">
        <w:rPr>
          <w:sz w:val="22"/>
          <w:szCs w:val="22"/>
        </w:rPr>
        <w:t>prestations d’avocat,  négociation pour le compte de l’entité contrôlée, défense dans la résolution d’un litige, fourniture de conseils</w:t>
      </w:r>
    </w:p>
    <w:p w14:paraId="15A5DA41" w14:textId="77777777" w:rsidR="00274EA0" w:rsidRPr="00A729AC" w:rsidRDefault="00274EA0" w:rsidP="00274EA0">
      <w:pPr>
        <w:rPr>
          <w:sz w:val="22"/>
          <w:szCs w:val="22"/>
        </w:rPr>
      </w:pPr>
      <w:r w:rsidRPr="00A729AC">
        <w:rPr>
          <w:b/>
          <w:bCs/>
          <w:sz w:val="22"/>
          <w:szCs w:val="22"/>
        </w:rPr>
        <w:t>8. Audit interne </w:t>
      </w:r>
      <w:r w:rsidRPr="00A729AC">
        <w:rPr>
          <w:sz w:val="22"/>
          <w:szCs w:val="22"/>
        </w:rPr>
        <w:t>: services liés à la fonction d’audit interne</w:t>
      </w:r>
    </w:p>
    <w:p w14:paraId="16B2A21E" w14:textId="77777777" w:rsidR="00274EA0" w:rsidRPr="00A729AC" w:rsidRDefault="00274EA0" w:rsidP="00690ECE">
      <w:pPr>
        <w:jc w:val="both"/>
        <w:rPr>
          <w:sz w:val="22"/>
          <w:szCs w:val="22"/>
        </w:rPr>
      </w:pPr>
      <w:r w:rsidRPr="00A729AC">
        <w:rPr>
          <w:b/>
          <w:bCs/>
          <w:sz w:val="22"/>
          <w:szCs w:val="22"/>
        </w:rPr>
        <w:t>9. Services liés au financement</w:t>
      </w:r>
      <w:r w:rsidRPr="00A729AC">
        <w:rPr>
          <w:b/>
          <w:sz w:val="22"/>
          <w:szCs w:val="22"/>
        </w:rPr>
        <w:t>, à l’allocation et à la structure des capitaux, la stratégie d’investissement du client</w:t>
      </w:r>
      <w:r w:rsidRPr="00A729AC">
        <w:rPr>
          <w:sz w:val="22"/>
          <w:szCs w:val="22"/>
        </w:rPr>
        <w:t xml:space="preserve"> d’audit à l’exception de l’émission de services d’assurance en relation avec les états financiers incluant l’émission de lettres de confort en lien avec les prospectus émis par l’entité contrôlée.</w:t>
      </w:r>
    </w:p>
    <w:p w14:paraId="5E022835" w14:textId="77777777" w:rsidR="00274EA0" w:rsidRPr="00A729AC" w:rsidRDefault="00274EA0" w:rsidP="00274EA0">
      <w:pPr>
        <w:rPr>
          <w:sz w:val="22"/>
          <w:szCs w:val="22"/>
        </w:rPr>
      </w:pPr>
      <w:r w:rsidRPr="00A729AC">
        <w:rPr>
          <w:b/>
          <w:bCs/>
          <w:sz w:val="22"/>
          <w:szCs w:val="22"/>
        </w:rPr>
        <w:t xml:space="preserve">10. Promouvoir, vendre ou souscrire des actions </w:t>
      </w:r>
      <w:r w:rsidRPr="00A729AC">
        <w:rPr>
          <w:sz w:val="22"/>
          <w:szCs w:val="22"/>
        </w:rPr>
        <w:t>de l’entité contrôlée</w:t>
      </w:r>
    </w:p>
    <w:p w14:paraId="13CD7081" w14:textId="77777777" w:rsidR="00274EA0" w:rsidRPr="00A729AC" w:rsidRDefault="00274EA0" w:rsidP="00274EA0">
      <w:pPr>
        <w:rPr>
          <w:sz w:val="22"/>
          <w:szCs w:val="22"/>
        </w:rPr>
      </w:pPr>
      <w:r w:rsidRPr="00A729AC">
        <w:rPr>
          <w:b/>
          <w:bCs/>
          <w:sz w:val="22"/>
          <w:szCs w:val="22"/>
        </w:rPr>
        <w:t xml:space="preserve">11. Ressources humaines : </w:t>
      </w:r>
      <w:r w:rsidRPr="00A729AC">
        <w:rPr>
          <w:sz w:val="22"/>
          <w:szCs w:val="22"/>
        </w:rPr>
        <w:t>recrutement de membres de la direction, structuration de l’organisation, contrôle des coûts</w:t>
      </w:r>
    </w:p>
    <w:p w14:paraId="1D91A10E" w14:textId="5FEC8AE8" w:rsidR="00D350A4" w:rsidRPr="00A729AC" w:rsidRDefault="00D350A4" w:rsidP="00D350A4">
      <w:pPr>
        <w:rPr>
          <w:b/>
          <w:i/>
          <w:color w:val="1F497D" w:themeColor="text2"/>
          <w:sz w:val="22"/>
          <w:szCs w:val="22"/>
        </w:rPr>
      </w:pPr>
      <w:r w:rsidRPr="00A729AC">
        <w:rPr>
          <w:b/>
          <w:i/>
          <w:color w:val="1F497D" w:themeColor="text2"/>
          <w:sz w:val="22"/>
          <w:szCs w:val="22"/>
        </w:rPr>
        <w:t>SACC  interdits ajoutés par les pouvoirs publics français dans une démarche d’alignement avec l’ancien article 10 du code de déontologie</w:t>
      </w:r>
    </w:p>
    <w:p w14:paraId="4B61CE98" w14:textId="77777777" w:rsidR="00274EA0" w:rsidRPr="00A729AC" w:rsidRDefault="00274EA0" w:rsidP="00274EA0">
      <w:pPr>
        <w:rPr>
          <w:sz w:val="22"/>
          <w:szCs w:val="22"/>
        </w:rPr>
      </w:pPr>
      <w:r w:rsidRPr="00A729AC">
        <w:rPr>
          <w:sz w:val="22"/>
          <w:szCs w:val="22"/>
        </w:rPr>
        <w:t xml:space="preserve">12. Les services ayant pour objet </w:t>
      </w:r>
      <w:r w:rsidRPr="00A729AC">
        <w:rPr>
          <w:b/>
          <w:sz w:val="22"/>
          <w:szCs w:val="22"/>
        </w:rPr>
        <w:t>l'élaboration d'une information ou d'une communication financière</w:t>
      </w:r>
    </w:p>
    <w:p w14:paraId="023F6CDF" w14:textId="77777777" w:rsidR="00274EA0" w:rsidRPr="00A729AC" w:rsidRDefault="00274EA0" w:rsidP="00274EA0">
      <w:pPr>
        <w:rPr>
          <w:sz w:val="22"/>
          <w:szCs w:val="22"/>
        </w:rPr>
      </w:pPr>
      <w:r w:rsidRPr="00A729AC">
        <w:rPr>
          <w:sz w:val="22"/>
          <w:szCs w:val="22"/>
        </w:rPr>
        <w:t xml:space="preserve">13. La prestation de </w:t>
      </w:r>
      <w:r w:rsidRPr="00A729AC">
        <w:rPr>
          <w:b/>
          <w:sz w:val="22"/>
          <w:szCs w:val="22"/>
        </w:rPr>
        <w:t>conseil en matière juridique</w:t>
      </w:r>
      <w:r w:rsidRPr="00A729AC">
        <w:rPr>
          <w:sz w:val="22"/>
          <w:szCs w:val="22"/>
        </w:rPr>
        <w:t xml:space="preserve"> ainsi que les services qui ont pour objet la </w:t>
      </w:r>
      <w:r w:rsidRPr="00A729AC">
        <w:rPr>
          <w:b/>
          <w:sz w:val="22"/>
          <w:szCs w:val="22"/>
        </w:rPr>
        <w:t>rédaction des actes</w:t>
      </w:r>
      <w:r w:rsidRPr="00A729AC">
        <w:rPr>
          <w:sz w:val="22"/>
          <w:szCs w:val="22"/>
        </w:rPr>
        <w:t xml:space="preserve"> ou la </w:t>
      </w:r>
      <w:r w:rsidRPr="00A729AC">
        <w:rPr>
          <w:b/>
          <w:sz w:val="22"/>
          <w:szCs w:val="22"/>
        </w:rPr>
        <w:t>tenue du secrétariat juridique</w:t>
      </w:r>
    </w:p>
    <w:p w14:paraId="56405DB5" w14:textId="77777777" w:rsidR="00274EA0" w:rsidRPr="00A729AC" w:rsidRDefault="00274EA0" w:rsidP="00274EA0">
      <w:pPr>
        <w:rPr>
          <w:sz w:val="22"/>
          <w:szCs w:val="22"/>
        </w:rPr>
      </w:pPr>
      <w:r w:rsidRPr="00A729AC">
        <w:rPr>
          <w:sz w:val="22"/>
          <w:szCs w:val="22"/>
        </w:rPr>
        <w:t xml:space="preserve">14. Les missions de </w:t>
      </w:r>
      <w:r w:rsidRPr="00A729AC">
        <w:rPr>
          <w:b/>
          <w:sz w:val="22"/>
          <w:szCs w:val="22"/>
        </w:rPr>
        <w:t>commissariat aux apports et à la fusion</w:t>
      </w:r>
    </w:p>
    <w:p w14:paraId="7E57D985" w14:textId="77777777" w:rsidR="00274EA0" w:rsidRPr="00A729AC" w:rsidRDefault="00274EA0" w:rsidP="00274EA0">
      <w:pPr>
        <w:rPr>
          <w:sz w:val="22"/>
          <w:szCs w:val="22"/>
        </w:rPr>
      </w:pPr>
      <w:r w:rsidRPr="00A729AC">
        <w:rPr>
          <w:sz w:val="22"/>
          <w:szCs w:val="22"/>
        </w:rPr>
        <w:t xml:space="preserve">15. La prise en charge, même partielle, d'une </w:t>
      </w:r>
      <w:r w:rsidRPr="00A729AC">
        <w:rPr>
          <w:b/>
          <w:sz w:val="22"/>
          <w:szCs w:val="22"/>
        </w:rPr>
        <w:t>prestation d'externalisation</w:t>
      </w:r>
    </w:p>
    <w:p w14:paraId="0B40C253" w14:textId="77777777" w:rsidR="00274EA0" w:rsidRPr="00A729AC" w:rsidRDefault="00274EA0" w:rsidP="00274EA0">
      <w:pPr>
        <w:rPr>
          <w:sz w:val="22"/>
          <w:szCs w:val="22"/>
        </w:rPr>
      </w:pPr>
      <w:r w:rsidRPr="00A729AC">
        <w:rPr>
          <w:sz w:val="22"/>
          <w:szCs w:val="22"/>
        </w:rPr>
        <w:t xml:space="preserve">16. </w:t>
      </w:r>
      <w:r w:rsidRPr="00A729AC">
        <w:rPr>
          <w:b/>
          <w:sz w:val="22"/>
          <w:szCs w:val="22"/>
        </w:rPr>
        <w:t>Le maniement ou le séquestre de fonds</w:t>
      </w:r>
      <w:r w:rsidRPr="00A729AC">
        <w:rPr>
          <w:sz w:val="22"/>
          <w:szCs w:val="22"/>
        </w:rPr>
        <w:t>.</w:t>
      </w:r>
    </w:p>
    <w:p w14:paraId="76778AE7" w14:textId="77777777" w:rsidR="00D350A4" w:rsidRDefault="00D350A4">
      <w:pPr>
        <w:rPr>
          <w:b/>
          <w:i/>
          <w:color w:val="4F81BD" w:themeColor="accent1"/>
          <w:sz w:val="22"/>
          <w:szCs w:val="22"/>
        </w:rPr>
      </w:pPr>
      <w:r>
        <w:rPr>
          <w:b/>
          <w:i/>
          <w:color w:val="4F81BD" w:themeColor="accent1"/>
          <w:sz w:val="22"/>
          <w:szCs w:val="22"/>
        </w:rPr>
        <w:br w:type="page"/>
      </w:r>
    </w:p>
    <w:p w14:paraId="4E6B9922" w14:textId="1099C718" w:rsidR="001564BF" w:rsidRPr="001564BF" w:rsidRDefault="001564BF" w:rsidP="00274EA0">
      <w:pPr>
        <w:rPr>
          <w:b/>
          <w:i/>
          <w:color w:val="4F81BD" w:themeColor="accent1"/>
          <w:sz w:val="22"/>
          <w:szCs w:val="22"/>
        </w:rPr>
      </w:pPr>
      <w:r>
        <w:rPr>
          <w:b/>
          <w:i/>
          <w:color w:val="4F81BD" w:themeColor="accent1"/>
          <w:sz w:val="22"/>
          <w:szCs w:val="22"/>
        </w:rPr>
        <w:lastRenderedPageBreak/>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1564BF" w:rsidRPr="005948CE" w14:paraId="003C4EBB" w14:textId="77777777" w:rsidTr="008778A2">
        <w:trPr>
          <w:trHeight w:val="448"/>
        </w:trPr>
        <w:tc>
          <w:tcPr>
            <w:tcW w:w="1874" w:type="pct"/>
            <w:vMerge w:val="restart"/>
            <w:shd w:val="clear" w:color="auto" w:fill="auto"/>
          </w:tcPr>
          <w:p w14:paraId="10DE82EC" w14:textId="77777777" w:rsidR="001564BF" w:rsidRPr="005948CE" w:rsidRDefault="001564BF" w:rsidP="008778A2">
            <w:pPr>
              <w:jc w:val="both"/>
              <w:rPr>
                <w:rFonts w:cs="Arial"/>
                <w:b/>
                <w:color w:val="1F497D" w:themeColor="text2"/>
              </w:rPr>
            </w:pPr>
          </w:p>
          <w:p w14:paraId="43515BD8" w14:textId="77777777" w:rsidR="001564BF" w:rsidRPr="005948CE" w:rsidRDefault="001564BF" w:rsidP="001564BF">
            <w:pPr>
              <w:jc w:val="center"/>
              <w:rPr>
                <w:rFonts w:cs="Arial"/>
                <w:b/>
                <w:color w:val="1F497D" w:themeColor="text2"/>
              </w:rPr>
            </w:pPr>
            <w:r>
              <w:rPr>
                <w:rFonts w:cs="Arial"/>
                <w:b/>
                <w:color w:val="1F497D" w:themeColor="text2"/>
              </w:rPr>
              <w:t>SACC (Services autres que la certification des comptes)</w:t>
            </w:r>
            <w:r w:rsidRPr="005948CE">
              <w:rPr>
                <w:rFonts w:cs="Arial"/>
                <w:b/>
                <w:color w:val="1F497D" w:themeColor="text2"/>
              </w:rPr>
              <w:br/>
            </w:r>
          </w:p>
        </w:tc>
        <w:tc>
          <w:tcPr>
            <w:tcW w:w="2030" w:type="pct"/>
            <w:gridSpan w:val="2"/>
            <w:shd w:val="clear" w:color="auto" w:fill="auto"/>
          </w:tcPr>
          <w:p w14:paraId="233D4B95" w14:textId="77777777" w:rsidR="001564BF" w:rsidRPr="005948CE" w:rsidRDefault="001564BF" w:rsidP="008778A2">
            <w:pPr>
              <w:jc w:val="center"/>
              <w:rPr>
                <w:rFonts w:cs="Arial"/>
                <w:b/>
                <w:color w:val="1F497D" w:themeColor="text2"/>
              </w:rPr>
            </w:pPr>
          </w:p>
          <w:p w14:paraId="01894C01" w14:textId="77777777" w:rsidR="001564BF" w:rsidRPr="005948CE" w:rsidRDefault="001564BF" w:rsidP="008778A2">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0B3570AC" w14:textId="77777777" w:rsidR="001564BF" w:rsidRPr="005948CE" w:rsidRDefault="001564BF" w:rsidP="008778A2">
            <w:pPr>
              <w:jc w:val="center"/>
              <w:rPr>
                <w:rFonts w:cs="Arial"/>
                <w:b/>
                <w:color w:val="1F497D" w:themeColor="text2"/>
              </w:rPr>
            </w:pPr>
          </w:p>
          <w:p w14:paraId="1C3033B4" w14:textId="77777777" w:rsidR="001564BF" w:rsidRPr="005948CE" w:rsidRDefault="001564BF" w:rsidP="008778A2">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1564BF" w:rsidRPr="005948CE" w14:paraId="021B6E4E" w14:textId="77777777" w:rsidTr="008778A2">
        <w:tc>
          <w:tcPr>
            <w:tcW w:w="1874" w:type="pct"/>
            <w:vMerge/>
            <w:shd w:val="clear" w:color="auto" w:fill="auto"/>
          </w:tcPr>
          <w:p w14:paraId="24A51EF5" w14:textId="77777777" w:rsidR="001564BF" w:rsidRPr="005948CE" w:rsidRDefault="001564BF" w:rsidP="008778A2">
            <w:pPr>
              <w:jc w:val="center"/>
              <w:rPr>
                <w:rFonts w:cs="Arial"/>
                <w:b/>
                <w:color w:val="1F497D" w:themeColor="text2"/>
              </w:rPr>
            </w:pPr>
          </w:p>
        </w:tc>
        <w:tc>
          <w:tcPr>
            <w:tcW w:w="1015" w:type="pct"/>
            <w:shd w:val="clear" w:color="auto" w:fill="auto"/>
          </w:tcPr>
          <w:p w14:paraId="6DA175FB" w14:textId="77777777" w:rsidR="001564BF" w:rsidRPr="005948CE" w:rsidRDefault="001564BF" w:rsidP="008778A2">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66380E03" w14:textId="77777777" w:rsidR="001564BF" w:rsidRPr="005948CE" w:rsidRDefault="001564BF" w:rsidP="008778A2">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0F7E7A03" w14:textId="77777777" w:rsidR="001564BF" w:rsidRPr="005948CE" w:rsidRDefault="001564BF" w:rsidP="008778A2">
            <w:pPr>
              <w:jc w:val="center"/>
              <w:rPr>
                <w:rFonts w:cs="Arial"/>
              </w:rPr>
            </w:pPr>
          </w:p>
        </w:tc>
      </w:tr>
      <w:tr w:rsidR="001564BF" w:rsidRPr="005948CE" w14:paraId="1C41314E" w14:textId="77777777" w:rsidTr="008778A2">
        <w:tc>
          <w:tcPr>
            <w:tcW w:w="1874" w:type="pct"/>
          </w:tcPr>
          <w:p w14:paraId="71635610" w14:textId="77777777" w:rsidR="001564BF" w:rsidRPr="005948CE" w:rsidRDefault="001564BF" w:rsidP="008778A2">
            <w:pPr>
              <w:jc w:val="both"/>
              <w:rPr>
                <w:rFonts w:cs="Arial"/>
              </w:rPr>
            </w:pPr>
          </w:p>
          <w:p w14:paraId="0AE998B5" w14:textId="3CF8E458" w:rsidR="001564BF" w:rsidRPr="00A729AC" w:rsidRDefault="003E55CF" w:rsidP="004E50D0">
            <w:pPr>
              <w:pStyle w:val="Paragraphedeliste"/>
              <w:numPr>
                <w:ilvl w:val="0"/>
                <w:numId w:val="29"/>
              </w:numPr>
              <w:ind w:left="176" w:hanging="142"/>
            </w:pPr>
            <w:r w:rsidRPr="00A729AC">
              <w:t xml:space="preserve">Documenter </w:t>
            </w:r>
            <w:r w:rsidR="001564BF" w:rsidRPr="00A729AC">
              <w:t>que la mission SACC envisagée :</w:t>
            </w:r>
          </w:p>
          <w:p w14:paraId="3E9409BB" w14:textId="77777777" w:rsidR="001564BF" w:rsidRPr="00A729AC" w:rsidRDefault="001564BF" w:rsidP="004E50D0">
            <w:pPr>
              <w:numPr>
                <w:ilvl w:val="0"/>
                <w:numId w:val="24"/>
              </w:numPr>
            </w:pPr>
            <w:r w:rsidRPr="00A729AC">
              <w:t>n’est pas interdite ;</w:t>
            </w:r>
          </w:p>
          <w:p w14:paraId="50462AB1" w14:textId="77777777" w:rsidR="001564BF" w:rsidRPr="001564BF" w:rsidRDefault="001564BF" w:rsidP="004E50D0">
            <w:pPr>
              <w:numPr>
                <w:ilvl w:val="0"/>
                <w:numId w:val="24"/>
              </w:numPr>
              <w:rPr>
                <w:sz w:val="22"/>
                <w:szCs w:val="22"/>
              </w:rPr>
            </w:pPr>
            <w:r w:rsidRPr="00A729AC">
              <w:t>ne compromet pas l’indépendance.</w:t>
            </w:r>
            <w:r w:rsidRPr="00B41694">
              <w:rPr>
                <w:sz w:val="22"/>
                <w:szCs w:val="22"/>
              </w:rPr>
              <w:t xml:space="preserve"> </w:t>
            </w:r>
          </w:p>
        </w:tc>
        <w:tc>
          <w:tcPr>
            <w:tcW w:w="1015" w:type="pct"/>
          </w:tcPr>
          <w:p w14:paraId="2EE0A763" w14:textId="77777777" w:rsidR="001564BF" w:rsidRDefault="001564BF" w:rsidP="008778A2">
            <w:pPr>
              <w:jc w:val="center"/>
              <w:rPr>
                <w:rFonts w:cs="Arial"/>
              </w:rPr>
            </w:pPr>
          </w:p>
          <w:p w14:paraId="7B8247B2" w14:textId="77777777" w:rsidR="001564BF" w:rsidRDefault="001564BF" w:rsidP="008778A2">
            <w:pPr>
              <w:jc w:val="center"/>
              <w:rPr>
                <w:rFonts w:cs="Arial"/>
              </w:rPr>
            </w:pPr>
            <w:r w:rsidRPr="005948CE">
              <w:rPr>
                <w:rFonts w:cs="Arial"/>
              </w:rPr>
              <w:t>X</w:t>
            </w:r>
          </w:p>
          <w:p w14:paraId="5005637C" w14:textId="77777777" w:rsidR="001564BF" w:rsidRDefault="001564BF" w:rsidP="008778A2">
            <w:pPr>
              <w:jc w:val="center"/>
              <w:rPr>
                <w:rFonts w:cs="Arial"/>
              </w:rPr>
            </w:pPr>
          </w:p>
          <w:p w14:paraId="79C67492" w14:textId="77777777" w:rsidR="001564BF" w:rsidRDefault="001564BF" w:rsidP="008778A2">
            <w:pPr>
              <w:jc w:val="center"/>
              <w:rPr>
                <w:rFonts w:cs="Arial"/>
              </w:rPr>
            </w:pPr>
          </w:p>
          <w:p w14:paraId="4D72EDCA" w14:textId="77777777" w:rsidR="001564BF" w:rsidRDefault="001564BF" w:rsidP="008778A2">
            <w:pPr>
              <w:jc w:val="center"/>
              <w:rPr>
                <w:rFonts w:cs="Arial"/>
              </w:rPr>
            </w:pPr>
          </w:p>
          <w:p w14:paraId="4D1935D3" w14:textId="77777777" w:rsidR="001564BF" w:rsidRDefault="001564BF" w:rsidP="008778A2">
            <w:pPr>
              <w:jc w:val="center"/>
              <w:rPr>
                <w:rFonts w:cs="Arial"/>
              </w:rPr>
            </w:pPr>
          </w:p>
          <w:p w14:paraId="5B32B884" w14:textId="77777777" w:rsidR="001564BF" w:rsidRPr="005948CE" w:rsidRDefault="001564BF" w:rsidP="008778A2">
            <w:pPr>
              <w:jc w:val="center"/>
              <w:rPr>
                <w:rFonts w:cs="Arial"/>
              </w:rPr>
            </w:pPr>
          </w:p>
        </w:tc>
        <w:tc>
          <w:tcPr>
            <w:tcW w:w="1015" w:type="pct"/>
          </w:tcPr>
          <w:p w14:paraId="43DD8A20" w14:textId="77777777" w:rsidR="001564BF" w:rsidRDefault="001564BF" w:rsidP="008778A2">
            <w:pPr>
              <w:jc w:val="center"/>
              <w:rPr>
                <w:rFonts w:cs="Arial"/>
              </w:rPr>
            </w:pPr>
          </w:p>
          <w:p w14:paraId="2508D63A" w14:textId="77777777" w:rsidR="001564BF" w:rsidRDefault="001564BF" w:rsidP="008778A2">
            <w:pPr>
              <w:jc w:val="center"/>
              <w:rPr>
                <w:rFonts w:cs="Arial"/>
              </w:rPr>
            </w:pPr>
            <w:r w:rsidRPr="005948CE">
              <w:rPr>
                <w:rFonts w:cs="Arial"/>
              </w:rPr>
              <w:t>X</w:t>
            </w:r>
          </w:p>
          <w:p w14:paraId="5F0F386C" w14:textId="77777777" w:rsidR="001564BF" w:rsidRDefault="001564BF" w:rsidP="008778A2">
            <w:pPr>
              <w:jc w:val="center"/>
              <w:rPr>
                <w:rFonts w:cs="Arial"/>
              </w:rPr>
            </w:pPr>
          </w:p>
          <w:p w14:paraId="65F480C4" w14:textId="77777777" w:rsidR="001564BF" w:rsidRDefault="001564BF" w:rsidP="008778A2">
            <w:pPr>
              <w:jc w:val="center"/>
              <w:rPr>
                <w:rFonts w:cs="Arial"/>
              </w:rPr>
            </w:pPr>
          </w:p>
          <w:p w14:paraId="6FFCD0DE" w14:textId="77777777" w:rsidR="001564BF" w:rsidRDefault="001564BF" w:rsidP="008778A2">
            <w:pPr>
              <w:jc w:val="center"/>
              <w:rPr>
                <w:rFonts w:cs="Arial"/>
              </w:rPr>
            </w:pPr>
          </w:p>
          <w:p w14:paraId="50E5C38B" w14:textId="77777777" w:rsidR="001564BF" w:rsidRDefault="001564BF" w:rsidP="008778A2">
            <w:pPr>
              <w:jc w:val="center"/>
              <w:rPr>
                <w:rFonts w:cs="Arial"/>
              </w:rPr>
            </w:pPr>
          </w:p>
          <w:p w14:paraId="198B7EBE" w14:textId="77777777" w:rsidR="001564BF" w:rsidRPr="005948CE" w:rsidRDefault="001564BF" w:rsidP="008778A2">
            <w:pPr>
              <w:jc w:val="center"/>
              <w:rPr>
                <w:rFonts w:cs="Arial"/>
              </w:rPr>
            </w:pPr>
          </w:p>
        </w:tc>
        <w:tc>
          <w:tcPr>
            <w:tcW w:w="1096" w:type="pct"/>
          </w:tcPr>
          <w:p w14:paraId="178A114C" w14:textId="77777777" w:rsidR="001564BF" w:rsidRDefault="001564BF" w:rsidP="008778A2">
            <w:pPr>
              <w:jc w:val="center"/>
              <w:rPr>
                <w:rFonts w:cs="Arial"/>
              </w:rPr>
            </w:pPr>
          </w:p>
          <w:p w14:paraId="26C65505" w14:textId="77777777" w:rsidR="001564BF" w:rsidRDefault="001564BF" w:rsidP="008778A2">
            <w:pPr>
              <w:jc w:val="center"/>
              <w:rPr>
                <w:rFonts w:cs="Arial"/>
              </w:rPr>
            </w:pPr>
            <w:r w:rsidRPr="005948CE">
              <w:rPr>
                <w:rFonts w:cs="Arial"/>
              </w:rPr>
              <w:t>X</w:t>
            </w:r>
          </w:p>
          <w:p w14:paraId="21B87470" w14:textId="77777777" w:rsidR="001564BF" w:rsidRDefault="001564BF" w:rsidP="008778A2">
            <w:pPr>
              <w:jc w:val="center"/>
              <w:rPr>
                <w:rFonts w:cs="Arial"/>
              </w:rPr>
            </w:pPr>
          </w:p>
          <w:p w14:paraId="3C57BB70" w14:textId="77777777" w:rsidR="001564BF" w:rsidRDefault="001564BF" w:rsidP="008778A2">
            <w:pPr>
              <w:jc w:val="center"/>
              <w:rPr>
                <w:rFonts w:cs="Arial"/>
              </w:rPr>
            </w:pPr>
          </w:p>
          <w:p w14:paraId="0CBE8DDC" w14:textId="77777777" w:rsidR="001564BF" w:rsidRDefault="001564BF" w:rsidP="008778A2">
            <w:pPr>
              <w:jc w:val="center"/>
              <w:rPr>
                <w:rFonts w:cs="Arial"/>
              </w:rPr>
            </w:pPr>
          </w:p>
          <w:p w14:paraId="0554E00E" w14:textId="77777777" w:rsidR="001564BF" w:rsidRDefault="001564BF" w:rsidP="008778A2">
            <w:pPr>
              <w:jc w:val="center"/>
              <w:rPr>
                <w:rFonts w:cs="Arial"/>
              </w:rPr>
            </w:pPr>
          </w:p>
          <w:p w14:paraId="2424363B" w14:textId="77777777" w:rsidR="001564BF" w:rsidRPr="005948CE" w:rsidRDefault="001564BF" w:rsidP="008778A2">
            <w:pPr>
              <w:jc w:val="center"/>
              <w:rPr>
                <w:rFonts w:cs="Arial"/>
              </w:rPr>
            </w:pPr>
          </w:p>
        </w:tc>
      </w:tr>
    </w:tbl>
    <w:p w14:paraId="16F854EA" w14:textId="77777777" w:rsidR="00BE494D" w:rsidRDefault="00BE494D" w:rsidP="001564BF">
      <w:pPr>
        <w:spacing w:before="0" w:line="240" w:lineRule="auto"/>
        <w:jc w:val="both"/>
        <w:rPr>
          <w:rFonts w:eastAsiaTheme="minorHAnsi" w:cs="Arial"/>
          <w:b/>
          <w:i/>
          <w:color w:val="4F81BD" w:themeColor="accent1"/>
          <w:sz w:val="22"/>
          <w:szCs w:val="22"/>
        </w:rPr>
      </w:pPr>
    </w:p>
    <w:p w14:paraId="71D70491" w14:textId="77777777" w:rsidR="001564BF" w:rsidRPr="001564BF" w:rsidRDefault="001564BF" w:rsidP="001564BF">
      <w:pPr>
        <w:spacing w:before="0" w:line="240" w:lineRule="auto"/>
        <w:jc w:val="both"/>
        <w:rPr>
          <w:rFonts w:eastAsiaTheme="minorHAnsi" w:cs="Arial"/>
          <w:b/>
          <w:i/>
          <w:color w:val="4F81BD" w:themeColor="accent1"/>
          <w:sz w:val="22"/>
          <w:szCs w:val="22"/>
        </w:rPr>
      </w:pPr>
      <w:r>
        <w:rPr>
          <w:rFonts w:eastAsiaTheme="minorHAnsi" w:cs="Arial"/>
          <w:b/>
          <w:i/>
          <w:color w:val="4F81BD" w:themeColor="accent1"/>
          <w:sz w:val="22"/>
          <w:szCs w:val="22"/>
        </w:rPr>
        <w:t>Commentaires</w:t>
      </w:r>
    </w:p>
    <w:p w14:paraId="60D726DC" w14:textId="4FDE57C5" w:rsidR="00316120" w:rsidRPr="00A729AC" w:rsidRDefault="00BE494D" w:rsidP="00274EA0">
      <w:pPr>
        <w:rPr>
          <w:b/>
          <w:color w:val="1F497D" w:themeColor="text2"/>
          <w:sz w:val="22"/>
          <w:szCs w:val="22"/>
        </w:rPr>
      </w:pPr>
      <w:r w:rsidRPr="00A729AC">
        <w:rPr>
          <w:b/>
          <w:color w:val="1F497D" w:themeColor="text2"/>
          <w:sz w:val="22"/>
          <w:szCs w:val="22"/>
        </w:rPr>
        <w:t xml:space="preserve">a) </w:t>
      </w:r>
      <w:r w:rsidR="00316120" w:rsidRPr="00A729AC">
        <w:rPr>
          <w:b/>
          <w:color w:val="1F497D" w:themeColor="text2"/>
          <w:sz w:val="22"/>
          <w:szCs w:val="22"/>
        </w:rPr>
        <w:t xml:space="preserve">Tableau de synthèse des services interdits </w:t>
      </w:r>
    </w:p>
    <w:tbl>
      <w:tblPr>
        <w:tblStyle w:val="Grilledutableau"/>
        <w:tblW w:w="0" w:type="auto"/>
        <w:tblInd w:w="144" w:type="dxa"/>
        <w:tblBorders>
          <w:top w:val="double" w:sz="4" w:space="0" w:color="1F497D" w:themeColor="text2"/>
          <w:left w:val="double" w:sz="4" w:space="0" w:color="1F497D" w:themeColor="text2"/>
          <w:bottom w:val="double" w:sz="4" w:space="0" w:color="1F497D" w:themeColor="text2"/>
          <w:right w:val="double" w:sz="4" w:space="0" w:color="1F497D" w:themeColor="text2"/>
          <w:insideH w:val="none" w:sz="0" w:space="0" w:color="auto"/>
          <w:insideV w:val="none" w:sz="0" w:space="0" w:color="auto"/>
        </w:tblBorders>
        <w:tblLook w:val="04A0" w:firstRow="1" w:lastRow="0" w:firstColumn="1" w:lastColumn="0" w:noHBand="0" w:noVBand="1"/>
      </w:tblPr>
      <w:tblGrid>
        <w:gridCol w:w="3083"/>
        <w:gridCol w:w="2977"/>
        <w:gridCol w:w="3366"/>
      </w:tblGrid>
      <w:tr w:rsidR="00316120" w14:paraId="634416E8" w14:textId="77777777" w:rsidTr="00316120">
        <w:tc>
          <w:tcPr>
            <w:tcW w:w="3083" w:type="dxa"/>
            <w:tcBorders>
              <w:top w:val="double" w:sz="4" w:space="0" w:color="1F497D" w:themeColor="text2"/>
              <w:bottom w:val="single" w:sz="4" w:space="0" w:color="1F497D" w:themeColor="text2"/>
              <w:right w:val="single" w:sz="4" w:space="0" w:color="1F497D" w:themeColor="text2"/>
            </w:tcBorders>
            <w:shd w:val="clear" w:color="auto" w:fill="95B3D7" w:themeFill="accent1" w:themeFillTint="99"/>
          </w:tcPr>
          <w:p w14:paraId="38FAAD40" w14:textId="77777777" w:rsidR="00316120" w:rsidRPr="00316120" w:rsidRDefault="00316120" w:rsidP="00316120">
            <w:pPr>
              <w:jc w:val="center"/>
              <w:rPr>
                <w:b/>
                <w:color w:val="1F497D" w:themeColor="text2"/>
              </w:rPr>
            </w:pPr>
            <w:r w:rsidRPr="00316120">
              <w:rPr>
                <w:b/>
                <w:color w:val="1F497D" w:themeColor="text2"/>
              </w:rPr>
              <w:t>Entités</w:t>
            </w:r>
          </w:p>
        </w:tc>
        <w:tc>
          <w:tcPr>
            <w:tcW w:w="2977" w:type="dxa"/>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95B3D7" w:themeFill="accent1" w:themeFillTint="99"/>
          </w:tcPr>
          <w:p w14:paraId="03D5363D" w14:textId="77777777" w:rsidR="00316120" w:rsidRPr="00316120" w:rsidRDefault="00316120" w:rsidP="00316120">
            <w:pPr>
              <w:jc w:val="center"/>
              <w:rPr>
                <w:b/>
                <w:color w:val="1F497D" w:themeColor="text2"/>
              </w:rPr>
            </w:pPr>
            <w:r w:rsidRPr="00316120">
              <w:rPr>
                <w:b/>
                <w:color w:val="1F497D" w:themeColor="text2"/>
              </w:rPr>
              <w:t>CAC en France</w:t>
            </w:r>
          </w:p>
        </w:tc>
        <w:tc>
          <w:tcPr>
            <w:tcW w:w="3366" w:type="dxa"/>
            <w:tcBorders>
              <w:top w:val="double" w:sz="4" w:space="0" w:color="1F497D" w:themeColor="text2"/>
              <w:left w:val="single" w:sz="4" w:space="0" w:color="1F497D" w:themeColor="text2"/>
              <w:bottom w:val="single" w:sz="4" w:space="0" w:color="1F497D" w:themeColor="text2"/>
            </w:tcBorders>
            <w:shd w:val="clear" w:color="auto" w:fill="95B3D7" w:themeFill="accent1" w:themeFillTint="99"/>
          </w:tcPr>
          <w:p w14:paraId="258E684D" w14:textId="77777777" w:rsidR="00316120" w:rsidRPr="00316120" w:rsidRDefault="00316120" w:rsidP="00316120">
            <w:pPr>
              <w:jc w:val="center"/>
              <w:rPr>
                <w:b/>
                <w:color w:val="1F497D" w:themeColor="text2"/>
              </w:rPr>
            </w:pPr>
            <w:r w:rsidRPr="00316120">
              <w:rPr>
                <w:b/>
                <w:color w:val="1F497D" w:themeColor="text2"/>
              </w:rPr>
              <w:t>Membres du réseau</w:t>
            </w:r>
          </w:p>
        </w:tc>
      </w:tr>
      <w:tr w:rsidR="00316120" w14:paraId="2086E477" w14:textId="77777777" w:rsidTr="00316120">
        <w:trPr>
          <w:trHeight w:val="581"/>
        </w:trPr>
        <w:tc>
          <w:tcPr>
            <w:tcW w:w="3083" w:type="dxa"/>
            <w:tcBorders>
              <w:top w:val="single" w:sz="4" w:space="0" w:color="1F497D" w:themeColor="text2"/>
              <w:bottom w:val="single" w:sz="4" w:space="0" w:color="1F497D" w:themeColor="text2"/>
              <w:right w:val="single" w:sz="4" w:space="0" w:color="1F497D" w:themeColor="text2"/>
            </w:tcBorders>
          </w:tcPr>
          <w:p w14:paraId="462FA051" w14:textId="77777777" w:rsidR="00316120" w:rsidRPr="00316120" w:rsidRDefault="00316120" w:rsidP="008778A2">
            <w:pPr>
              <w:rPr>
                <w:sz w:val="18"/>
                <w:szCs w:val="18"/>
              </w:rPr>
            </w:pPr>
            <w:r w:rsidRPr="00316120">
              <w:rPr>
                <w:rFonts w:eastAsia="Times New Roman" w:cs="Arial"/>
                <w:color w:val="000000"/>
                <w:kern w:val="24"/>
                <w:sz w:val="18"/>
                <w:szCs w:val="18"/>
                <w:lang w:eastAsia="fr-FR"/>
              </w:rPr>
              <w:t>Entité audité</w:t>
            </w:r>
            <w:r>
              <w:rPr>
                <w:rFonts w:eastAsia="Times New Roman" w:cs="Arial"/>
                <w:color w:val="000000"/>
                <w:kern w:val="24"/>
                <w:sz w:val="18"/>
                <w:szCs w:val="18"/>
                <w:lang w:eastAsia="fr-FR"/>
              </w:rPr>
              <w:t>e</w:t>
            </w:r>
            <w:r w:rsidRPr="00316120">
              <w:rPr>
                <w:rFonts w:eastAsia="Times New Roman" w:cs="Arial"/>
                <w:color w:val="000000"/>
                <w:kern w:val="24"/>
                <w:sz w:val="18"/>
                <w:szCs w:val="18"/>
                <w:lang w:eastAsia="fr-FR"/>
              </w:rPr>
              <w:t xml:space="preserve"> non EIP</w:t>
            </w:r>
          </w:p>
        </w:tc>
        <w:tc>
          <w:tcPr>
            <w:tcW w:w="2977" w:type="dxa"/>
            <w:tcBorders>
              <w:top w:val="single" w:sz="4" w:space="0" w:color="1F497D" w:themeColor="text2"/>
              <w:bottom w:val="single" w:sz="4" w:space="0" w:color="1F497D" w:themeColor="text2"/>
              <w:right w:val="single" w:sz="4" w:space="0" w:color="1F497D" w:themeColor="text2"/>
            </w:tcBorders>
          </w:tcPr>
          <w:p w14:paraId="2C261BB1" w14:textId="77777777" w:rsidR="00316120" w:rsidRPr="00316120" w:rsidRDefault="00316120" w:rsidP="00316120">
            <w:pPr>
              <w:jc w:val="center"/>
              <w:rPr>
                <w:sz w:val="18"/>
                <w:szCs w:val="18"/>
              </w:rPr>
            </w:pPr>
            <w:r w:rsidRPr="00316120">
              <w:rPr>
                <w:sz w:val="18"/>
                <w:szCs w:val="18"/>
              </w:rPr>
              <w:t>16 services interdits</w:t>
            </w:r>
          </w:p>
          <w:p w14:paraId="4D012E17" w14:textId="77777777" w:rsidR="00316120" w:rsidRPr="00316120" w:rsidRDefault="00316120" w:rsidP="00316120">
            <w:pPr>
              <w:jc w:val="center"/>
              <w:rPr>
                <w:sz w:val="18"/>
                <w:szCs w:val="18"/>
              </w:rPr>
            </w:pPr>
            <w:r w:rsidRPr="00316120">
              <w:rPr>
                <w:sz w:val="18"/>
                <w:szCs w:val="18"/>
              </w:rPr>
              <w:t>Approche risque/sauvegarde pour les autres services</w:t>
            </w:r>
          </w:p>
        </w:tc>
        <w:tc>
          <w:tcPr>
            <w:tcW w:w="3366" w:type="dxa"/>
            <w:tcBorders>
              <w:top w:val="single" w:sz="4" w:space="0" w:color="1F497D" w:themeColor="text2"/>
              <w:left w:val="single" w:sz="4" w:space="0" w:color="1F497D" w:themeColor="text2"/>
              <w:bottom w:val="single" w:sz="4" w:space="0" w:color="1F497D" w:themeColor="text2"/>
            </w:tcBorders>
          </w:tcPr>
          <w:p w14:paraId="41520B90" w14:textId="77777777" w:rsidR="00316120" w:rsidRPr="00316120" w:rsidRDefault="00316120" w:rsidP="00316120">
            <w:pPr>
              <w:jc w:val="center"/>
              <w:rPr>
                <w:rFonts w:eastAsia="Times New Roman" w:cs="Arial"/>
                <w:color w:val="000000"/>
                <w:kern w:val="24"/>
                <w:sz w:val="18"/>
                <w:szCs w:val="18"/>
                <w:lang w:eastAsia="fr-FR"/>
              </w:rPr>
            </w:pPr>
            <w:r w:rsidRPr="00316120">
              <w:rPr>
                <w:rFonts w:eastAsia="Times New Roman" w:cs="Arial"/>
                <w:color w:val="000000"/>
                <w:kern w:val="24"/>
                <w:sz w:val="18"/>
                <w:szCs w:val="18"/>
                <w:lang w:eastAsia="fr-FR"/>
              </w:rPr>
              <w:t>16 services</w:t>
            </w:r>
            <w:r>
              <w:rPr>
                <w:rFonts w:eastAsia="Times New Roman" w:cs="Arial"/>
                <w:color w:val="000000"/>
                <w:kern w:val="24"/>
                <w:sz w:val="18"/>
                <w:szCs w:val="18"/>
                <w:lang w:eastAsia="fr-FR"/>
              </w:rPr>
              <w:t xml:space="preserve"> interdits</w:t>
            </w:r>
          </w:p>
          <w:p w14:paraId="039259AD" w14:textId="77777777" w:rsidR="00316120" w:rsidRPr="00316120" w:rsidRDefault="00316120" w:rsidP="00316120">
            <w:pPr>
              <w:jc w:val="center"/>
              <w:rPr>
                <w:sz w:val="18"/>
                <w:szCs w:val="18"/>
              </w:rPr>
            </w:pPr>
            <w:r w:rsidRPr="00316120">
              <w:rPr>
                <w:rFonts w:eastAsia="Times New Roman" w:cs="Arial"/>
                <w:color w:val="000000"/>
                <w:kern w:val="24"/>
                <w:sz w:val="18"/>
                <w:szCs w:val="18"/>
                <w:lang w:eastAsia="fr-FR"/>
              </w:rPr>
              <w:t>Approche risque/sauvegarde pour les autres services</w:t>
            </w:r>
          </w:p>
        </w:tc>
      </w:tr>
      <w:tr w:rsidR="00316120" w14:paraId="6B368A99" w14:textId="77777777" w:rsidTr="00316120">
        <w:tc>
          <w:tcPr>
            <w:tcW w:w="3083" w:type="dxa"/>
            <w:tcBorders>
              <w:top w:val="single" w:sz="4" w:space="0" w:color="1F497D" w:themeColor="text2"/>
              <w:bottom w:val="single" w:sz="4" w:space="0" w:color="1F497D" w:themeColor="text2"/>
              <w:right w:val="single" w:sz="4" w:space="0" w:color="1F497D" w:themeColor="text2"/>
            </w:tcBorders>
          </w:tcPr>
          <w:p w14:paraId="71F77FEB" w14:textId="77777777" w:rsidR="00316120" w:rsidRPr="00316120" w:rsidRDefault="00316120" w:rsidP="008778A2">
            <w:pPr>
              <w:rPr>
                <w:sz w:val="18"/>
                <w:szCs w:val="18"/>
              </w:rPr>
            </w:pPr>
            <w:r w:rsidRPr="00316120">
              <w:rPr>
                <w:rFonts w:eastAsia="Times New Roman" w:cs="Arial"/>
                <w:color w:val="000000"/>
                <w:kern w:val="24"/>
                <w:sz w:val="18"/>
                <w:szCs w:val="18"/>
                <w:lang w:eastAsia="fr-FR"/>
              </w:rPr>
              <w:t>Mère ou filiale dans UE</w:t>
            </w:r>
          </w:p>
        </w:tc>
        <w:tc>
          <w:tcPr>
            <w:tcW w:w="2977" w:type="dxa"/>
            <w:tcBorders>
              <w:top w:val="single" w:sz="4" w:space="0" w:color="1F497D" w:themeColor="text2"/>
              <w:bottom w:val="single" w:sz="4" w:space="0" w:color="1F497D" w:themeColor="text2"/>
              <w:right w:val="single" w:sz="4" w:space="0" w:color="1F497D" w:themeColor="text2"/>
            </w:tcBorders>
          </w:tcPr>
          <w:p w14:paraId="3EF360A5" w14:textId="77777777" w:rsidR="00316120" w:rsidRPr="00316120" w:rsidRDefault="00316120" w:rsidP="00316120">
            <w:pPr>
              <w:jc w:val="center"/>
              <w:rPr>
                <w:rFonts w:eastAsia="Times New Roman" w:cs="Arial"/>
                <w:color w:val="000000"/>
                <w:kern w:val="24"/>
                <w:sz w:val="18"/>
                <w:szCs w:val="18"/>
                <w:lang w:eastAsia="fr-FR"/>
              </w:rPr>
            </w:pPr>
            <w:r w:rsidRPr="00316120">
              <w:rPr>
                <w:rFonts w:eastAsia="Times New Roman" w:cs="Arial"/>
                <w:color w:val="000000"/>
                <w:kern w:val="24"/>
                <w:sz w:val="18"/>
                <w:szCs w:val="18"/>
                <w:lang w:eastAsia="fr-FR"/>
              </w:rPr>
              <w:t>16 services</w:t>
            </w:r>
            <w:r w:rsidRPr="00316120">
              <w:rPr>
                <w:sz w:val="18"/>
                <w:szCs w:val="18"/>
              </w:rPr>
              <w:t xml:space="preserve"> interdits</w:t>
            </w:r>
          </w:p>
          <w:p w14:paraId="19CF609A" w14:textId="77777777" w:rsidR="00316120" w:rsidRPr="00316120" w:rsidRDefault="00316120" w:rsidP="00316120">
            <w:pPr>
              <w:jc w:val="center"/>
              <w:rPr>
                <w:sz w:val="18"/>
                <w:szCs w:val="18"/>
              </w:rPr>
            </w:pPr>
            <w:r w:rsidRPr="00316120">
              <w:rPr>
                <w:rFonts w:eastAsia="Times New Roman" w:cs="Arial"/>
                <w:color w:val="000000"/>
                <w:kern w:val="24"/>
                <w:sz w:val="18"/>
                <w:szCs w:val="18"/>
                <w:lang w:eastAsia="fr-FR"/>
              </w:rPr>
              <w:t>Approche risque/sauvegarde pour les autres services</w:t>
            </w:r>
          </w:p>
        </w:tc>
        <w:tc>
          <w:tcPr>
            <w:tcW w:w="3366" w:type="dxa"/>
            <w:tcBorders>
              <w:top w:val="single" w:sz="4" w:space="0" w:color="1F497D" w:themeColor="text2"/>
              <w:left w:val="single" w:sz="4" w:space="0" w:color="1F497D" w:themeColor="text2"/>
              <w:bottom w:val="single" w:sz="4" w:space="0" w:color="1F497D" w:themeColor="text2"/>
            </w:tcBorders>
          </w:tcPr>
          <w:p w14:paraId="43B9B270" w14:textId="77777777" w:rsidR="00316120" w:rsidRPr="00316120" w:rsidRDefault="00316120" w:rsidP="00316120">
            <w:pPr>
              <w:jc w:val="center"/>
              <w:rPr>
                <w:rFonts w:eastAsia="Times New Roman" w:cs="Arial"/>
                <w:sz w:val="18"/>
                <w:szCs w:val="18"/>
                <w:lang w:eastAsia="fr-FR"/>
              </w:rPr>
            </w:pPr>
            <w:r w:rsidRPr="00316120">
              <w:rPr>
                <w:rFonts w:eastAsia="Times New Roman" w:cs="Arial"/>
                <w:color w:val="000000"/>
                <w:kern w:val="24"/>
                <w:sz w:val="18"/>
                <w:szCs w:val="18"/>
                <w:lang w:eastAsia="fr-FR"/>
              </w:rPr>
              <w:t>3 services</w:t>
            </w:r>
            <w:r w:rsidRPr="00316120">
              <w:rPr>
                <w:sz w:val="18"/>
                <w:szCs w:val="18"/>
              </w:rPr>
              <w:t xml:space="preserve"> interdits</w:t>
            </w:r>
            <w:r w:rsidRPr="00316120">
              <w:rPr>
                <w:rFonts w:eastAsia="Times New Roman" w:cs="Arial"/>
                <w:color w:val="4F81BD" w:themeColor="accent1"/>
                <w:kern w:val="24"/>
                <w:sz w:val="18"/>
                <w:szCs w:val="18"/>
                <w:lang w:eastAsia="fr-FR"/>
              </w:rPr>
              <w:t xml:space="preserve"> </w:t>
            </w:r>
            <w:r w:rsidRPr="001564BF">
              <w:rPr>
                <w:rFonts w:eastAsia="Times New Roman" w:cs="Arial"/>
                <w:color w:val="FF0000"/>
                <w:kern w:val="24"/>
                <w:sz w:val="18"/>
                <w:szCs w:val="18"/>
                <w:lang w:eastAsia="fr-FR"/>
              </w:rPr>
              <w:t>*</w:t>
            </w:r>
          </w:p>
          <w:p w14:paraId="45FF38E5" w14:textId="77777777" w:rsidR="00316120" w:rsidRPr="00316120" w:rsidRDefault="00316120" w:rsidP="00316120">
            <w:pPr>
              <w:jc w:val="center"/>
              <w:rPr>
                <w:sz w:val="18"/>
                <w:szCs w:val="18"/>
              </w:rPr>
            </w:pPr>
            <w:r w:rsidRPr="00316120">
              <w:rPr>
                <w:rFonts w:eastAsia="Times New Roman" w:cs="Arial"/>
                <w:sz w:val="18"/>
                <w:szCs w:val="18"/>
                <w:lang w:eastAsia="fr-FR"/>
              </w:rPr>
              <w:t>Approche risque/sauvegarde pour les autres services</w:t>
            </w:r>
          </w:p>
        </w:tc>
      </w:tr>
      <w:tr w:rsidR="00316120" w14:paraId="7794FAFE" w14:textId="77777777" w:rsidTr="00316120">
        <w:tc>
          <w:tcPr>
            <w:tcW w:w="3083" w:type="dxa"/>
            <w:tcBorders>
              <w:top w:val="single" w:sz="4" w:space="0" w:color="1F497D" w:themeColor="text2"/>
              <w:bottom w:val="double" w:sz="4" w:space="0" w:color="1F497D" w:themeColor="text2"/>
              <w:right w:val="single" w:sz="4" w:space="0" w:color="1F497D" w:themeColor="text2"/>
            </w:tcBorders>
          </w:tcPr>
          <w:p w14:paraId="266FEE85" w14:textId="77777777" w:rsidR="00316120" w:rsidRPr="00316120" w:rsidRDefault="00316120" w:rsidP="008778A2">
            <w:pPr>
              <w:rPr>
                <w:sz w:val="18"/>
                <w:szCs w:val="18"/>
              </w:rPr>
            </w:pPr>
            <w:r w:rsidRPr="00316120">
              <w:rPr>
                <w:rFonts w:eastAsia="Times New Roman" w:cs="Arial"/>
                <w:color w:val="000000"/>
                <w:kern w:val="24"/>
                <w:sz w:val="18"/>
                <w:szCs w:val="18"/>
                <w:lang w:eastAsia="fr-FR"/>
              </w:rPr>
              <w:t>Mère ou filiale hors UE</w:t>
            </w:r>
          </w:p>
        </w:tc>
        <w:tc>
          <w:tcPr>
            <w:tcW w:w="2977" w:type="dxa"/>
            <w:tcBorders>
              <w:top w:val="single" w:sz="4" w:space="0" w:color="1F497D" w:themeColor="text2"/>
              <w:bottom w:val="double" w:sz="4" w:space="0" w:color="1F497D" w:themeColor="text2"/>
              <w:right w:val="single" w:sz="4" w:space="0" w:color="1F497D" w:themeColor="text2"/>
            </w:tcBorders>
          </w:tcPr>
          <w:p w14:paraId="2F1E1D30" w14:textId="77777777" w:rsidR="00316120" w:rsidRPr="00316120" w:rsidRDefault="00316120" w:rsidP="00316120">
            <w:pPr>
              <w:jc w:val="center"/>
              <w:rPr>
                <w:rFonts w:eastAsia="Times New Roman" w:cs="Arial"/>
                <w:sz w:val="18"/>
                <w:szCs w:val="18"/>
                <w:lang w:eastAsia="fr-FR"/>
              </w:rPr>
            </w:pPr>
            <w:r w:rsidRPr="00316120">
              <w:rPr>
                <w:rFonts w:eastAsia="Times New Roman" w:cs="Arial"/>
                <w:color w:val="000000"/>
                <w:kern w:val="24"/>
                <w:sz w:val="18"/>
                <w:szCs w:val="18"/>
                <w:lang w:eastAsia="fr-FR"/>
              </w:rPr>
              <w:t>Pas d’interdiction</w:t>
            </w:r>
          </w:p>
          <w:p w14:paraId="31528F1C" w14:textId="77777777" w:rsidR="00316120" w:rsidRPr="00316120" w:rsidRDefault="00316120" w:rsidP="00316120">
            <w:pPr>
              <w:jc w:val="center"/>
              <w:rPr>
                <w:sz w:val="18"/>
                <w:szCs w:val="18"/>
              </w:rPr>
            </w:pPr>
            <w:r w:rsidRPr="00316120">
              <w:rPr>
                <w:rFonts w:eastAsia="Times New Roman" w:cs="Arial"/>
                <w:color w:val="000000"/>
                <w:kern w:val="24"/>
                <w:sz w:val="18"/>
                <w:szCs w:val="18"/>
                <w:lang w:eastAsia="fr-FR"/>
              </w:rPr>
              <w:t>Approche risque/sauvegarde</w:t>
            </w:r>
          </w:p>
        </w:tc>
        <w:tc>
          <w:tcPr>
            <w:tcW w:w="3366" w:type="dxa"/>
            <w:tcBorders>
              <w:top w:val="single" w:sz="4" w:space="0" w:color="1F497D" w:themeColor="text2"/>
              <w:left w:val="single" w:sz="4" w:space="0" w:color="1F497D" w:themeColor="text2"/>
              <w:bottom w:val="double" w:sz="4" w:space="0" w:color="1F497D" w:themeColor="text2"/>
            </w:tcBorders>
          </w:tcPr>
          <w:p w14:paraId="4748E263" w14:textId="77777777" w:rsidR="00316120" w:rsidRPr="00316120" w:rsidRDefault="00316120" w:rsidP="00316120">
            <w:pPr>
              <w:jc w:val="center"/>
              <w:rPr>
                <w:rFonts w:eastAsia="Times New Roman" w:cs="Arial"/>
                <w:sz w:val="18"/>
                <w:szCs w:val="18"/>
                <w:lang w:eastAsia="fr-FR"/>
              </w:rPr>
            </w:pPr>
            <w:r w:rsidRPr="00316120">
              <w:rPr>
                <w:rFonts w:eastAsia="Times New Roman" w:cs="Arial"/>
                <w:color w:val="000000"/>
                <w:kern w:val="24"/>
                <w:sz w:val="18"/>
                <w:szCs w:val="18"/>
                <w:lang w:eastAsia="fr-FR"/>
              </w:rPr>
              <w:t>3 services</w:t>
            </w:r>
            <w:r w:rsidRPr="00316120">
              <w:rPr>
                <w:sz w:val="18"/>
                <w:szCs w:val="18"/>
              </w:rPr>
              <w:t xml:space="preserve"> interdits</w:t>
            </w:r>
            <w:r w:rsidRPr="00316120">
              <w:rPr>
                <w:rFonts w:eastAsia="Times New Roman" w:cs="Arial"/>
                <w:color w:val="4F81BD" w:themeColor="accent1"/>
                <w:kern w:val="24"/>
                <w:sz w:val="18"/>
                <w:szCs w:val="18"/>
                <w:lang w:eastAsia="fr-FR"/>
              </w:rPr>
              <w:t xml:space="preserve"> </w:t>
            </w:r>
            <w:r w:rsidRPr="001564BF">
              <w:rPr>
                <w:rFonts w:eastAsia="Times New Roman" w:cs="Arial"/>
                <w:color w:val="FF0000"/>
                <w:kern w:val="24"/>
                <w:sz w:val="18"/>
                <w:szCs w:val="18"/>
                <w:lang w:eastAsia="fr-FR"/>
              </w:rPr>
              <w:t>*</w:t>
            </w:r>
          </w:p>
          <w:p w14:paraId="5221D92A" w14:textId="77777777" w:rsidR="00316120" w:rsidRPr="00316120" w:rsidRDefault="00316120" w:rsidP="00316120">
            <w:pPr>
              <w:jc w:val="center"/>
              <w:rPr>
                <w:sz w:val="18"/>
                <w:szCs w:val="18"/>
              </w:rPr>
            </w:pPr>
            <w:r w:rsidRPr="00316120">
              <w:rPr>
                <w:rFonts w:eastAsia="Times New Roman" w:cs="Arial"/>
                <w:color w:val="000000"/>
                <w:kern w:val="24"/>
                <w:sz w:val="18"/>
                <w:szCs w:val="18"/>
                <w:lang w:eastAsia="fr-FR"/>
              </w:rPr>
              <w:t>Approche risque/sauvegarde pour les autres services</w:t>
            </w:r>
          </w:p>
        </w:tc>
      </w:tr>
    </w:tbl>
    <w:p w14:paraId="296DE134" w14:textId="77777777" w:rsidR="00274EA0" w:rsidRPr="00316120" w:rsidRDefault="00274EA0" w:rsidP="001564BF">
      <w:pPr>
        <w:jc w:val="both"/>
        <w:rPr>
          <w:sz w:val="18"/>
          <w:szCs w:val="18"/>
        </w:rPr>
      </w:pPr>
      <w:r w:rsidRPr="00316120">
        <w:rPr>
          <w:b/>
          <w:bCs/>
          <w:color w:val="FF0000"/>
          <w:sz w:val="18"/>
          <w:szCs w:val="18"/>
        </w:rPr>
        <w:t>*</w:t>
      </w:r>
      <w:r w:rsidRPr="00316120">
        <w:rPr>
          <w:sz w:val="18"/>
          <w:szCs w:val="18"/>
        </w:rPr>
        <w:t xml:space="preserve"> 1) services ayant pour objet la tenue de la comptabilité, la préparation et l'établissement des comptes et l'élaboration d'une information ou une communication financière, lorsqu'ils sont inclus dans les comptes consolidés soumis à la certification du commissaire aux comptes</w:t>
      </w:r>
    </w:p>
    <w:p w14:paraId="77655656" w14:textId="77777777" w:rsidR="00274EA0" w:rsidRPr="00316120" w:rsidRDefault="00274EA0" w:rsidP="001564BF">
      <w:pPr>
        <w:jc w:val="both"/>
        <w:rPr>
          <w:sz w:val="18"/>
          <w:szCs w:val="18"/>
        </w:rPr>
      </w:pPr>
      <w:r w:rsidRPr="00316120">
        <w:rPr>
          <w:sz w:val="18"/>
          <w:szCs w:val="18"/>
        </w:rPr>
        <w:t> 2) conception et la mise en œuvre de procédures de contrôle interne ou de gestion des risques relatives à l’élaboration ou au contrôle des informations comptables ou financières incluses dans les comptes consolidés soumis à la certification du commissaire aux comptes ;</w:t>
      </w:r>
    </w:p>
    <w:p w14:paraId="05AE2844" w14:textId="77777777" w:rsidR="00274EA0" w:rsidRPr="00316120" w:rsidRDefault="00274EA0" w:rsidP="001564BF">
      <w:pPr>
        <w:jc w:val="both"/>
        <w:rPr>
          <w:sz w:val="18"/>
          <w:szCs w:val="18"/>
        </w:rPr>
      </w:pPr>
      <w:r w:rsidRPr="00316120">
        <w:rPr>
          <w:i/>
          <w:iCs/>
          <w:sz w:val="18"/>
          <w:szCs w:val="18"/>
        </w:rPr>
        <w:t> </w:t>
      </w:r>
      <w:r w:rsidRPr="00316120">
        <w:rPr>
          <w:sz w:val="18"/>
          <w:szCs w:val="18"/>
        </w:rPr>
        <w:t>3) services qui supposent d'être associé à la gestion ou à la prise de décision de l'entité dont les comptes sont certifiés.</w:t>
      </w:r>
    </w:p>
    <w:p w14:paraId="054B7879" w14:textId="1FD9F457" w:rsidR="00B41694" w:rsidRPr="00A729AC" w:rsidRDefault="00BE494D" w:rsidP="00F33112">
      <w:pPr>
        <w:rPr>
          <w:b/>
          <w:color w:val="1F497D" w:themeColor="text2"/>
          <w:sz w:val="22"/>
          <w:szCs w:val="22"/>
        </w:rPr>
      </w:pPr>
      <w:r w:rsidRPr="00A729AC">
        <w:rPr>
          <w:b/>
          <w:color w:val="1F497D" w:themeColor="text2"/>
          <w:sz w:val="22"/>
          <w:szCs w:val="22"/>
        </w:rPr>
        <w:t>b) Typologie des SACC</w:t>
      </w:r>
    </w:p>
    <w:p w14:paraId="1BBDACD2" w14:textId="0944A709" w:rsidR="006C2587" w:rsidRPr="00A729AC" w:rsidRDefault="006C2587" w:rsidP="006C2587">
      <w:pPr>
        <w:rPr>
          <w:rStyle w:val="lev"/>
          <w:b w:val="0"/>
          <w:sz w:val="22"/>
          <w:szCs w:val="22"/>
        </w:rPr>
      </w:pPr>
      <w:r w:rsidRPr="00A729AC">
        <w:rPr>
          <w:sz w:val="22"/>
          <w:szCs w:val="22"/>
        </w:rPr>
        <w:t xml:space="preserve">Dans sa </w:t>
      </w:r>
      <w:r w:rsidRPr="00A729AC">
        <w:rPr>
          <w:b/>
          <w:sz w:val="22"/>
          <w:szCs w:val="22"/>
        </w:rPr>
        <w:t>« </w:t>
      </w:r>
      <w:r w:rsidRPr="00A729AC">
        <w:rPr>
          <w:rStyle w:val="lev"/>
          <w:b w:val="0"/>
          <w:sz w:val="22"/>
          <w:szCs w:val="22"/>
        </w:rPr>
        <w:t>Foire aux questions (FAQ) » sur l'application des nouvelles dispositions encadrant le contrôle légal des comptes, le H3C apporte les précisions suivantes :</w:t>
      </w:r>
    </w:p>
    <w:p w14:paraId="7E66F913" w14:textId="5A7D9838" w:rsidR="006C2587" w:rsidRPr="00A729AC" w:rsidRDefault="006C2587" w:rsidP="006C2587">
      <w:pPr>
        <w:rPr>
          <w:b/>
          <w:i/>
          <w:color w:val="1F497D" w:themeColor="text2"/>
          <w:sz w:val="22"/>
          <w:szCs w:val="22"/>
        </w:rPr>
      </w:pPr>
      <w:r w:rsidRPr="00A729AC">
        <w:rPr>
          <w:b/>
          <w:bCs/>
          <w:i/>
          <w:color w:val="1F497D" w:themeColor="text2"/>
          <w:sz w:val="22"/>
          <w:szCs w:val="22"/>
        </w:rPr>
        <w:t xml:space="preserve">Notion de « services autres que la certification des comptes » </w:t>
      </w:r>
    </w:p>
    <w:p w14:paraId="2F270B5D" w14:textId="2BC2CD9F" w:rsidR="006C2587" w:rsidRPr="00A729AC" w:rsidRDefault="006C2587" w:rsidP="00BB4EF5">
      <w:pPr>
        <w:jc w:val="both"/>
        <w:rPr>
          <w:i/>
          <w:sz w:val="22"/>
          <w:szCs w:val="22"/>
        </w:rPr>
      </w:pPr>
      <w:r w:rsidRPr="00A729AC">
        <w:rPr>
          <w:i/>
          <w:sz w:val="22"/>
          <w:szCs w:val="22"/>
        </w:rPr>
        <w:t xml:space="preserve">« Les services que le commissaire aux comptes peut fournir à l’entité dont il certifie les comptes ou aux entités contrôlant cette dernière ou contrôlées par elle (au sens des I et II de l’article L. 233-3 du code de commerce) peuvent être classés en trois catégories : </w:t>
      </w:r>
    </w:p>
    <w:p w14:paraId="07EBCBC6" w14:textId="77777777" w:rsidR="006C2587" w:rsidRPr="00A729AC" w:rsidRDefault="006C2587" w:rsidP="004E50D0">
      <w:pPr>
        <w:numPr>
          <w:ilvl w:val="0"/>
          <w:numId w:val="43"/>
        </w:numPr>
        <w:jc w:val="both"/>
        <w:rPr>
          <w:i/>
          <w:sz w:val="22"/>
          <w:szCs w:val="22"/>
        </w:rPr>
      </w:pPr>
      <w:r w:rsidRPr="00A729AC">
        <w:rPr>
          <w:i/>
          <w:sz w:val="22"/>
          <w:szCs w:val="22"/>
        </w:rPr>
        <w:t xml:space="preserve">a. la certification des comptes annuels et des comptes consolidés </w:t>
      </w:r>
    </w:p>
    <w:p w14:paraId="7BF52E5D" w14:textId="77777777" w:rsidR="006C2587" w:rsidRPr="00A729AC" w:rsidRDefault="006C2587" w:rsidP="004E50D0">
      <w:pPr>
        <w:numPr>
          <w:ilvl w:val="0"/>
          <w:numId w:val="43"/>
        </w:numPr>
        <w:jc w:val="both"/>
        <w:rPr>
          <w:i/>
          <w:sz w:val="22"/>
          <w:szCs w:val="22"/>
        </w:rPr>
      </w:pPr>
      <w:r w:rsidRPr="00A729AC">
        <w:rPr>
          <w:i/>
          <w:sz w:val="22"/>
          <w:szCs w:val="22"/>
        </w:rPr>
        <w:t xml:space="preserve">b. les SACC dont la réalisation est expressément confiée au commissaire aux comptes par la législation nationale ou des dispositions du droit de l’Union européenne (UE) qui ont effet direct en droit national ; </w:t>
      </w:r>
    </w:p>
    <w:p w14:paraId="080091E9" w14:textId="77777777" w:rsidR="006C2587" w:rsidRPr="00A729AC" w:rsidRDefault="006C2587" w:rsidP="004E50D0">
      <w:pPr>
        <w:numPr>
          <w:ilvl w:val="0"/>
          <w:numId w:val="43"/>
        </w:numPr>
        <w:jc w:val="both"/>
        <w:rPr>
          <w:i/>
          <w:sz w:val="22"/>
          <w:szCs w:val="22"/>
        </w:rPr>
      </w:pPr>
      <w:r w:rsidRPr="00A729AC">
        <w:rPr>
          <w:i/>
          <w:sz w:val="22"/>
          <w:szCs w:val="22"/>
        </w:rPr>
        <w:lastRenderedPageBreak/>
        <w:t xml:space="preserve">c. les SACC, autres que ceux requis par la législation nationale ou la législation de l’UE, sous réserve que leur fourniture ne contrevienne pas aux dispositions régissant l’exercice du commissariat aux comptes et notamment aux règles d’indépendance. </w:t>
      </w:r>
    </w:p>
    <w:p w14:paraId="077F63EF" w14:textId="06E710D9" w:rsidR="00BE494D" w:rsidRPr="00A729AC" w:rsidRDefault="006C2587" w:rsidP="00BB4EF5">
      <w:pPr>
        <w:jc w:val="both"/>
        <w:rPr>
          <w:i/>
          <w:sz w:val="22"/>
          <w:szCs w:val="22"/>
        </w:rPr>
      </w:pPr>
      <w:r w:rsidRPr="00A729AC">
        <w:rPr>
          <w:i/>
          <w:sz w:val="22"/>
          <w:szCs w:val="22"/>
        </w:rPr>
        <w:t>Les SACC recouvrent donc l’ensemble des services susceptibles d’être fournis par le commissaire aux comptes, en dehors de la certification des comptes. Ces services requièrent, en conséquence, du commissaire aux comptes, la mise en œuvre de travaux autres que ceux qui sont strictement nécessaires à l’émission de son opinion sur les comptes annuels et les comptes consolidés. »</w:t>
      </w:r>
    </w:p>
    <w:p w14:paraId="1C96D8F7" w14:textId="063EBC86" w:rsidR="00606EED" w:rsidRPr="00A729AC" w:rsidRDefault="00606EED" w:rsidP="00606EED">
      <w:pPr>
        <w:jc w:val="both"/>
        <w:rPr>
          <w:b/>
          <w:i/>
          <w:color w:val="1F497D" w:themeColor="text2"/>
          <w:sz w:val="22"/>
          <w:szCs w:val="22"/>
        </w:rPr>
      </w:pPr>
      <w:r w:rsidRPr="00A729AC">
        <w:rPr>
          <w:b/>
          <w:i/>
          <w:color w:val="1F497D" w:themeColor="text2"/>
          <w:sz w:val="22"/>
          <w:szCs w:val="22"/>
        </w:rPr>
        <w:t xml:space="preserve">Précision sur les SACC requis par </w:t>
      </w:r>
      <w:r w:rsidR="00690ECE" w:rsidRPr="00A729AC">
        <w:rPr>
          <w:b/>
          <w:i/>
          <w:color w:val="1F497D" w:themeColor="text2"/>
          <w:sz w:val="22"/>
          <w:szCs w:val="22"/>
        </w:rPr>
        <w:t>la législation</w:t>
      </w:r>
      <w:r w:rsidRPr="00A729AC">
        <w:rPr>
          <w:b/>
          <w:i/>
          <w:color w:val="1F497D" w:themeColor="text2"/>
          <w:sz w:val="22"/>
          <w:szCs w:val="22"/>
        </w:rPr>
        <w:t xml:space="preserve"> national</w:t>
      </w:r>
      <w:r w:rsidR="00690ECE" w:rsidRPr="00A729AC">
        <w:rPr>
          <w:b/>
          <w:i/>
          <w:color w:val="1F497D" w:themeColor="text2"/>
          <w:sz w:val="22"/>
          <w:szCs w:val="22"/>
        </w:rPr>
        <w:t>e</w:t>
      </w:r>
    </w:p>
    <w:p w14:paraId="4C457503" w14:textId="22019C9B" w:rsidR="00606EED" w:rsidRPr="00A729AC" w:rsidRDefault="00BB4EF5" w:rsidP="00606EED">
      <w:pPr>
        <w:jc w:val="both"/>
        <w:rPr>
          <w:sz w:val="22"/>
          <w:szCs w:val="22"/>
        </w:rPr>
      </w:pPr>
      <w:r w:rsidRPr="00A729AC">
        <w:rPr>
          <w:sz w:val="22"/>
          <w:szCs w:val="22"/>
        </w:rPr>
        <w:t xml:space="preserve">Le H3C précise par ailleurs que </w:t>
      </w:r>
      <w:r w:rsidR="00606EED" w:rsidRPr="00A729AC">
        <w:rPr>
          <w:sz w:val="22"/>
          <w:szCs w:val="22"/>
        </w:rPr>
        <w:t>les travaux mis en œuvre dans le cadre des interventions suivantes</w:t>
      </w:r>
      <w:r w:rsidR="00675180" w:rsidRPr="00A729AC">
        <w:rPr>
          <w:sz w:val="22"/>
          <w:szCs w:val="22"/>
        </w:rPr>
        <w:t> :</w:t>
      </w:r>
      <w:r w:rsidR="00606EED" w:rsidRPr="00A729AC">
        <w:rPr>
          <w:sz w:val="22"/>
          <w:szCs w:val="22"/>
        </w:rPr>
        <w:t xml:space="preserve"> </w:t>
      </w:r>
    </w:p>
    <w:p w14:paraId="1FA6DA38" w14:textId="6F914CAF"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le contrôle des conventions réglementées ; </w:t>
      </w:r>
    </w:p>
    <w:p w14:paraId="5F0E5FEC" w14:textId="0E93ADEC"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le contrôle du rapport de gestion ; </w:t>
      </w:r>
    </w:p>
    <w:p w14:paraId="4582C8CF" w14:textId="6B9E3316"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le contrôle du rapport financier annuel ; </w:t>
      </w:r>
    </w:p>
    <w:p w14:paraId="455E9281" w14:textId="59883C1B"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les travaux mis en œuvre au titre de la lutte contre le blanchiment des capitaux et le financement du terrorisme ; </w:t>
      </w:r>
    </w:p>
    <w:p w14:paraId="58272884" w14:textId="0A07078A"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la révélation des faits délictueux ; </w:t>
      </w:r>
    </w:p>
    <w:p w14:paraId="714A3EFF" w14:textId="000B91E6" w:rsidR="00606EED" w:rsidRPr="00A729AC" w:rsidRDefault="00606EED" w:rsidP="004E50D0">
      <w:pPr>
        <w:pStyle w:val="Paragraphedeliste"/>
        <w:numPr>
          <w:ilvl w:val="0"/>
          <w:numId w:val="56"/>
        </w:numPr>
        <w:spacing w:before="0" w:after="0"/>
        <w:jc w:val="both"/>
        <w:rPr>
          <w:sz w:val="22"/>
          <w:szCs w:val="22"/>
        </w:rPr>
      </w:pPr>
      <w:r w:rsidRPr="00A729AC">
        <w:rPr>
          <w:sz w:val="22"/>
          <w:szCs w:val="22"/>
        </w:rPr>
        <w:t xml:space="preserve">ou encore les travaux mis en œuvre au titre de la procédure d’alerte. </w:t>
      </w:r>
    </w:p>
    <w:p w14:paraId="018F0E23" w14:textId="6E801D66" w:rsidR="00606EED" w:rsidRPr="00A729AC" w:rsidRDefault="00606EED" w:rsidP="00606EED">
      <w:pPr>
        <w:jc w:val="both"/>
        <w:rPr>
          <w:sz w:val="22"/>
          <w:szCs w:val="22"/>
        </w:rPr>
      </w:pPr>
      <w:proofErr w:type="gramStart"/>
      <w:r w:rsidRPr="00A729AC">
        <w:rPr>
          <w:sz w:val="22"/>
          <w:szCs w:val="22"/>
        </w:rPr>
        <w:t>constituent</w:t>
      </w:r>
      <w:proofErr w:type="gramEnd"/>
      <w:r w:rsidRPr="00A729AC">
        <w:rPr>
          <w:sz w:val="22"/>
          <w:szCs w:val="22"/>
        </w:rPr>
        <w:t xml:space="preserve"> des SACC qui entrent dans la catégorie b. de la typologie présentée supra</w:t>
      </w:r>
      <w:r w:rsidR="00675180" w:rsidRPr="00A729AC">
        <w:rPr>
          <w:sz w:val="22"/>
          <w:szCs w:val="22"/>
        </w:rPr>
        <w:t>.</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B41694" w14:paraId="0BCEA7FC" w14:textId="77777777" w:rsidTr="005022A2">
        <w:tc>
          <w:tcPr>
            <w:tcW w:w="9214" w:type="dxa"/>
          </w:tcPr>
          <w:p w14:paraId="3B595D2D" w14:textId="77777777" w:rsidR="00B41694" w:rsidRDefault="00B41694" w:rsidP="005022A2">
            <w:pPr>
              <w:rPr>
                <w:b/>
                <w:color w:val="4F81BD" w:themeColor="accent1"/>
                <w:sz w:val="22"/>
                <w:szCs w:val="22"/>
              </w:rPr>
            </w:pPr>
          </w:p>
          <w:p w14:paraId="4BF7A9C0" w14:textId="0E796B92" w:rsidR="00B41694" w:rsidRDefault="00B41694" w:rsidP="005022A2">
            <w:pPr>
              <w:rPr>
                <w:b/>
                <w:color w:val="4F81BD" w:themeColor="accent1"/>
              </w:rPr>
            </w:pPr>
            <w:r w:rsidRPr="001E450A">
              <w:rPr>
                <w:b/>
                <w:color w:val="4F81BD" w:themeColor="accent1"/>
                <w:sz w:val="22"/>
                <w:szCs w:val="22"/>
              </w:rPr>
              <w:t>Proposition d’outils</w:t>
            </w:r>
          </w:p>
          <w:p w14:paraId="5D21D9D7" w14:textId="77777777" w:rsidR="00B41694" w:rsidRDefault="00B41694" w:rsidP="00C95583"/>
          <w:p w14:paraId="36120048" w14:textId="77777777" w:rsidR="0052117E" w:rsidRPr="00A729AC" w:rsidRDefault="0052117E" w:rsidP="004E50D0">
            <w:pPr>
              <w:pStyle w:val="Paragraphedeliste"/>
              <w:numPr>
                <w:ilvl w:val="0"/>
                <w:numId w:val="39"/>
              </w:numPr>
              <w:ind w:left="176" w:hanging="142"/>
              <w:rPr>
                <w:sz w:val="22"/>
                <w:szCs w:val="22"/>
              </w:rPr>
            </w:pPr>
            <w:r w:rsidRPr="00A729AC">
              <w:rPr>
                <w:sz w:val="22"/>
                <w:szCs w:val="22"/>
              </w:rPr>
              <w:t>Liste des services interdits</w:t>
            </w:r>
          </w:p>
          <w:p w14:paraId="1A92C650" w14:textId="76AEFEC5" w:rsidR="00D36332" w:rsidRDefault="00D36332" w:rsidP="00D36332">
            <w:pPr>
              <w:ind w:left="360"/>
            </w:pPr>
          </w:p>
        </w:tc>
      </w:tr>
    </w:tbl>
    <w:p w14:paraId="120F1583" w14:textId="77777777" w:rsidR="00B41694" w:rsidRDefault="00B41694" w:rsidP="00F33112"/>
    <w:p w14:paraId="67B90772" w14:textId="77777777" w:rsidR="00F33112" w:rsidRPr="00F33112" w:rsidRDefault="00F33112" w:rsidP="00F33112"/>
    <w:p w14:paraId="405F9DD8" w14:textId="77777777" w:rsidR="007C5211" w:rsidRDefault="007C5211">
      <w:pPr>
        <w:rPr>
          <w:b/>
          <w:color w:val="1F497D" w:themeColor="text2"/>
          <w:spacing w:val="15"/>
          <w:sz w:val="22"/>
          <w:szCs w:val="22"/>
        </w:rPr>
      </w:pPr>
      <w:r>
        <w:br w:type="page"/>
      </w:r>
    </w:p>
    <w:p w14:paraId="2F3743DB" w14:textId="78D4D46A" w:rsidR="00F33112" w:rsidRPr="00F33112" w:rsidRDefault="000C59BA" w:rsidP="00FD5FED">
      <w:pPr>
        <w:pStyle w:val="Titre3"/>
        <w:numPr>
          <w:ilvl w:val="0"/>
          <w:numId w:val="0"/>
        </w:numPr>
      </w:pPr>
      <w:bookmarkStart w:id="56" w:name="_Toc507577770"/>
      <w:r>
        <w:lastRenderedPageBreak/>
        <w:t>A2.5 -</w:t>
      </w:r>
      <w:r w:rsidR="009F39CA">
        <w:t xml:space="preserve"> Appartenance à un r</w:t>
      </w:r>
      <w:r w:rsidR="00F33112" w:rsidRPr="00F33112">
        <w:t>éseau</w:t>
      </w:r>
      <w:bookmarkEnd w:id="56"/>
    </w:p>
    <w:p w14:paraId="763300F9" w14:textId="77777777" w:rsidR="00B41694" w:rsidRPr="00BF17F0" w:rsidRDefault="00F33112" w:rsidP="00BF17F0">
      <w:pPr>
        <w:jc w:val="both"/>
        <w:rPr>
          <w:b/>
          <w:bCs/>
          <w:i/>
          <w:color w:val="4F81BD" w:themeColor="accent1"/>
          <w:sz w:val="22"/>
          <w:szCs w:val="22"/>
        </w:rPr>
      </w:pPr>
      <w:r w:rsidRPr="00F33112">
        <w:br/>
      </w:r>
      <w:r w:rsidR="00B41694" w:rsidRPr="000316AB">
        <w:rPr>
          <w:b/>
          <w:bCs/>
          <w:i/>
          <w:color w:val="4F81BD" w:themeColor="accent1"/>
          <w:sz w:val="22"/>
          <w:szCs w:val="22"/>
        </w:rPr>
        <w:t xml:space="preserve">Code de déontologie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B41694" w:rsidRPr="00F33112" w14:paraId="029076B2" w14:textId="77777777" w:rsidTr="005022A2">
        <w:tc>
          <w:tcPr>
            <w:tcW w:w="9214" w:type="dxa"/>
          </w:tcPr>
          <w:p w14:paraId="1DB93730" w14:textId="77777777" w:rsidR="00B41694" w:rsidRDefault="00B41694" w:rsidP="00B41694">
            <w:pPr>
              <w:rPr>
                <w:b/>
                <w:color w:val="4F81BD" w:themeColor="accent1"/>
              </w:rPr>
            </w:pPr>
          </w:p>
          <w:p w14:paraId="6586E11C" w14:textId="77777777" w:rsidR="00B41694" w:rsidRPr="00B41694" w:rsidRDefault="00B41694" w:rsidP="00B41694">
            <w:pPr>
              <w:rPr>
                <w:b/>
                <w:bCs/>
                <w:color w:val="4F81BD" w:themeColor="accent1"/>
              </w:rPr>
            </w:pPr>
            <w:r w:rsidRPr="000316AB">
              <w:rPr>
                <w:b/>
                <w:color w:val="4F81BD" w:themeColor="accent1"/>
              </w:rPr>
              <w:t xml:space="preserve">Article </w:t>
            </w:r>
            <w:r w:rsidRPr="00B41694">
              <w:rPr>
                <w:b/>
                <w:bCs/>
                <w:color w:val="4F81BD" w:themeColor="accent1"/>
              </w:rPr>
              <w:t>22 - Appartenance à un réseau </w:t>
            </w:r>
          </w:p>
          <w:p w14:paraId="0276E39D" w14:textId="77777777" w:rsidR="00B41694" w:rsidRDefault="00B41694" w:rsidP="00B41694">
            <w:pPr>
              <w:jc w:val="both"/>
              <w:rPr>
                <w:b/>
                <w:i/>
                <w:color w:val="4F81BD" w:themeColor="accent1"/>
              </w:rPr>
            </w:pPr>
          </w:p>
          <w:p w14:paraId="2606BBDA" w14:textId="77777777" w:rsidR="00B41694" w:rsidRPr="00B41694" w:rsidRDefault="00B41694" w:rsidP="00C95583">
            <w:pPr>
              <w:jc w:val="both"/>
              <w:rPr>
                <w:i/>
              </w:rPr>
            </w:pPr>
            <w:r w:rsidRPr="00F33112">
              <w:rPr>
                <w:i/>
              </w:rPr>
              <w:t>«</w:t>
            </w:r>
            <w:r>
              <w:rPr>
                <w:i/>
              </w:rPr>
              <w:t xml:space="preserve"> </w:t>
            </w:r>
            <w:r w:rsidRPr="00B41694">
              <w:rPr>
                <w:bCs/>
                <w:i/>
              </w:rPr>
              <w:t>Préalablement à toute acceptation d’une mission de certification des comptes et au cours de son mandat, le commissaire aux comptes doit pouvoir justifier qu’il appartient ou non à un réseau national ou international, qui n’a pas pour activité exclusive le contrôle légal des comptes et dont les membres ont un intérêt économique commun et qu’il a procédé à l’analyse de la situation. </w:t>
            </w:r>
          </w:p>
          <w:p w14:paraId="6B616E6A" w14:textId="77777777" w:rsidR="00B41694" w:rsidRPr="00B41694" w:rsidRDefault="00B41694" w:rsidP="00BF17F0">
            <w:pPr>
              <w:jc w:val="both"/>
              <w:rPr>
                <w:i/>
              </w:rPr>
            </w:pPr>
            <w:r w:rsidRPr="00B41694">
              <w:rPr>
                <w:i/>
              </w:rPr>
              <w:t>Constituent des indices de son appartenance à un tel réseau : </w:t>
            </w:r>
          </w:p>
          <w:p w14:paraId="13D5CFA6" w14:textId="77777777" w:rsidR="00B41694" w:rsidRPr="00B41694" w:rsidRDefault="00B41694" w:rsidP="0033754A">
            <w:pPr>
              <w:jc w:val="both"/>
              <w:rPr>
                <w:i/>
              </w:rPr>
            </w:pPr>
            <w:r w:rsidRPr="00B41694">
              <w:rPr>
                <w:i/>
              </w:rPr>
              <w:t>a) Une direction ou une coordination communes au niveau national ou international ; </w:t>
            </w:r>
          </w:p>
          <w:p w14:paraId="0C8BBF97" w14:textId="77777777" w:rsidR="00B41694" w:rsidRPr="00B41694" w:rsidRDefault="00B41694" w:rsidP="00F300DB">
            <w:pPr>
              <w:jc w:val="both"/>
              <w:rPr>
                <w:i/>
              </w:rPr>
            </w:pPr>
            <w:r w:rsidRPr="00B41694">
              <w:rPr>
                <w:i/>
              </w:rPr>
              <w:t>b) Tout mécanisme conduisant à un partage des revenus ou des résultats ou à des transferts de rémunération ou de coûts en France ou à l’étranger ; </w:t>
            </w:r>
          </w:p>
          <w:p w14:paraId="6841C4BE" w14:textId="77777777" w:rsidR="00B41694" w:rsidRPr="00B41694" w:rsidRDefault="00B41694" w:rsidP="00F300DB">
            <w:pPr>
              <w:jc w:val="both"/>
              <w:rPr>
                <w:i/>
              </w:rPr>
            </w:pPr>
            <w:r w:rsidRPr="00B41694">
              <w:rPr>
                <w:i/>
              </w:rPr>
              <w:t>c) La possibilité de commissions versées en rétribution d’apports d’affaires ; </w:t>
            </w:r>
          </w:p>
          <w:p w14:paraId="3E259267" w14:textId="77777777" w:rsidR="00B41694" w:rsidRPr="00B41694" w:rsidRDefault="00B41694">
            <w:pPr>
              <w:jc w:val="both"/>
              <w:rPr>
                <w:i/>
              </w:rPr>
            </w:pPr>
            <w:r w:rsidRPr="00B41694">
              <w:rPr>
                <w:i/>
              </w:rPr>
              <w:t>d) Une dénomination ou un signe distinctif communs ; </w:t>
            </w:r>
          </w:p>
          <w:p w14:paraId="426E4A0A" w14:textId="77777777" w:rsidR="00B41694" w:rsidRPr="00B41694" w:rsidRDefault="00B41694">
            <w:pPr>
              <w:jc w:val="both"/>
              <w:rPr>
                <w:i/>
              </w:rPr>
            </w:pPr>
            <w:r w:rsidRPr="00B41694">
              <w:rPr>
                <w:i/>
              </w:rPr>
              <w:t>e) Une clientèle habituelle commune ; </w:t>
            </w:r>
          </w:p>
          <w:p w14:paraId="1C1B4C8F" w14:textId="77777777" w:rsidR="00B41694" w:rsidRPr="00B41694" w:rsidRDefault="00B41694">
            <w:pPr>
              <w:jc w:val="both"/>
              <w:rPr>
                <w:i/>
              </w:rPr>
            </w:pPr>
            <w:r w:rsidRPr="00B41694">
              <w:rPr>
                <w:i/>
              </w:rPr>
              <w:t>f) L’édition ou l’usage de documents destinés au public présentant le réseau ou chacun de ses membres et faisant mention de compétences pluridisciplinaires ; </w:t>
            </w:r>
          </w:p>
          <w:p w14:paraId="5E54C524" w14:textId="77777777" w:rsidR="00B41694" w:rsidRPr="00B41694" w:rsidRDefault="00B41694">
            <w:pPr>
              <w:jc w:val="both"/>
              <w:rPr>
                <w:i/>
              </w:rPr>
            </w:pPr>
            <w:r w:rsidRPr="00B41694">
              <w:rPr>
                <w:i/>
              </w:rPr>
              <w:t>g) L’élaboration ou le développement d’outils techniques communs. </w:t>
            </w:r>
          </w:p>
          <w:p w14:paraId="751BE2F2" w14:textId="77777777" w:rsidR="00B41694" w:rsidRPr="00B41694" w:rsidRDefault="00B41694">
            <w:pPr>
              <w:jc w:val="both"/>
              <w:rPr>
                <w:i/>
              </w:rPr>
            </w:pPr>
            <w:r w:rsidRPr="00B41694">
              <w:rPr>
                <w:i/>
              </w:rPr>
              <w:t>Toutefois, ne constituent pas de tels indices l'élaboration ou le développement d'outils techniques communs lorsqu'ils s'inscrivent dans le cadre d'une association technique ayant pour unique objet l'élaboration ou le développement de ces outils, le partage de connaissances ou l'échange d'expériences. </w:t>
            </w:r>
          </w:p>
          <w:p w14:paraId="49DE5B32" w14:textId="77777777" w:rsidR="00B41694" w:rsidRPr="00B41694" w:rsidRDefault="00B41694">
            <w:pPr>
              <w:jc w:val="both"/>
              <w:rPr>
                <w:i/>
              </w:rPr>
            </w:pPr>
            <w:r w:rsidRPr="00B41694">
              <w:rPr>
                <w:i/>
              </w:rPr>
              <w:t>En cas de doute sur son appartenance à un réseau, le commissaire aux comptes saisit pour avis le Haut Conseil du commissariat aux comptes.</w:t>
            </w:r>
            <w:r>
              <w:rPr>
                <w:i/>
              </w:rPr>
              <w:t> »</w:t>
            </w:r>
            <w:r w:rsidRPr="00B41694">
              <w:rPr>
                <w:i/>
              </w:rPr>
              <w:t> </w:t>
            </w:r>
          </w:p>
          <w:p w14:paraId="725D5B9C" w14:textId="77777777" w:rsidR="00B41694" w:rsidRPr="000316AB" w:rsidRDefault="00B41694">
            <w:pPr>
              <w:spacing w:line="276" w:lineRule="auto"/>
              <w:jc w:val="both"/>
              <w:rPr>
                <w:bCs/>
                <w:i/>
              </w:rPr>
            </w:pPr>
          </w:p>
        </w:tc>
      </w:tr>
    </w:tbl>
    <w:p w14:paraId="7B264A6D" w14:textId="77777777" w:rsidR="00B41694" w:rsidRDefault="00B41694" w:rsidP="00F33112"/>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B41694" w:rsidRPr="00F33112" w14:paraId="108E90BF" w14:textId="77777777" w:rsidTr="005022A2">
        <w:tc>
          <w:tcPr>
            <w:tcW w:w="9214" w:type="dxa"/>
          </w:tcPr>
          <w:p w14:paraId="0702278C" w14:textId="77777777" w:rsidR="00B41694" w:rsidRDefault="00B41694" w:rsidP="005022A2">
            <w:pPr>
              <w:rPr>
                <w:b/>
                <w:color w:val="4F81BD" w:themeColor="accent1"/>
              </w:rPr>
            </w:pPr>
          </w:p>
          <w:p w14:paraId="78B3D848" w14:textId="77777777" w:rsidR="00B41694" w:rsidRPr="00B41694" w:rsidRDefault="00B41694" w:rsidP="005022A2">
            <w:pPr>
              <w:rPr>
                <w:b/>
                <w:bCs/>
                <w:color w:val="4F81BD" w:themeColor="accent1"/>
              </w:rPr>
            </w:pPr>
            <w:r w:rsidRPr="000316AB">
              <w:rPr>
                <w:b/>
                <w:color w:val="4F81BD" w:themeColor="accent1"/>
              </w:rPr>
              <w:t xml:space="preserve">Article </w:t>
            </w:r>
            <w:r w:rsidRPr="00B41694">
              <w:rPr>
                <w:b/>
                <w:bCs/>
                <w:color w:val="4F81BD" w:themeColor="accent1"/>
              </w:rPr>
              <w:t>23 - Organisation spécifique du commissaire aux comptes membre d’un réseau </w:t>
            </w:r>
          </w:p>
          <w:p w14:paraId="267D4BBA" w14:textId="77777777" w:rsidR="00B41694" w:rsidRDefault="00B41694" w:rsidP="005022A2">
            <w:pPr>
              <w:jc w:val="both"/>
              <w:rPr>
                <w:b/>
                <w:i/>
                <w:color w:val="4F81BD" w:themeColor="accent1"/>
              </w:rPr>
            </w:pPr>
          </w:p>
          <w:p w14:paraId="2FCEE4EE" w14:textId="77777777" w:rsidR="00B41694" w:rsidRPr="00B41694" w:rsidRDefault="00B41694" w:rsidP="00B41694">
            <w:pPr>
              <w:jc w:val="both"/>
              <w:rPr>
                <w:bCs/>
                <w:i/>
              </w:rPr>
            </w:pPr>
            <w:r w:rsidRPr="00F33112">
              <w:rPr>
                <w:i/>
              </w:rPr>
              <w:t>«</w:t>
            </w:r>
            <w:r>
              <w:rPr>
                <w:i/>
              </w:rPr>
              <w:t xml:space="preserve"> </w:t>
            </w:r>
            <w:r w:rsidRPr="00B41694">
              <w:rPr>
                <w:bCs/>
                <w:i/>
              </w:rPr>
              <w:t>Lorsqu'un commissaire aux comptes appartient à un réseau national ou international, qui n'a pas pour activité exclusive le contrôle légal des comptes et dont les membres ont un intérêt économique commun, il doit mettre en place une organisation et des procédures lui permettant d'être informé de la nature et du prix des prestations fournies ou susceptibles d'être fournies par l'ensemble des membres du réseau à toute personne ou entité dont il certifie les comptes, ainsi qu'aux personnes ou entités qui la contrôlent ou qui sont contrôlées par elle, au sens des I et II de l'article L. 233-3.</w:t>
            </w:r>
            <w:r>
              <w:rPr>
                <w:bCs/>
                <w:i/>
              </w:rPr>
              <w:t> »</w:t>
            </w:r>
            <w:r w:rsidRPr="00B41694">
              <w:rPr>
                <w:bCs/>
                <w:i/>
              </w:rPr>
              <w:t> </w:t>
            </w:r>
          </w:p>
          <w:p w14:paraId="2F314771" w14:textId="77777777" w:rsidR="00B41694" w:rsidRPr="000316AB" w:rsidRDefault="00B41694" w:rsidP="00BF17F0">
            <w:pPr>
              <w:jc w:val="both"/>
              <w:rPr>
                <w:bCs/>
                <w:i/>
              </w:rPr>
            </w:pPr>
          </w:p>
        </w:tc>
      </w:tr>
    </w:tbl>
    <w:p w14:paraId="4853A8EE" w14:textId="77777777" w:rsidR="00BB63CE" w:rsidRDefault="00BB63CE" w:rsidP="00634EC4">
      <w:pPr>
        <w:rPr>
          <w:b/>
          <w:i/>
          <w:color w:val="4F81BD" w:themeColor="accent1"/>
          <w:sz w:val="22"/>
          <w:szCs w:val="22"/>
        </w:rPr>
      </w:pPr>
    </w:p>
    <w:p w14:paraId="4C849F7B" w14:textId="77777777" w:rsidR="00634EC4" w:rsidRPr="00263F97" w:rsidRDefault="00634EC4" w:rsidP="00634EC4">
      <w:pPr>
        <w:rPr>
          <w:b/>
          <w:i/>
          <w:color w:val="4F81BD" w:themeColor="accent1"/>
          <w:sz w:val="22"/>
          <w:szCs w:val="22"/>
        </w:rPr>
      </w:pPr>
      <w:r w:rsidRPr="00263F97">
        <w:rPr>
          <w:b/>
          <w:i/>
          <w:color w:val="4F81BD" w:themeColor="accent1"/>
          <w:sz w:val="22"/>
          <w:szCs w:val="22"/>
        </w:rPr>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B612DA" w:rsidRPr="005948CE" w14:paraId="0191A8CD" w14:textId="77777777" w:rsidTr="00BB63CE">
        <w:trPr>
          <w:trHeight w:val="448"/>
          <w:tblHeader/>
        </w:trPr>
        <w:tc>
          <w:tcPr>
            <w:tcW w:w="1874" w:type="pct"/>
            <w:vMerge w:val="restart"/>
            <w:shd w:val="clear" w:color="auto" w:fill="auto"/>
          </w:tcPr>
          <w:p w14:paraId="16E7168A" w14:textId="77777777" w:rsidR="00B612DA" w:rsidRPr="005948CE" w:rsidRDefault="00B612DA" w:rsidP="008778A2">
            <w:pPr>
              <w:jc w:val="both"/>
              <w:rPr>
                <w:rFonts w:cs="Arial"/>
                <w:b/>
                <w:color w:val="1F497D" w:themeColor="text2"/>
              </w:rPr>
            </w:pPr>
          </w:p>
          <w:p w14:paraId="3A587257" w14:textId="77777777" w:rsidR="00B612DA" w:rsidRPr="005948CE" w:rsidRDefault="00B612DA" w:rsidP="008778A2">
            <w:pPr>
              <w:jc w:val="center"/>
              <w:rPr>
                <w:rFonts w:cs="Arial"/>
                <w:b/>
                <w:color w:val="1F497D" w:themeColor="text2"/>
              </w:rPr>
            </w:pPr>
            <w:r w:rsidRPr="005948CE">
              <w:rPr>
                <w:rFonts w:cs="Arial"/>
                <w:b/>
                <w:color w:val="1F497D" w:themeColor="text2"/>
              </w:rPr>
              <w:br/>
            </w:r>
            <w:r>
              <w:rPr>
                <w:rFonts w:cs="Arial"/>
                <w:b/>
                <w:color w:val="1F497D" w:themeColor="text2"/>
              </w:rPr>
              <w:t>RESEAU</w:t>
            </w:r>
          </w:p>
        </w:tc>
        <w:tc>
          <w:tcPr>
            <w:tcW w:w="2030" w:type="pct"/>
            <w:gridSpan w:val="2"/>
            <w:shd w:val="clear" w:color="auto" w:fill="auto"/>
          </w:tcPr>
          <w:p w14:paraId="6E275502" w14:textId="77777777" w:rsidR="00B612DA" w:rsidRPr="005948CE" w:rsidRDefault="00B612DA" w:rsidP="008778A2">
            <w:pPr>
              <w:jc w:val="center"/>
              <w:rPr>
                <w:rFonts w:cs="Arial"/>
                <w:b/>
                <w:color w:val="1F497D" w:themeColor="text2"/>
              </w:rPr>
            </w:pPr>
          </w:p>
          <w:p w14:paraId="75F53305" w14:textId="77777777" w:rsidR="00B612DA" w:rsidRPr="005948CE" w:rsidRDefault="00B612DA" w:rsidP="008778A2">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5AB34C6A" w14:textId="77777777" w:rsidR="00B612DA" w:rsidRPr="005948CE" w:rsidRDefault="00B612DA" w:rsidP="008778A2">
            <w:pPr>
              <w:jc w:val="center"/>
              <w:rPr>
                <w:rFonts w:cs="Arial"/>
                <w:b/>
                <w:color w:val="1F497D" w:themeColor="text2"/>
              </w:rPr>
            </w:pPr>
          </w:p>
          <w:p w14:paraId="2B875341" w14:textId="77777777" w:rsidR="00B612DA" w:rsidRPr="005948CE" w:rsidRDefault="00B612DA" w:rsidP="008778A2">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B612DA" w:rsidRPr="005948CE" w14:paraId="6CA237C7" w14:textId="77777777" w:rsidTr="00BB63CE">
        <w:trPr>
          <w:tblHeader/>
        </w:trPr>
        <w:tc>
          <w:tcPr>
            <w:tcW w:w="1874" w:type="pct"/>
            <w:vMerge/>
            <w:shd w:val="clear" w:color="auto" w:fill="auto"/>
          </w:tcPr>
          <w:p w14:paraId="4C057F30" w14:textId="77777777" w:rsidR="00B612DA" w:rsidRPr="005948CE" w:rsidRDefault="00B612DA" w:rsidP="008778A2">
            <w:pPr>
              <w:jc w:val="center"/>
              <w:rPr>
                <w:rFonts w:cs="Arial"/>
                <w:b/>
                <w:color w:val="1F497D" w:themeColor="text2"/>
              </w:rPr>
            </w:pPr>
          </w:p>
        </w:tc>
        <w:tc>
          <w:tcPr>
            <w:tcW w:w="1015" w:type="pct"/>
            <w:shd w:val="clear" w:color="auto" w:fill="auto"/>
          </w:tcPr>
          <w:p w14:paraId="09ED2F8E" w14:textId="77777777" w:rsidR="00B612DA" w:rsidRPr="005948CE" w:rsidRDefault="00B612DA" w:rsidP="008778A2">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6B4614BA" w14:textId="77777777" w:rsidR="00B612DA" w:rsidRPr="005948CE" w:rsidRDefault="00B612DA" w:rsidP="008778A2">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7A9621F9" w14:textId="77777777" w:rsidR="00B612DA" w:rsidRPr="005948CE" w:rsidRDefault="00B612DA" w:rsidP="008778A2">
            <w:pPr>
              <w:jc w:val="center"/>
              <w:rPr>
                <w:rFonts w:cs="Arial"/>
              </w:rPr>
            </w:pPr>
          </w:p>
        </w:tc>
      </w:tr>
      <w:tr w:rsidR="00B612DA" w:rsidRPr="005948CE" w14:paraId="0CCB2977" w14:textId="77777777" w:rsidTr="008778A2">
        <w:tc>
          <w:tcPr>
            <w:tcW w:w="1874" w:type="pct"/>
          </w:tcPr>
          <w:p w14:paraId="2642C3E8" w14:textId="77777777" w:rsidR="00B612DA" w:rsidRPr="00087964" w:rsidRDefault="00B612DA" w:rsidP="008778A2">
            <w:pPr>
              <w:jc w:val="both"/>
              <w:rPr>
                <w:rFonts w:cs="Arial"/>
              </w:rPr>
            </w:pPr>
          </w:p>
          <w:p w14:paraId="6A62636F" w14:textId="77777777" w:rsidR="00B612DA" w:rsidRPr="00087964" w:rsidRDefault="00B612DA" w:rsidP="004E50D0">
            <w:pPr>
              <w:pStyle w:val="Paragraphedeliste"/>
              <w:numPr>
                <w:ilvl w:val="0"/>
                <w:numId w:val="29"/>
              </w:numPr>
              <w:ind w:left="176" w:hanging="142"/>
            </w:pPr>
            <w:r w:rsidRPr="00087964">
              <w:t>S’interroger sur l’appartenance éventuelle à un réseau</w:t>
            </w:r>
            <w:r w:rsidR="00087964" w:rsidRPr="00087964">
              <w:t xml:space="preserve"> en analysant les indices d’appartenance listés à l’article 22 du code de déontologie</w:t>
            </w:r>
          </w:p>
          <w:p w14:paraId="5B8D9674" w14:textId="77777777" w:rsidR="00087964" w:rsidRPr="00087964" w:rsidRDefault="00087964" w:rsidP="00087964">
            <w:pPr>
              <w:pStyle w:val="Paragraphedeliste"/>
              <w:ind w:left="176"/>
            </w:pPr>
          </w:p>
          <w:p w14:paraId="61D1C704" w14:textId="77777777" w:rsidR="00087964" w:rsidRDefault="00087964" w:rsidP="004E50D0">
            <w:pPr>
              <w:pStyle w:val="Paragraphedeliste"/>
              <w:numPr>
                <w:ilvl w:val="0"/>
                <w:numId w:val="29"/>
              </w:numPr>
              <w:ind w:left="176" w:hanging="142"/>
            </w:pPr>
            <w:r w:rsidRPr="00087964">
              <w:t>Documenter cette analyse</w:t>
            </w:r>
          </w:p>
          <w:p w14:paraId="47CCCD5A" w14:textId="77777777" w:rsidR="00087964" w:rsidRDefault="00087964" w:rsidP="00087964">
            <w:pPr>
              <w:pStyle w:val="Paragraphedeliste"/>
              <w:ind w:left="176"/>
            </w:pPr>
          </w:p>
          <w:p w14:paraId="16EEDAED" w14:textId="77777777" w:rsidR="00087964" w:rsidRPr="00087964" w:rsidRDefault="00087964" w:rsidP="004E50D0">
            <w:pPr>
              <w:pStyle w:val="Paragraphedeliste"/>
              <w:numPr>
                <w:ilvl w:val="0"/>
                <w:numId w:val="29"/>
              </w:numPr>
              <w:ind w:left="176" w:hanging="142"/>
            </w:pPr>
            <w:r>
              <w:t>En cas de doute saisir le H3C</w:t>
            </w:r>
          </w:p>
          <w:p w14:paraId="645178C8" w14:textId="77777777" w:rsidR="00087964" w:rsidRPr="00087964" w:rsidRDefault="00087964" w:rsidP="00087964">
            <w:pPr>
              <w:pStyle w:val="Paragraphedeliste"/>
              <w:ind w:left="176"/>
            </w:pPr>
          </w:p>
          <w:p w14:paraId="4B8ED3C7" w14:textId="17E5DA5A" w:rsidR="00675180" w:rsidRDefault="00087964" w:rsidP="004E50D0">
            <w:pPr>
              <w:pStyle w:val="Paragraphedeliste"/>
              <w:numPr>
                <w:ilvl w:val="0"/>
                <w:numId w:val="29"/>
              </w:numPr>
              <w:ind w:left="176" w:hanging="142"/>
            </w:pPr>
            <w:r w:rsidRPr="00087964">
              <w:t xml:space="preserve">En cas d’appartenance à un réseau, </w:t>
            </w:r>
            <w:r w:rsidRPr="00B920B3">
              <w:t>mettre en place une organisation et des procédures permettant d’être informé</w:t>
            </w:r>
            <w:r w:rsidR="00675180">
              <w:t> :</w:t>
            </w:r>
          </w:p>
          <w:p w14:paraId="249383D3" w14:textId="59B7BDE2" w:rsidR="00087964" w:rsidRDefault="00087964" w:rsidP="004E50D0">
            <w:pPr>
              <w:pStyle w:val="Paragraphedeliste"/>
              <w:numPr>
                <w:ilvl w:val="0"/>
                <w:numId w:val="46"/>
              </w:numPr>
              <w:ind w:left="318" w:hanging="142"/>
            </w:pPr>
            <w:r w:rsidRPr="00675180">
              <w:t>de la nature et du prix des prestations fournies ou susceptibles de l’être par les membres du réseau  aux entités auditées, contrôlées ou contrôlantes</w:t>
            </w:r>
            <w:r w:rsidR="00675180">
              <w:t> ;</w:t>
            </w:r>
          </w:p>
          <w:p w14:paraId="78FC7C70" w14:textId="607E5E5D" w:rsidR="00675180" w:rsidRPr="00675180" w:rsidRDefault="00675180" w:rsidP="004E50D0">
            <w:pPr>
              <w:pStyle w:val="Paragraphedeliste"/>
              <w:numPr>
                <w:ilvl w:val="0"/>
                <w:numId w:val="46"/>
              </w:numPr>
              <w:ind w:left="318" w:hanging="142"/>
            </w:pPr>
            <w:r>
              <w:t xml:space="preserve">des éventuels liens personnels, financiers ou professionnels </w:t>
            </w:r>
            <w:r w:rsidR="00A729AC">
              <w:br/>
            </w:r>
            <w:r>
              <w:t>(cf. Fiche A2.1)</w:t>
            </w:r>
          </w:p>
          <w:p w14:paraId="4A34F019" w14:textId="77777777" w:rsidR="00087964" w:rsidRPr="00B612DA" w:rsidRDefault="00087964" w:rsidP="00087964">
            <w:pPr>
              <w:pStyle w:val="Paragraphedeliste"/>
              <w:ind w:left="176"/>
              <w:rPr>
                <w:sz w:val="22"/>
                <w:szCs w:val="22"/>
              </w:rPr>
            </w:pPr>
            <w:r>
              <w:rPr>
                <w:sz w:val="22"/>
                <w:szCs w:val="22"/>
              </w:rPr>
              <w:t xml:space="preserve"> </w:t>
            </w:r>
          </w:p>
        </w:tc>
        <w:tc>
          <w:tcPr>
            <w:tcW w:w="1015" w:type="pct"/>
          </w:tcPr>
          <w:p w14:paraId="6BEBBCA1" w14:textId="77777777" w:rsidR="00B612DA" w:rsidRDefault="00B612DA" w:rsidP="008778A2">
            <w:pPr>
              <w:jc w:val="center"/>
              <w:rPr>
                <w:rFonts w:cs="Arial"/>
              </w:rPr>
            </w:pPr>
          </w:p>
          <w:p w14:paraId="4DB06C9D" w14:textId="77777777" w:rsidR="00B612DA" w:rsidRDefault="00B612DA" w:rsidP="008778A2">
            <w:pPr>
              <w:jc w:val="center"/>
              <w:rPr>
                <w:rFonts w:cs="Arial"/>
              </w:rPr>
            </w:pPr>
            <w:r>
              <w:rPr>
                <w:rFonts w:cs="Arial"/>
              </w:rPr>
              <w:t>X</w:t>
            </w:r>
          </w:p>
          <w:p w14:paraId="0443B441" w14:textId="77777777" w:rsidR="00B612DA" w:rsidRDefault="00B612DA" w:rsidP="008778A2">
            <w:pPr>
              <w:jc w:val="center"/>
              <w:rPr>
                <w:rFonts w:cs="Arial"/>
              </w:rPr>
            </w:pPr>
          </w:p>
          <w:p w14:paraId="3466E6B3" w14:textId="77777777" w:rsidR="00B612DA" w:rsidRDefault="00B612DA" w:rsidP="008778A2">
            <w:pPr>
              <w:jc w:val="center"/>
              <w:rPr>
                <w:rFonts w:cs="Arial"/>
              </w:rPr>
            </w:pPr>
          </w:p>
          <w:p w14:paraId="6AAD26A2" w14:textId="77777777" w:rsidR="00B612DA" w:rsidRDefault="00B612DA" w:rsidP="008778A2">
            <w:pPr>
              <w:jc w:val="center"/>
              <w:rPr>
                <w:rFonts w:cs="Arial"/>
              </w:rPr>
            </w:pPr>
          </w:p>
          <w:p w14:paraId="0FB00B3E" w14:textId="77777777" w:rsidR="00087964" w:rsidRDefault="00087964" w:rsidP="008778A2">
            <w:pPr>
              <w:jc w:val="center"/>
              <w:rPr>
                <w:rFonts w:cs="Arial"/>
              </w:rPr>
            </w:pPr>
            <w:r>
              <w:rPr>
                <w:rFonts w:cs="Arial"/>
              </w:rPr>
              <w:br/>
            </w:r>
            <w:r w:rsidR="00B51886">
              <w:rPr>
                <w:rFonts w:cs="Arial"/>
              </w:rPr>
              <w:t>X</w:t>
            </w:r>
          </w:p>
          <w:p w14:paraId="6FABFCB2" w14:textId="77777777" w:rsidR="00087964" w:rsidRDefault="00087964" w:rsidP="008778A2">
            <w:pPr>
              <w:jc w:val="center"/>
              <w:rPr>
                <w:rFonts w:cs="Arial"/>
              </w:rPr>
            </w:pPr>
          </w:p>
          <w:p w14:paraId="340A3B31" w14:textId="77777777" w:rsidR="00087964" w:rsidRDefault="00087964" w:rsidP="008778A2">
            <w:pPr>
              <w:jc w:val="center"/>
              <w:rPr>
                <w:rFonts w:cs="Arial"/>
              </w:rPr>
            </w:pPr>
            <w:r>
              <w:rPr>
                <w:rFonts w:cs="Arial"/>
              </w:rPr>
              <w:t>X</w:t>
            </w:r>
          </w:p>
          <w:p w14:paraId="078D8A77" w14:textId="77777777" w:rsidR="00087964" w:rsidRDefault="00087964" w:rsidP="008778A2">
            <w:pPr>
              <w:jc w:val="center"/>
              <w:rPr>
                <w:rFonts w:cs="Arial"/>
              </w:rPr>
            </w:pPr>
          </w:p>
          <w:p w14:paraId="5C05AB87" w14:textId="77777777" w:rsidR="00087964" w:rsidRPr="005948CE" w:rsidRDefault="00087964" w:rsidP="008778A2">
            <w:pPr>
              <w:jc w:val="center"/>
              <w:rPr>
                <w:rFonts w:cs="Arial"/>
              </w:rPr>
            </w:pPr>
            <w:r>
              <w:rPr>
                <w:rFonts w:cs="Arial"/>
              </w:rPr>
              <w:t>X</w:t>
            </w:r>
          </w:p>
        </w:tc>
        <w:tc>
          <w:tcPr>
            <w:tcW w:w="1015" w:type="pct"/>
          </w:tcPr>
          <w:p w14:paraId="60925200" w14:textId="77777777" w:rsidR="00B612DA" w:rsidRDefault="00B612DA" w:rsidP="008778A2">
            <w:pPr>
              <w:jc w:val="center"/>
              <w:rPr>
                <w:rFonts w:cs="Arial"/>
              </w:rPr>
            </w:pPr>
          </w:p>
          <w:p w14:paraId="6860C2C8" w14:textId="77777777" w:rsidR="00B612DA" w:rsidRDefault="00B612DA" w:rsidP="008778A2">
            <w:pPr>
              <w:jc w:val="center"/>
              <w:rPr>
                <w:rFonts w:cs="Arial"/>
              </w:rPr>
            </w:pPr>
            <w:r>
              <w:rPr>
                <w:rFonts w:cs="Arial"/>
              </w:rPr>
              <w:t>X</w:t>
            </w:r>
          </w:p>
          <w:p w14:paraId="631D6B5D" w14:textId="77777777" w:rsidR="00B612DA" w:rsidRDefault="00B612DA" w:rsidP="008778A2">
            <w:pPr>
              <w:jc w:val="center"/>
              <w:rPr>
                <w:rFonts w:cs="Arial"/>
              </w:rPr>
            </w:pPr>
          </w:p>
          <w:p w14:paraId="7AACC086" w14:textId="77777777" w:rsidR="00B612DA" w:rsidRDefault="00B612DA" w:rsidP="008778A2">
            <w:pPr>
              <w:jc w:val="center"/>
              <w:rPr>
                <w:rFonts w:cs="Arial"/>
              </w:rPr>
            </w:pPr>
          </w:p>
          <w:p w14:paraId="5062CA8B" w14:textId="77777777" w:rsidR="00B612DA" w:rsidRDefault="00B612DA" w:rsidP="008778A2">
            <w:pPr>
              <w:jc w:val="center"/>
              <w:rPr>
                <w:rFonts w:cs="Arial"/>
              </w:rPr>
            </w:pPr>
          </w:p>
          <w:p w14:paraId="790105B1" w14:textId="77777777" w:rsidR="00B612DA" w:rsidRDefault="00B612DA" w:rsidP="008778A2">
            <w:pPr>
              <w:jc w:val="center"/>
              <w:rPr>
                <w:rFonts w:cs="Arial"/>
              </w:rPr>
            </w:pPr>
          </w:p>
          <w:p w14:paraId="37445747" w14:textId="77777777" w:rsidR="00087964" w:rsidRDefault="00B51886" w:rsidP="008778A2">
            <w:pPr>
              <w:jc w:val="center"/>
              <w:rPr>
                <w:rFonts w:cs="Arial"/>
              </w:rPr>
            </w:pPr>
            <w:r>
              <w:rPr>
                <w:rFonts w:cs="Arial"/>
              </w:rPr>
              <w:t>X</w:t>
            </w:r>
          </w:p>
          <w:p w14:paraId="53D521EC" w14:textId="77777777" w:rsidR="00087964" w:rsidRDefault="00087964" w:rsidP="008778A2">
            <w:pPr>
              <w:jc w:val="center"/>
              <w:rPr>
                <w:rFonts w:cs="Arial"/>
              </w:rPr>
            </w:pPr>
          </w:p>
          <w:p w14:paraId="3283407D" w14:textId="77777777" w:rsidR="00087964" w:rsidRDefault="00087964" w:rsidP="008778A2">
            <w:pPr>
              <w:jc w:val="center"/>
              <w:rPr>
                <w:rFonts w:cs="Arial"/>
              </w:rPr>
            </w:pPr>
            <w:r>
              <w:rPr>
                <w:rFonts w:cs="Arial"/>
              </w:rPr>
              <w:t>X</w:t>
            </w:r>
          </w:p>
          <w:p w14:paraId="704DC882" w14:textId="77777777" w:rsidR="00087964" w:rsidRDefault="00087964" w:rsidP="008778A2">
            <w:pPr>
              <w:jc w:val="center"/>
              <w:rPr>
                <w:rFonts w:cs="Arial"/>
              </w:rPr>
            </w:pPr>
          </w:p>
          <w:p w14:paraId="73121FE8" w14:textId="77777777" w:rsidR="00087964" w:rsidRPr="005948CE" w:rsidRDefault="00087964" w:rsidP="008778A2">
            <w:pPr>
              <w:jc w:val="center"/>
              <w:rPr>
                <w:rFonts w:cs="Arial"/>
              </w:rPr>
            </w:pPr>
            <w:r>
              <w:rPr>
                <w:rFonts w:cs="Arial"/>
              </w:rPr>
              <w:t>X</w:t>
            </w:r>
          </w:p>
        </w:tc>
        <w:tc>
          <w:tcPr>
            <w:tcW w:w="1096" w:type="pct"/>
          </w:tcPr>
          <w:p w14:paraId="195EEAB7" w14:textId="77777777" w:rsidR="00B612DA" w:rsidRDefault="00B612DA" w:rsidP="008778A2">
            <w:pPr>
              <w:jc w:val="center"/>
              <w:rPr>
                <w:rFonts w:cs="Arial"/>
              </w:rPr>
            </w:pPr>
          </w:p>
          <w:p w14:paraId="695F2374" w14:textId="77777777" w:rsidR="00B612DA" w:rsidRDefault="00B612DA" w:rsidP="008778A2">
            <w:pPr>
              <w:jc w:val="center"/>
              <w:rPr>
                <w:rFonts w:cs="Arial"/>
              </w:rPr>
            </w:pPr>
            <w:r w:rsidRPr="005948CE">
              <w:rPr>
                <w:rFonts w:cs="Arial"/>
              </w:rPr>
              <w:t>X</w:t>
            </w:r>
          </w:p>
          <w:p w14:paraId="01E00318" w14:textId="77777777" w:rsidR="00B612DA" w:rsidRDefault="00B612DA" w:rsidP="008778A2">
            <w:pPr>
              <w:jc w:val="center"/>
              <w:rPr>
                <w:rFonts w:cs="Arial"/>
              </w:rPr>
            </w:pPr>
          </w:p>
          <w:p w14:paraId="09E35D0E" w14:textId="77777777" w:rsidR="00B612DA" w:rsidRDefault="00B612DA" w:rsidP="008778A2">
            <w:pPr>
              <w:jc w:val="center"/>
              <w:rPr>
                <w:rFonts w:cs="Arial"/>
              </w:rPr>
            </w:pPr>
          </w:p>
          <w:p w14:paraId="72759171" w14:textId="77777777" w:rsidR="00B612DA" w:rsidRDefault="00B612DA" w:rsidP="008778A2">
            <w:pPr>
              <w:jc w:val="center"/>
              <w:rPr>
                <w:rFonts w:cs="Arial"/>
              </w:rPr>
            </w:pPr>
          </w:p>
          <w:p w14:paraId="23598518" w14:textId="77777777" w:rsidR="00B612DA" w:rsidRDefault="00B612DA" w:rsidP="008778A2">
            <w:pPr>
              <w:jc w:val="center"/>
              <w:rPr>
                <w:rFonts w:cs="Arial"/>
              </w:rPr>
            </w:pPr>
          </w:p>
          <w:p w14:paraId="3C53A763" w14:textId="77777777" w:rsidR="00B612DA" w:rsidRDefault="00B51886" w:rsidP="008778A2">
            <w:pPr>
              <w:jc w:val="center"/>
              <w:rPr>
                <w:rFonts w:cs="Arial"/>
              </w:rPr>
            </w:pPr>
            <w:r>
              <w:rPr>
                <w:rFonts w:cs="Arial"/>
              </w:rPr>
              <w:t>X</w:t>
            </w:r>
          </w:p>
          <w:p w14:paraId="7049473F" w14:textId="77777777" w:rsidR="00087964" w:rsidRDefault="00087964" w:rsidP="008778A2">
            <w:pPr>
              <w:jc w:val="center"/>
              <w:rPr>
                <w:rFonts w:cs="Arial"/>
              </w:rPr>
            </w:pPr>
          </w:p>
          <w:p w14:paraId="463F2443" w14:textId="77777777" w:rsidR="00087964" w:rsidRDefault="00087964" w:rsidP="008778A2">
            <w:pPr>
              <w:jc w:val="center"/>
              <w:rPr>
                <w:rFonts w:cs="Arial"/>
              </w:rPr>
            </w:pPr>
            <w:r>
              <w:rPr>
                <w:rFonts w:cs="Arial"/>
              </w:rPr>
              <w:t>X</w:t>
            </w:r>
          </w:p>
          <w:p w14:paraId="7F5EF939" w14:textId="77777777" w:rsidR="00087964" w:rsidRDefault="00087964" w:rsidP="008778A2">
            <w:pPr>
              <w:jc w:val="center"/>
              <w:rPr>
                <w:rFonts w:cs="Arial"/>
              </w:rPr>
            </w:pPr>
          </w:p>
          <w:p w14:paraId="798C0C92" w14:textId="77777777" w:rsidR="00087964" w:rsidRPr="005948CE" w:rsidRDefault="00087964" w:rsidP="008778A2">
            <w:pPr>
              <w:jc w:val="center"/>
              <w:rPr>
                <w:rFonts w:cs="Arial"/>
              </w:rPr>
            </w:pPr>
            <w:r>
              <w:rPr>
                <w:rFonts w:cs="Arial"/>
              </w:rPr>
              <w:t>X</w:t>
            </w:r>
          </w:p>
        </w:tc>
      </w:tr>
    </w:tbl>
    <w:p w14:paraId="432AEACC" w14:textId="77777777" w:rsidR="00A729AC" w:rsidRDefault="00A729AC" w:rsidP="00634EC4">
      <w:pPr>
        <w:spacing w:before="0" w:line="240" w:lineRule="auto"/>
        <w:jc w:val="both"/>
      </w:pPr>
    </w:p>
    <w:p w14:paraId="1C46154B" w14:textId="77777777" w:rsidR="00634EC4" w:rsidRDefault="00634EC4" w:rsidP="00634EC4">
      <w:pPr>
        <w:spacing w:before="0" w:line="240" w:lineRule="auto"/>
        <w:jc w:val="both"/>
        <w:rPr>
          <w:rFonts w:eastAsiaTheme="minorHAnsi" w:cs="Arial"/>
          <w:b/>
          <w:i/>
          <w:color w:val="4F81BD" w:themeColor="accent1"/>
          <w:sz w:val="22"/>
          <w:szCs w:val="22"/>
        </w:rPr>
      </w:pPr>
      <w:r w:rsidRPr="001E450A">
        <w:rPr>
          <w:rFonts w:eastAsiaTheme="minorHAnsi" w:cs="Arial"/>
          <w:b/>
          <w:i/>
          <w:color w:val="4F81BD" w:themeColor="accent1"/>
          <w:sz w:val="22"/>
          <w:szCs w:val="22"/>
        </w:rPr>
        <w:t>Commentaires</w:t>
      </w:r>
    </w:p>
    <w:p w14:paraId="47AB922C" w14:textId="7112CFCF" w:rsidR="007C5211" w:rsidRPr="007F74C3" w:rsidRDefault="009118A3" w:rsidP="00634EC4">
      <w:pPr>
        <w:spacing w:before="0" w:line="240" w:lineRule="auto"/>
        <w:jc w:val="both"/>
        <w:rPr>
          <w:rFonts w:eastAsiaTheme="minorHAnsi" w:cs="Arial"/>
          <w:b/>
          <w:i/>
          <w:color w:val="4F81BD" w:themeColor="accent1"/>
          <w:sz w:val="22"/>
          <w:szCs w:val="22"/>
        </w:rPr>
      </w:pPr>
      <w:r>
        <w:rPr>
          <w:rFonts w:eastAsia="Times New Roman" w:cs="Times-Roman"/>
          <w:color w:val="000000"/>
          <w:sz w:val="22"/>
          <w:szCs w:val="22"/>
        </w:rPr>
        <w:t>Pour faciliter l’analyse d’appartenance éventuelle à un réseau, il peut être utile de s</w:t>
      </w:r>
      <w:r w:rsidR="009B37FE" w:rsidRPr="007F74C3">
        <w:rPr>
          <w:rFonts w:eastAsia="Times New Roman" w:cs="Times-Roman"/>
          <w:color w:val="000000"/>
          <w:sz w:val="22"/>
          <w:szCs w:val="22"/>
        </w:rPr>
        <w:t xml:space="preserve">e reporter à la Décision 2014-03 du H3C - Bonne pratique professionnelle - </w:t>
      </w:r>
      <w:r w:rsidR="009B37FE" w:rsidRPr="007F74C3">
        <w:rPr>
          <w:rFonts w:eastAsia="Times New Roman" w:cs="Times-Italic"/>
          <w:i/>
          <w:color w:val="000000"/>
          <w:sz w:val="22"/>
          <w:szCs w:val="22"/>
          <w:lang w:val="x-none"/>
        </w:rPr>
        <w:t>« Pratique</w:t>
      </w:r>
      <w:r w:rsidR="009B37FE" w:rsidRPr="007F74C3">
        <w:rPr>
          <w:rFonts w:eastAsia="Times New Roman" w:cs="Times-Italic"/>
          <w:i/>
          <w:color w:val="000000"/>
          <w:sz w:val="22"/>
          <w:szCs w:val="22"/>
        </w:rPr>
        <w:t xml:space="preserve"> </w:t>
      </w:r>
      <w:r w:rsidR="009B37FE" w:rsidRPr="007F74C3">
        <w:rPr>
          <w:rFonts w:eastAsia="Times New Roman" w:cs="Times-Italic"/>
          <w:i/>
          <w:color w:val="000000"/>
          <w:sz w:val="22"/>
          <w:szCs w:val="22"/>
          <w:lang w:val="x-none"/>
        </w:rPr>
        <w:t>professionnelle relative à l’appartenance à un réseau au sens de l’article 22 du code de déontologie de la</w:t>
      </w:r>
      <w:r w:rsidR="009B37FE" w:rsidRPr="007F74C3">
        <w:rPr>
          <w:rFonts w:eastAsia="Times New Roman" w:cs="Times-Italic"/>
          <w:i/>
          <w:color w:val="000000"/>
          <w:sz w:val="22"/>
          <w:szCs w:val="22"/>
        </w:rPr>
        <w:t xml:space="preserve"> </w:t>
      </w:r>
      <w:r w:rsidR="009B37FE" w:rsidRPr="007F74C3">
        <w:rPr>
          <w:rFonts w:eastAsia="Times New Roman" w:cs="Times-Italic"/>
          <w:i/>
          <w:color w:val="000000"/>
          <w:sz w:val="22"/>
          <w:szCs w:val="22"/>
          <w:lang w:val="x-none"/>
        </w:rPr>
        <w:t>profession de commissaire aux comptes</w:t>
      </w:r>
      <w:r w:rsidR="00BB63CE" w:rsidRPr="007F74C3">
        <w:rPr>
          <w:rFonts w:eastAsia="Times New Roman" w:cs="Times-Italic"/>
          <w:i/>
          <w:color w:val="000000"/>
          <w:sz w:val="22"/>
          <w:szCs w:val="22"/>
        </w:rPr>
        <w:t xml:space="preserve"> </w:t>
      </w:r>
      <w:r w:rsidR="009B37FE" w:rsidRPr="007F74C3">
        <w:rPr>
          <w:rFonts w:eastAsia="Times New Roman" w:cs="Times-Italic"/>
          <w:i/>
          <w:color w:val="000000"/>
          <w:sz w:val="22"/>
          <w:szCs w:val="22"/>
          <w:lang w:val="x-none"/>
        </w:rPr>
        <w:t>».</w:t>
      </w:r>
    </w:p>
    <w:p w14:paraId="1C13771B" w14:textId="79BB3BB2" w:rsidR="007C5211" w:rsidRPr="007F74C3" w:rsidRDefault="007F74C3" w:rsidP="00634EC4">
      <w:pPr>
        <w:spacing w:before="0" w:line="240" w:lineRule="auto"/>
        <w:jc w:val="both"/>
        <w:rPr>
          <w:rFonts w:eastAsia="Times New Roman" w:cs="Times-Roman"/>
          <w:color w:val="000000"/>
          <w:sz w:val="22"/>
          <w:szCs w:val="22"/>
        </w:rPr>
      </w:pPr>
      <w:r w:rsidRPr="007F74C3">
        <w:rPr>
          <w:rFonts w:eastAsia="Times New Roman" w:cs="Times-Roman"/>
          <w:color w:val="000000"/>
          <w:sz w:val="22"/>
          <w:szCs w:val="22"/>
        </w:rPr>
        <w:t xml:space="preserve">Au plan pratique, en cas d’appartenance à un réseau, </w:t>
      </w:r>
      <w:r w:rsidR="009118A3">
        <w:rPr>
          <w:rFonts w:eastAsia="Times New Roman" w:cs="Times-Roman"/>
          <w:color w:val="000000"/>
          <w:sz w:val="22"/>
          <w:szCs w:val="22"/>
        </w:rPr>
        <w:t xml:space="preserve">il convient de </w:t>
      </w:r>
      <w:r w:rsidRPr="007F74C3">
        <w:rPr>
          <w:rFonts w:eastAsia="Times New Roman" w:cs="Times-Roman"/>
          <w:color w:val="000000"/>
          <w:sz w:val="22"/>
          <w:szCs w:val="22"/>
        </w:rPr>
        <w:t xml:space="preserve">se référer </w:t>
      </w:r>
      <w:r w:rsidR="006A7BA8">
        <w:rPr>
          <w:rFonts w:eastAsia="Times New Roman" w:cs="Times-Roman"/>
          <w:color w:val="000000"/>
          <w:sz w:val="22"/>
          <w:szCs w:val="22"/>
        </w:rPr>
        <w:t>aux</w:t>
      </w:r>
      <w:r w:rsidRPr="007F74C3">
        <w:rPr>
          <w:rFonts w:eastAsia="Times New Roman" w:cs="Times-Roman"/>
          <w:color w:val="000000"/>
          <w:sz w:val="22"/>
          <w:szCs w:val="22"/>
        </w:rPr>
        <w:t xml:space="preserve"> procédure</w:t>
      </w:r>
      <w:r w:rsidR="006A7BA8">
        <w:rPr>
          <w:rFonts w:eastAsia="Times New Roman" w:cs="Times-Roman"/>
          <w:color w:val="000000"/>
          <w:sz w:val="22"/>
          <w:szCs w:val="22"/>
        </w:rPr>
        <w:t>s</w:t>
      </w:r>
      <w:r w:rsidRPr="007F74C3">
        <w:rPr>
          <w:rFonts w:eastAsia="Times New Roman" w:cs="Times-Roman"/>
          <w:color w:val="000000"/>
          <w:sz w:val="22"/>
          <w:szCs w:val="22"/>
        </w:rPr>
        <w:t xml:space="preserve"> mise</w:t>
      </w:r>
      <w:r w:rsidR="006A7BA8">
        <w:rPr>
          <w:rFonts w:eastAsia="Times New Roman" w:cs="Times-Roman"/>
          <w:color w:val="000000"/>
          <w:sz w:val="22"/>
          <w:szCs w:val="22"/>
        </w:rPr>
        <w:t>s</w:t>
      </w:r>
      <w:r w:rsidRPr="007F74C3">
        <w:rPr>
          <w:rFonts w:eastAsia="Times New Roman" w:cs="Times-Roman"/>
          <w:color w:val="000000"/>
          <w:sz w:val="22"/>
          <w:szCs w:val="22"/>
        </w:rPr>
        <w:t xml:space="preserve"> en place </w:t>
      </w:r>
      <w:r w:rsidR="00911933">
        <w:rPr>
          <w:rFonts w:eastAsia="Times New Roman" w:cs="Times-Roman"/>
          <w:color w:val="000000"/>
          <w:sz w:val="22"/>
          <w:szCs w:val="22"/>
        </w:rPr>
        <w:t xml:space="preserve">le cas échéant </w:t>
      </w:r>
      <w:r w:rsidRPr="007F74C3">
        <w:rPr>
          <w:rFonts w:eastAsia="Times New Roman" w:cs="Times-Roman"/>
          <w:color w:val="000000"/>
          <w:sz w:val="22"/>
          <w:szCs w:val="22"/>
        </w:rPr>
        <w:t>par le réseau pour pallier les risques d’atteinte à l’indépendance.</w:t>
      </w:r>
      <w:r w:rsidR="006A7BA8">
        <w:rPr>
          <w:rFonts w:eastAsia="Times New Roman" w:cs="Times-Roman"/>
          <w:color w:val="000000"/>
          <w:sz w:val="22"/>
          <w:szCs w:val="22"/>
        </w:rPr>
        <w:t xml:space="preserve"> Ces procédures peuvent par exemple prévoir une base documentaire partagée ou des fichiers clients communs.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C5211" w14:paraId="6CD94631" w14:textId="77777777" w:rsidTr="005022A2">
        <w:tc>
          <w:tcPr>
            <w:tcW w:w="9214" w:type="dxa"/>
          </w:tcPr>
          <w:p w14:paraId="31CD0779" w14:textId="77777777" w:rsidR="007C5211" w:rsidRDefault="007C5211" w:rsidP="005022A2">
            <w:pPr>
              <w:rPr>
                <w:b/>
                <w:color w:val="4F81BD" w:themeColor="accent1"/>
                <w:sz w:val="22"/>
                <w:szCs w:val="22"/>
              </w:rPr>
            </w:pPr>
          </w:p>
          <w:p w14:paraId="21A47D6F" w14:textId="77777777" w:rsidR="007C5211" w:rsidRPr="001E450A" w:rsidRDefault="007C5211" w:rsidP="005022A2">
            <w:pPr>
              <w:rPr>
                <w:b/>
                <w:color w:val="4F81BD" w:themeColor="accent1"/>
                <w:sz w:val="22"/>
                <w:szCs w:val="22"/>
              </w:rPr>
            </w:pPr>
            <w:r w:rsidRPr="001E450A">
              <w:rPr>
                <w:b/>
                <w:color w:val="4F81BD" w:themeColor="accent1"/>
                <w:sz w:val="22"/>
                <w:szCs w:val="22"/>
              </w:rPr>
              <w:t>Proposition d’outils</w:t>
            </w:r>
          </w:p>
          <w:p w14:paraId="3E6CC1F3" w14:textId="77777777" w:rsidR="007C5211" w:rsidRDefault="007C5211" w:rsidP="005022A2">
            <w:pPr>
              <w:rPr>
                <w:b/>
                <w:color w:val="4F81BD" w:themeColor="accent1"/>
              </w:rPr>
            </w:pPr>
          </w:p>
          <w:p w14:paraId="6D594AB6" w14:textId="7F4B1161" w:rsidR="009B37FE" w:rsidRDefault="007C5211" w:rsidP="00BB63CE">
            <w:pPr>
              <w:rPr>
                <w:sz w:val="22"/>
                <w:szCs w:val="22"/>
              </w:rPr>
            </w:pPr>
            <w:r w:rsidRPr="00A83C70">
              <w:rPr>
                <w:color w:val="4F81BD" w:themeColor="accent1"/>
                <w:sz w:val="22"/>
                <w:szCs w:val="22"/>
              </w:rPr>
              <w:t>•</w:t>
            </w:r>
            <w:r>
              <w:rPr>
                <w:sz w:val="22"/>
                <w:szCs w:val="22"/>
              </w:rPr>
              <w:t> </w:t>
            </w:r>
            <w:r w:rsidR="0052117E">
              <w:rPr>
                <w:sz w:val="22"/>
                <w:szCs w:val="22"/>
              </w:rPr>
              <w:t>Q</w:t>
            </w:r>
            <w:r w:rsidR="009B37FE">
              <w:rPr>
                <w:sz w:val="22"/>
                <w:szCs w:val="22"/>
              </w:rPr>
              <w:t>uestionnaire d’a</w:t>
            </w:r>
            <w:r w:rsidR="0052117E">
              <w:rPr>
                <w:sz w:val="22"/>
                <w:szCs w:val="22"/>
              </w:rPr>
              <w:t>ppartenance à un r</w:t>
            </w:r>
            <w:r w:rsidR="00BB63CE">
              <w:rPr>
                <w:sz w:val="22"/>
                <w:szCs w:val="22"/>
              </w:rPr>
              <w:t>éseau </w:t>
            </w:r>
          </w:p>
          <w:p w14:paraId="1594143E" w14:textId="77777777" w:rsidR="007C5211" w:rsidRDefault="007C5211" w:rsidP="00B920B3"/>
        </w:tc>
      </w:tr>
    </w:tbl>
    <w:p w14:paraId="6666C46D" w14:textId="77777777" w:rsidR="00F33112" w:rsidRPr="00F33112" w:rsidRDefault="00F33112" w:rsidP="00F33112">
      <w:pPr>
        <w:rPr>
          <w:b/>
          <w:i/>
        </w:rPr>
      </w:pPr>
    </w:p>
    <w:p w14:paraId="0F8A88E7" w14:textId="77777777" w:rsidR="00332701" w:rsidRDefault="00332701">
      <w:r>
        <w:br w:type="page"/>
      </w:r>
    </w:p>
    <w:p w14:paraId="50B2D0B2" w14:textId="77777777" w:rsidR="00FC7522" w:rsidRPr="00FC7522" w:rsidRDefault="00AE6376" w:rsidP="00FC7522">
      <w:pPr>
        <w:pStyle w:val="Titre1"/>
      </w:pPr>
      <w:bookmarkStart w:id="57" w:name="_Toc492635890"/>
      <w:bookmarkStart w:id="58" w:name="_Toc492635951"/>
      <w:bookmarkStart w:id="59" w:name="_Toc492636062"/>
      <w:bookmarkStart w:id="60" w:name="_Toc492641947"/>
      <w:bookmarkStart w:id="61" w:name="_Toc507577771"/>
      <w:bookmarkEnd w:id="57"/>
      <w:bookmarkEnd w:id="58"/>
      <w:bookmarkEnd w:id="59"/>
      <w:bookmarkEnd w:id="60"/>
      <w:r w:rsidRPr="00EE0BD5">
        <w:lastRenderedPageBreak/>
        <w:t>MOYENS NECESSAIRES</w:t>
      </w:r>
      <w:bookmarkEnd w:id="61"/>
    </w:p>
    <w:p w14:paraId="76FD2124" w14:textId="7DE6BEAE" w:rsidR="00FC7522" w:rsidRPr="00FC7522" w:rsidRDefault="009F39CA" w:rsidP="007D73AB">
      <w:pPr>
        <w:pStyle w:val="Titre2"/>
      </w:pPr>
      <w:bookmarkStart w:id="62" w:name="_Toc507577772"/>
      <w:r>
        <w:t xml:space="preserve">FICHE B1 : MOYENS NECESSAIRES / </w:t>
      </w:r>
      <w:r>
        <w:rPr>
          <w:caps w:val="0"/>
        </w:rPr>
        <w:t>R</w:t>
      </w:r>
      <w:r w:rsidRPr="00FC7522">
        <w:rPr>
          <w:caps w:val="0"/>
        </w:rPr>
        <w:t>essources humaines</w:t>
      </w:r>
      <w:bookmarkEnd w:id="62"/>
    </w:p>
    <w:p w14:paraId="167631A3" w14:textId="3199BEE6" w:rsidR="00D17281" w:rsidRPr="00FD5FED" w:rsidRDefault="00556B60" w:rsidP="00FD5FED">
      <w:pPr>
        <w:spacing w:line="240" w:lineRule="auto"/>
        <w:jc w:val="both"/>
        <w:rPr>
          <w:rFonts w:cs="Arial"/>
          <w:sz w:val="22"/>
          <w:szCs w:val="22"/>
        </w:rPr>
      </w:pPr>
      <w:r>
        <w:rPr>
          <w:rFonts w:cs="Arial"/>
          <w:sz w:val="22"/>
          <w:szCs w:val="22"/>
        </w:rPr>
        <w:t>P</w:t>
      </w:r>
      <w:r w:rsidR="00D17281" w:rsidRPr="00D17281">
        <w:rPr>
          <w:rFonts w:cs="Arial"/>
          <w:sz w:val="22"/>
          <w:szCs w:val="22"/>
        </w:rPr>
        <w:t xml:space="preserve">our garantir et maîtriser la qualité des missions, il </w:t>
      </w:r>
      <w:r w:rsidR="00E108D6">
        <w:rPr>
          <w:rFonts w:cs="Arial"/>
          <w:sz w:val="22"/>
          <w:szCs w:val="22"/>
        </w:rPr>
        <w:t xml:space="preserve">convient </w:t>
      </w:r>
      <w:r w:rsidR="00E108D6" w:rsidRPr="00FD5FED">
        <w:rPr>
          <w:rFonts w:cs="Arial"/>
          <w:sz w:val="22"/>
          <w:szCs w:val="22"/>
        </w:rPr>
        <w:t>d</w:t>
      </w:r>
      <w:r w:rsidR="00D17281" w:rsidRPr="00FD5FED">
        <w:rPr>
          <w:rFonts w:cs="Arial"/>
          <w:sz w:val="22"/>
          <w:szCs w:val="22"/>
        </w:rPr>
        <w:t>e porter une attention particulière :</w:t>
      </w:r>
      <w:r w:rsidR="00D17281" w:rsidRPr="00FD5FED">
        <w:rPr>
          <w:rFonts w:cs="Arial"/>
          <w:sz w:val="22"/>
          <w:szCs w:val="22"/>
        </w:rPr>
        <w:tab/>
      </w:r>
    </w:p>
    <w:p w14:paraId="4F5AF0E9" w14:textId="77777777" w:rsidR="0066016D" w:rsidRPr="0066016D" w:rsidRDefault="0066016D" w:rsidP="0066016D">
      <w:pPr>
        <w:pStyle w:val="Paragraphedeliste"/>
        <w:spacing w:line="240" w:lineRule="auto"/>
        <w:ind w:left="645"/>
        <w:jc w:val="both"/>
        <w:rPr>
          <w:rFonts w:cs="Arial"/>
          <w:sz w:val="22"/>
          <w:szCs w:val="22"/>
        </w:rPr>
      </w:pPr>
    </w:p>
    <w:p w14:paraId="6ED90B69" w14:textId="5D5F42AA" w:rsidR="00D17281" w:rsidRPr="00D17281" w:rsidRDefault="00D17281" w:rsidP="004E50D0">
      <w:pPr>
        <w:pStyle w:val="Paragraphedeliste"/>
        <w:numPr>
          <w:ilvl w:val="0"/>
          <w:numId w:val="21"/>
        </w:numPr>
        <w:spacing w:before="0" w:line="240" w:lineRule="auto"/>
        <w:jc w:val="both"/>
        <w:rPr>
          <w:rFonts w:cs="Arial"/>
          <w:sz w:val="22"/>
          <w:szCs w:val="22"/>
        </w:rPr>
      </w:pPr>
      <w:r w:rsidRPr="00D17281">
        <w:rPr>
          <w:rFonts w:cs="Arial"/>
          <w:sz w:val="22"/>
          <w:szCs w:val="22"/>
        </w:rPr>
        <w:t xml:space="preserve">au </w:t>
      </w:r>
      <w:r w:rsidRPr="00D17281">
        <w:rPr>
          <w:rFonts w:cs="Arial"/>
          <w:b/>
          <w:sz w:val="22"/>
          <w:szCs w:val="22"/>
        </w:rPr>
        <w:t>recrutement</w:t>
      </w:r>
      <w:r w:rsidR="00766891">
        <w:rPr>
          <w:rFonts w:cs="Arial"/>
          <w:b/>
          <w:sz w:val="22"/>
          <w:szCs w:val="22"/>
        </w:rPr>
        <w:t xml:space="preserve"> des collaborateurs</w:t>
      </w:r>
      <w:r w:rsidRPr="00D17281">
        <w:rPr>
          <w:rFonts w:cs="Arial"/>
          <w:sz w:val="22"/>
          <w:szCs w:val="22"/>
        </w:rPr>
        <w:t>, afin de disposer des compétences en nombre et en qualification pour accomplir les missions récurrentes et ponctuelles ;</w:t>
      </w:r>
    </w:p>
    <w:p w14:paraId="1797A326" w14:textId="77777777" w:rsidR="00D17281" w:rsidRPr="00D17281" w:rsidRDefault="00D17281" w:rsidP="0066016D">
      <w:pPr>
        <w:pStyle w:val="Paragraphedeliste"/>
        <w:spacing w:line="240" w:lineRule="auto"/>
        <w:ind w:left="1233" w:firstLine="30"/>
        <w:jc w:val="both"/>
        <w:rPr>
          <w:rFonts w:cs="Arial"/>
          <w:sz w:val="22"/>
          <w:szCs w:val="22"/>
        </w:rPr>
      </w:pPr>
    </w:p>
    <w:p w14:paraId="33EA0180" w14:textId="28D82558" w:rsidR="00580DB7" w:rsidRDefault="00D17281" w:rsidP="004E50D0">
      <w:pPr>
        <w:pStyle w:val="Paragraphedeliste"/>
        <w:numPr>
          <w:ilvl w:val="0"/>
          <w:numId w:val="21"/>
        </w:numPr>
        <w:spacing w:before="0" w:line="240" w:lineRule="auto"/>
        <w:jc w:val="both"/>
        <w:rPr>
          <w:rFonts w:cs="Arial"/>
          <w:sz w:val="22"/>
          <w:szCs w:val="22"/>
        </w:rPr>
      </w:pPr>
      <w:r w:rsidRPr="00D17281">
        <w:rPr>
          <w:rFonts w:cs="Arial"/>
          <w:sz w:val="22"/>
          <w:szCs w:val="22"/>
        </w:rPr>
        <w:t xml:space="preserve">à </w:t>
      </w:r>
      <w:r w:rsidR="00766891">
        <w:rPr>
          <w:rFonts w:cs="Arial"/>
          <w:sz w:val="22"/>
          <w:szCs w:val="22"/>
        </w:rPr>
        <w:t>leur</w:t>
      </w:r>
      <w:r w:rsidRPr="00D17281">
        <w:rPr>
          <w:rFonts w:cs="Arial"/>
          <w:sz w:val="22"/>
          <w:szCs w:val="22"/>
        </w:rPr>
        <w:t xml:space="preserve"> </w:t>
      </w:r>
      <w:r w:rsidRPr="00580DB7">
        <w:rPr>
          <w:rFonts w:cs="Arial"/>
          <w:b/>
          <w:sz w:val="22"/>
          <w:szCs w:val="22"/>
        </w:rPr>
        <w:t>affectation</w:t>
      </w:r>
      <w:r w:rsidRPr="00D17281">
        <w:rPr>
          <w:rFonts w:cs="Arial"/>
          <w:sz w:val="22"/>
          <w:szCs w:val="22"/>
        </w:rPr>
        <w:t xml:space="preserve"> dans les équipes et sur les dossiers en veillant tout particulièrement aux échéances, à la typologie des missions </w:t>
      </w:r>
      <w:r w:rsidR="00BD3B4D">
        <w:rPr>
          <w:rFonts w:cs="Arial"/>
          <w:sz w:val="22"/>
          <w:szCs w:val="22"/>
        </w:rPr>
        <w:t xml:space="preserve">à </w:t>
      </w:r>
      <w:r w:rsidRPr="00D17281">
        <w:rPr>
          <w:rFonts w:cs="Arial"/>
          <w:sz w:val="22"/>
          <w:szCs w:val="22"/>
        </w:rPr>
        <w:t>accompli</w:t>
      </w:r>
      <w:r w:rsidR="00BD3B4D">
        <w:rPr>
          <w:rFonts w:cs="Arial"/>
          <w:sz w:val="22"/>
          <w:szCs w:val="22"/>
        </w:rPr>
        <w:t>r</w:t>
      </w:r>
      <w:r w:rsidR="00580DB7">
        <w:rPr>
          <w:rFonts w:cs="Arial"/>
          <w:sz w:val="22"/>
          <w:szCs w:val="22"/>
        </w:rPr>
        <w:t xml:space="preserve"> et</w:t>
      </w:r>
      <w:r w:rsidRPr="00D17281">
        <w:rPr>
          <w:rFonts w:cs="Arial"/>
          <w:sz w:val="22"/>
          <w:szCs w:val="22"/>
        </w:rPr>
        <w:t xml:space="preserve"> à la nature des activités exercées</w:t>
      </w:r>
      <w:r w:rsidR="00155364">
        <w:rPr>
          <w:rFonts w:cs="Arial"/>
          <w:sz w:val="22"/>
          <w:szCs w:val="22"/>
        </w:rPr>
        <w:t> ;</w:t>
      </w:r>
      <w:r w:rsidRPr="00D17281">
        <w:rPr>
          <w:rFonts w:cs="Arial"/>
          <w:sz w:val="22"/>
          <w:szCs w:val="22"/>
        </w:rPr>
        <w:t xml:space="preserve"> </w:t>
      </w:r>
    </w:p>
    <w:p w14:paraId="42D6C012" w14:textId="18D707D8" w:rsidR="00D17281" w:rsidRPr="00D17281" w:rsidRDefault="00D17281" w:rsidP="006810CD">
      <w:pPr>
        <w:pStyle w:val="Paragraphedeliste"/>
        <w:spacing w:line="240" w:lineRule="auto"/>
        <w:ind w:left="1233"/>
        <w:jc w:val="both"/>
        <w:rPr>
          <w:rFonts w:cs="Arial"/>
          <w:sz w:val="22"/>
          <w:szCs w:val="22"/>
        </w:rPr>
      </w:pPr>
    </w:p>
    <w:p w14:paraId="43933AD8" w14:textId="78A2733A" w:rsidR="0066016D" w:rsidRDefault="00D17281" w:rsidP="004E50D0">
      <w:pPr>
        <w:pStyle w:val="Paragraphedeliste"/>
        <w:numPr>
          <w:ilvl w:val="0"/>
          <w:numId w:val="21"/>
        </w:numPr>
        <w:spacing w:before="0" w:line="240" w:lineRule="auto"/>
        <w:jc w:val="both"/>
        <w:rPr>
          <w:rFonts w:cs="Arial"/>
          <w:sz w:val="22"/>
          <w:szCs w:val="22"/>
        </w:rPr>
      </w:pPr>
      <w:r w:rsidRPr="00D17281">
        <w:rPr>
          <w:rFonts w:cs="Arial"/>
          <w:sz w:val="22"/>
          <w:szCs w:val="22"/>
        </w:rPr>
        <w:t xml:space="preserve">à </w:t>
      </w:r>
      <w:r w:rsidR="00863EF8">
        <w:rPr>
          <w:rFonts w:cs="Arial"/>
          <w:sz w:val="22"/>
          <w:szCs w:val="22"/>
        </w:rPr>
        <w:t>leur</w:t>
      </w:r>
      <w:r w:rsidRPr="00D17281">
        <w:rPr>
          <w:rFonts w:cs="Arial"/>
          <w:sz w:val="22"/>
          <w:szCs w:val="22"/>
        </w:rPr>
        <w:t xml:space="preserve">  </w:t>
      </w:r>
      <w:r w:rsidRPr="00D17281">
        <w:rPr>
          <w:rFonts w:cs="Arial"/>
          <w:b/>
          <w:sz w:val="22"/>
          <w:szCs w:val="22"/>
        </w:rPr>
        <w:t>formation</w:t>
      </w:r>
      <w:r w:rsidRPr="00D17281">
        <w:rPr>
          <w:rFonts w:cs="Arial"/>
          <w:sz w:val="22"/>
          <w:szCs w:val="22"/>
        </w:rPr>
        <w:t xml:space="preserve">, pour </w:t>
      </w:r>
      <w:r w:rsidR="00580DB7">
        <w:rPr>
          <w:rFonts w:cs="Arial"/>
          <w:sz w:val="22"/>
          <w:szCs w:val="22"/>
        </w:rPr>
        <w:t>maintenir les compétences techniques</w:t>
      </w:r>
      <w:r w:rsidRPr="00D17281">
        <w:rPr>
          <w:rFonts w:cs="Arial"/>
          <w:sz w:val="22"/>
          <w:szCs w:val="22"/>
        </w:rPr>
        <w:t xml:space="preserve"> des collaborateurs affectés aux missions</w:t>
      </w:r>
      <w:r w:rsidR="00155364">
        <w:rPr>
          <w:rFonts w:cs="Arial"/>
          <w:sz w:val="22"/>
          <w:szCs w:val="22"/>
        </w:rPr>
        <w:t>, notamment en fonction de leurs spécificités (secteur d’activité, consolidation, IFRS, sociétés cotées, mutuelles, ….)</w:t>
      </w:r>
      <w:r w:rsidRPr="00D17281">
        <w:rPr>
          <w:rFonts w:cs="Arial"/>
          <w:sz w:val="22"/>
          <w:szCs w:val="22"/>
        </w:rPr>
        <w:t> ;</w:t>
      </w:r>
    </w:p>
    <w:p w14:paraId="0245552D" w14:textId="77777777" w:rsidR="0066016D" w:rsidRDefault="0066016D" w:rsidP="0066016D">
      <w:pPr>
        <w:pStyle w:val="Paragraphedeliste"/>
        <w:spacing w:before="0" w:line="240" w:lineRule="auto"/>
        <w:ind w:left="1233"/>
        <w:jc w:val="both"/>
        <w:rPr>
          <w:rFonts w:cs="Arial"/>
          <w:sz w:val="22"/>
          <w:szCs w:val="22"/>
        </w:rPr>
      </w:pPr>
    </w:p>
    <w:p w14:paraId="38E1579F" w14:textId="69651DEB" w:rsidR="0066016D" w:rsidRDefault="00D17281" w:rsidP="004E50D0">
      <w:pPr>
        <w:pStyle w:val="Paragraphedeliste"/>
        <w:numPr>
          <w:ilvl w:val="0"/>
          <w:numId w:val="21"/>
        </w:numPr>
        <w:spacing w:before="0" w:line="240" w:lineRule="auto"/>
        <w:jc w:val="both"/>
        <w:rPr>
          <w:rFonts w:cs="Arial"/>
          <w:sz w:val="22"/>
          <w:szCs w:val="22"/>
        </w:rPr>
      </w:pPr>
      <w:r w:rsidRPr="0066016D">
        <w:rPr>
          <w:rFonts w:cs="Arial"/>
          <w:sz w:val="22"/>
          <w:szCs w:val="22"/>
        </w:rPr>
        <w:t>à l</w:t>
      </w:r>
      <w:r w:rsidRPr="0066016D">
        <w:rPr>
          <w:rFonts w:cs="Arial"/>
          <w:b/>
          <w:sz w:val="22"/>
          <w:szCs w:val="22"/>
        </w:rPr>
        <w:t>'évaluation</w:t>
      </w:r>
      <w:r w:rsidRPr="0066016D">
        <w:rPr>
          <w:rFonts w:cs="Arial"/>
          <w:sz w:val="22"/>
          <w:szCs w:val="22"/>
        </w:rPr>
        <w:t xml:space="preserve"> </w:t>
      </w:r>
      <w:r w:rsidR="00155364">
        <w:rPr>
          <w:rFonts w:cs="Arial"/>
          <w:sz w:val="22"/>
          <w:szCs w:val="22"/>
        </w:rPr>
        <w:t xml:space="preserve">régulière </w:t>
      </w:r>
      <w:r w:rsidRPr="0066016D">
        <w:rPr>
          <w:rFonts w:cs="Arial"/>
          <w:sz w:val="22"/>
          <w:szCs w:val="22"/>
        </w:rPr>
        <w:t>de</w:t>
      </w:r>
      <w:r w:rsidR="00863EF8">
        <w:rPr>
          <w:rFonts w:cs="Arial"/>
          <w:sz w:val="22"/>
          <w:szCs w:val="22"/>
        </w:rPr>
        <w:t xml:space="preserve"> leur</w:t>
      </w:r>
      <w:r w:rsidRPr="0066016D">
        <w:rPr>
          <w:rFonts w:cs="Arial"/>
          <w:sz w:val="22"/>
          <w:szCs w:val="22"/>
        </w:rPr>
        <w:t xml:space="preserve">s compétences au travers de la supervision du dossier de travail, lors du déroulement de la mission, </w:t>
      </w:r>
      <w:r w:rsidR="001E2A72">
        <w:rPr>
          <w:rFonts w:cs="Arial"/>
          <w:sz w:val="22"/>
          <w:szCs w:val="22"/>
        </w:rPr>
        <w:t>à l’occasion</w:t>
      </w:r>
      <w:r w:rsidRPr="0066016D">
        <w:rPr>
          <w:rFonts w:cs="Arial"/>
          <w:sz w:val="22"/>
          <w:szCs w:val="22"/>
        </w:rPr>
        <w:t xml:space="preserve"> d'une question technique, ou encore lors des entretiens annuels</w:t>
      </w:r>
      <w:r w:rsidR="00E108D6">
        <w:rPr>
          <w:rFonts w:cs="Arial"/>
          <w:sz w:val="22"/>
          <w:szCs w:val="22"/>
        </w:rPr>
        <w:t xml:space="preserve"> d’évaluation</w:t>
      </w:r>
      <w:r w:rsidR="000229E8">
        <w:rPr>
          <w:rFonts w:cs="Arial"/>
          <w:sz w:val="22"/>
          <w:szCs w:val="22"/>
        </w:rPr>
        <w:t>.</w:t>
      </w:r>
    </w:p>
    <w:p w14:paraId="37EB320D" w14:textId="77777777" w:rsidR="0066016D" w:rsidRDefault="0066016D" w:rsidP="0066016D">
      <w:pPr>
        <w:pStyle w:val="Paragraphedeliste"/>
        <w:spacing w:before="0" w:line="240" w:lineRule="auto"/>
        <w:jc w:val="both"/>
        <w:rPr>
          <w:rFonts w:cs="Arial"/>
          <w:sz w:val="22"/>
          <w:szCs w:val="22"/>
        </w:rPr>
      </w:pPr>
    </w:p>
    <w:p w14:paraId="79B836FE" w14:textId="77777777" w:rsidR="00D17281" w:rsidRDefault="00D17281" w:rsidP="00D17281">
      <w:pPr>
        <w:spacing w:line="240" w:lineRule="auto"/>
        <w:jc w:val="both"/>
        <w:rPr>
          <w:rFonts w:cs="Arial"/>
          <w:sz w:val="22"/>
          <w:szCs w:val="22"/>
        </w:rPr>
      </w:pPr>
    </w:p>
    <w:p w14:paraId="2B22A603" w14:textId="77777777" w:rsidR="00A83C70" w:rsidRDefault="00A83C70">
      <w:pPr>
        <w:rPr>
          <w:rFonts w:cs="Arial"/>
          <w:sz w:val="22"/>
          <w:szCs w:val="22"/>
        </w:rPr>
      </w:pPr>
      <w:r>
        <w:rPr>
          <w:rFonts w:cs="Arial"/>
          <w:sz w:val="22"/>
          <w:szCs w:val="22"/>
        </w:rPr>
        <w:br w:type="page"/>
      </w:r>
    </w:p>
    <w:p w14:paraId="30D69EC3" w14:textId="6AF6EFD9" w:rsidR="00263F97" w:rsidRPr="00A729AC" w:rsidRDefault="000C59BA" w:rsidP="00A729AC">
      <w:pPr>
        <w:pStyle w:val="Titre3"/>
        <w:numPr>
          <w:ilvl w:val="0"/>
          <w:numId w:val="0"/>
        </w:numPr>
      </w:pPr>
      <w:bookmarkStart w:id="63" w:name="_Toc507577773"/>
      <w:r>
        <w:lastRenderedPageBreak/>
        <w:t xml:space="preserve">B1.1 - </w:t>
      </w:r>
      <w:r w:rsidR="001E450A">
        <w:t>Recrutement</w:t>
      </w:r>
      <w:bookmarkEnd w:id="63"/>
    </w:p>
    <w:p w14:paraId="34956101" w14:textId="77777777" w:rsidR="001E450A" w:rsidRPr="00263F97" w:rsidRDefault="00263F97" w:rsidP="001E450A">
      <w:pPr>
        <w:rPr>
          <w:b/>
          <w:i/>
          <w:color w:val="4F81BD" w:themeColor="accent1"/>
          <w:sz w:val="22"/>
          <w:szCs w:val="22"/>
        </w:rPr>
      </w:pPr>
      <w:r w:rsidRPr="00263F97">
        <w:rPr>
          <w:b/>
          <w:i/>
          <w:color w:val="4F81BD" w:themeColor="accent1"/>
          <w:sz w:val="22"/>
          <w:szCs w:val="22"/>
        </w:rPr>
        <w:t xml:space="preserve">Rappel des </w:t>
      </w:r>
      <w:r w:rsidR="00315A83">
        <w:rPr>
          <w:b/>
          <w:i/>
          <w:color w:val="4F81BD" w:themeColor="accent1"/>
          <w:sz w:val="22"/>
          <w:szCs w:val="22"/>
        </w:rPr>
        <w:t xml:space="preserve">dispositions </w:t>
      </w:r>
      <w:r w:rsidRPr="00263F97">
        <w:rPr>
          <w:b/>
          <w:i/>
          <w:color w:val="4F81BD" w:themeColor="accent1"/>
          <w:sz w:val="22"/>
          <w:szCs w:val="22"/>
        </w:rPr>
        <w:t>réglementaires</w:t>
      </w:r>
      <w:r w:rsidR="006E1E64">
        <w:rPr>
          <w:b/>
          <w:i/>
          <w:color w:val="4F81BD" w:themeColor="accent1"/>
          <w:sz w:val="22"/>
          <w:szCs w:val="22"/>
        </w:rPr>
        <w:t xml:space="preserve"> du</w:t>
      </w:r>
      <w:r w:rsid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D17281" w14:paraId="2665DFA8" w14:textId="77777777" w:rsidTr="00263F97">
        <w:tc>
          <w:tcPr>
            <w:tcW w:w="9356" w:type="dxa"/>
          </w:tcPr>
          <w:p w14:paraId="3C12C9DA" w14:textId="77777777" w:rsidR="00362E68" w:rsidRDefault="00362E68" w:rsidP="005948CE">
            <w:pPr>
              <w:rPr>
                <w:b/>
                <w:color w:val="4F81BD" w:themeColor="accent1"/>
              </w:rPr>
            </w:pPr>
          </w:p>
          <w:p w14:paraId="61B725BF" w14:textId="77777777" w:rsidR="005948CE" w:rsidRPr="005948CE" w:rsidRDefault="005948CE" w:rsidP="005948CE">
            <w:pPr>
              <w:rPr>
                <w:b/>
                <w:color w:val="4F81BD" w:themeColor="accent1"/>
              </w:rPr>
            </w:pPr>
            <w:r>
              <w:rPr>
                <w:b/>
                <w:color w:val="4F81BD" w:themeColor="accent1"/>
              </w:rPr>
              <w:t>Article R.822-33, 1°</w:t>
            </w:r>
            <w:r w:rsidRPr="005948CE">
              <w:rPr>
                <w:b/>
                <w:color w:val="4F81BD" w:themeColor="accent1"/>
              </w:rPr>
              <w:t>a)</w:t>
            </w:r>
          </w:p>
          <w:p w14:paraId="4A300E0B" w14:textId="77777777" w:rsidR="005948CE" w:rsidRPr="00A83C70" w:rsidRDefault="005948CE" w:rsidP="005948CE">
            <w:pPr>
              <w:rPr>
                <w:i/>
              </w:rPr>
            </w:pPr>
            <w:r w:rsidRPr="00A83C70">
              <w:rPr>
                <w:i/>
              </w:rPr>
              <w:t>« Chaque structure d'exercice du commissariat aux comptes doit satisfaire aux exigences suivantes :</w:t>
            </w:r>
          </w:p>
          <w:p w14:paraId="309786ED" w14:textId="77777777" w:rsidR="005948CE" w:rsidRPr="00A83C70" w:rsidRDefault="005948CE" w:rsidP="005948CE">
            <w:pPr>
              <w:rPr>
                <w:i/>
              </w:rPr>
            </w:pPr>
            <w:r w:rsidRPr="00A83C70">
              <w:rPr>
                <w:i/>
              </w:rPr>
              <w:t>1° Disposer des moyens permettant au commissaire aux comptes :</w:t>
            </w:r>
          </w:p>
          <w:p w14:paraId="37D67A73" w14:textId="77777777" w:rsidR="00D17281" w:rsidRDefault="005948CE" w:rsidP="005948CE">
            <w:pPr>
              <w:rPr>
                <w:i/>
              </w:rPr>
            </w:pPr>
            <w:r w:rsidRPr="00A83C70">
              <w:rPr>
                <w:i/>
              </w:rPr>
              <w:t>a) D'adapter, en fonction de l'ampleur de la mission, le temps et les ressources humaines qui y sont consacrés ainsi que les techniques mises en œuvre ; »</w:t>
            </w:r>
          </w:p>
          <w:p w14:paraId="401FFE26" w14:textId="77777777" w:rsidR="00362E68" w:rsidRDefault="00362E68" w:rsidP="005948CE"/>
        </w:tc>
      </w:tr>
    </w:tbl>
    <w:p w14:paraId="581751FA" w14:textId="042F38A3" w:rsidR="0026042A" w:rsidRPr="0026042A" w:rsidRDefault="0026042A" w:rsidP="005C6EA8">
      <w:pPr>
        <w:rPr>
          <w:b/>
          <w:color w:val="1F497D" w:themeColor="text2"/>
        </w:rPr>
      </w:pPr>
      <w:r w:rsidRPr="00263F97">
        <w:rPr>
          <w:b/>
          <w:i/>
          <w:color w:val="4F81BD" w:themeColor="accent1"/>
          <w:sz w:val="22"/>
          <w:szCs w:val="22"/>
        </w:rPr>
        <w:t>Modalités d’application</w:t>
      </w:r>
    </w:p>
    <w:tbl>
      <w:tblPr>
        <w:tblStyle w:val="Grilledutableau1"/>
        <w:tblW w:w="4888" w:type="pct"/>
        <w:tblInd w:w="10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07"/>
        <w:gridCol w:w="1899"/>
        <w:gridCol w:w="1899"/>
        <w:gridCol w:w="2051"/>
      </w:tblGrid>
      <w:tr w:rsidR="00875997" w:rsidRPr="005948CE" w14:paraId="0EB7E718" w14:textId="77777777" w:rsidTr="001811FD">
        <w:trPr>
          <w:trHeight w:val="448"/>
        </w:trPr>
        <w:tc>
          <w:tcPr>
            <w:tcW w:w="1874" w:type="pct"/>
            <w:vMerge w:val="restart"/>
            <w:shd w:val="clear" w:color="auto" w:fill="auto"/>
          </w:tcPr>
          <w:p w14:paraId="11B0D1BE" w14:textId="77777777" w:rsidR="00875997" w:rsidRPr="005948CE" w:rsidRDefault="00875997" w:rsidP="005948CE">
            <w:pPr>
              <w:jc w:val="both"/>
              <w:rPr>
                <w:rFonts w:cs="Arial"/>
                <w:b/>
                <w:color w:val="1F497D" w:themeColor="text2"/>
              </w:rPr>
            </w:pPr>
          </w:p>
          <w:p w14:paraId="476B2B68" w14:textId="77777777" w:rsidR="00875997" w:rsidRPr="005948CE" w:rsidRDefault="00875997" w:rsidP="005948CE">
            <w:pPr>
              <w:jc w:val="center"/>
              <w:rPr>
                <w:rFonts w:cs="Arial"/>
                <w:b/>
                <w:color w:val="1F497D" w:themeColor="text2"/>
              </w:rPr>
            </w:pPr>
            <w:r w:rsidRPr="005948CE">
              <w:rPr>
                <w:rFonts w:cs="Arial"/>
                <w:b/>
                <w:color w:val="1F497D" w:themeColor="text2"/>
              </w:rPr>
              <w:br/>
              <w:t>RECRUTEMENT</w:t>
            </w:r>
          </w:p>
        </w:tc>
        <w:tc>
          <w:tcPr>
            <w:tcW w:w="2030" w:type="pct"/>
            <w:gridSpan w:val="2"/>
            <w:shd w:val="clear" w:color="auto" w:fill="auto"/>
          </w:tcPr>
          <w:p w14:paraId="756D1643" w14:textId="77777777" w:rsidR="00875997" w:rsidRPr="005948CE" w:rsidRDefault="00875997" w:rsidP="005948CE">
            <w:pPr>
              <w:jc w:val="center"/>
              <w:rPr>
                <w:rFonts w:cs="Arial"/>
                <w:b/>
                <w:color w:val="1F497D" w:themeColor="text2"/>
              </w:rPr>
            </w:pPr>
          </w:p>
          <w:p w14:paraId="74FBEE3D" w14:textId="77777777" w:rsidR="00875997" w:rsidRPr="005948CE" w:rsidRDefault="00875997" w:rsidP="005948CE">
            <w:pPr>
              <w:jc w:val="center"/>
              <w:rPr>
                <w:rFonts w:cs="Arial"/>
                <w:b/>
                <w:color w:val="1F497D" w:themeColor="text2"/>
              </w:rPr>
            </w:pPr>
            <w:r w:rsidRPr="005948CE">
              <w:rPr>
                <w:rFonts w:cs="Arial"/>
                <w:b/>
                <w:color w:val="1F497D" w:themeColor="text2"/>
              </w:rPr>
              <w:t>Exercice individuel</w:t>
            </w:r>
          </w:p>
        </w:tc>
        <w:tc>
          <w:tcPr>
            <w:tcW w:w="1096" w:type="pct"/>
            <w:vMerge w:val="restart"/>
            <w:shd w:val="clear" w:color="auto" w:fill="auto"/>
          </w:tcPr>
          <w:p w14:paraId="7FEF9B8F" w14:textId="77777777" w:rsidR="00875997" w:rsidRPr="005948CE" w:rsidRDefault="00875997" w:rsidP="005948CE">
            <w:pPr>
              <w:jc w:val="center"/>
              <w:rPr>
                <w:rFonts w:cs="Arial"/>
                <w:b/>
                <w:color w:val="1F497D" w:themeColor="text2"/>
              </w:rPr>
            </w:pPr>
          </w:p>
          <w:p w14:paraId="262FB177" w14:textId="77777777" w:rsidR="00875997" w:rsidRPr="005948CE" w:rsidRDefault="00875997" w:rsidP="005948CE">
            <w:pPr>
              <w:jc w:val="center"/>
              <w:rPr>
                <w:rFonts w:cs="Arial"/>
                <w:b/>
                <w:color w:val="1F497D" w:themeColor="text2"/>
              </w:rPr>
            </w:pPr>
            <w:r w:rsidRPr="005948CE">
              <w:rPr>
                <w:rFonts w:cs="Arial"/>
                <w:b/>
                <w:color w:val="1F497D" w:themeColor="text2"/>
              </w:rPr>
              <w:t xml:space="preserve">Exercice collectif </w:t>
            </w:r>
            <w:r w:rsidRPr="005948CE">
              <w:rPr>
                <w:rFonts w:cs="Arial"/>
                <w:b/>
                <w:color w:val="1F497D" w:themeColor="text2"/>
              </w:rPr>
              <w:br/>
              <w:t>sans EIP</w:t>
            </w:r>
          </w:p>
        </w:tc>
      </w:tr>
      <w:tr w:rsidR="00875997" w:rsidRPr="005948CE" w14:paraId="51305BDD" w14:textId="77777777" w:rsidTr="001811FD">
        <w:tc>
          <w:tcPr>
            <w:tcW w:w="1874" w:type="pct"/>
            <w:vMerge/>
            <w:shd w:val="clear" w:color="auto" w:fill="auto"/>
          </w:tcPr>
          <w:p w14:paraId="4029346C" w14:textId="77777777" w:rsidR="00875997" w:rsidRPr="005948CE" w:rsidRDefault="00875997" w:rsidP="005948CE">
            <w:pPr>
              <w:jc w:val="center"/>
              <w:rPr>
                <w:rFonts w:cs="Arial"/>
                <w:b/>
                <w:color w:val="1F497D" w:themeColor="text2"/>
              </w:rPr>
            </w:pPr>
          </w:p>
        </w:tc>
        <w:tc>
          <w:tcPr>
            <w:tcW w:w="1015" w:type="pct"/>
            <w:shd w:val="clear" w:color="auto" w:fill="auto"/>
          </w:tcPr>
          <w:p w14:paraId="07CCEFA0" w14:textId="77777777" w:rsidR="00875997" w:rsidRPr="005948CE" w:rsidRDefault="00875997" w:rsidP="009828B9">
            <w:pPr>
              <w:jc w:val="center"/>
              <w:rPr>
                <w:rFonts w:cs="Arial"/>
                <w:b/>
                <w:i/>
                <w:color w:val="1F497D" w:themeColor="text2"/>
              </w:rPr>
            </w:pPr>
            <w:r w:rsidRPr="005948CE">
              <w:rPr>
                <w:rFonts w:cs="Arial"/>
                <w:b/>
                <w:i/>
                <w:color w:val="1F497D" w:themeColor="text2"/>
              </w:rPr>
              <w:t xml:space="preserve">Sans collaborateur « audit » </w:t>
            </w:r>
          </w:p>
        </w:tc>
        <w:tc>
          <w:tcPr>
            <w:tcW w:w="1015" w:type="pct"/>
            <w:shd w:val="clear" w:color="auto" w:fill="auto"/>
          </w:tcPr>
          <w:p w14:paraId="5C117F2D" w14:textId="77777777" w:rsidR="00875997" w:rsidRPr="005948CE" w:rsidRDefault="00875997" w:rsidP="009828B9">
            <w:pPr>
              <w:jc w:val="center"/>
              <w:rPr>
                <w:rFonts w:cs="Arial"/>
                <w:b/>
                <w:i/>
                <w:color w:val="1F497D" w:themeColor="text2"/>
              </w:rPr>
            </w:pPr>
            <w:r w:rsidRPr="005948CE">
              <w:rPr>
                <w:rFonts w:cs="Arial"/>
                <w:b/>
                <w:i/>
                <w:color w:val="1F497D" w:themeColor="text2"/>
              </w:rPr>
              <w:t>Avec collaborateur</w:t>
            </w:r>
            <w:r>
              <w:rPr>
                <w:rFonts w:cs="Arial"/>
                <w:b/>
                <w:i/>
                <w:color w:val="1F497D" w:themeColor="text2"/>
              </w:rPr>
              <w:t>s</w:t>
            </w:r>
            <w:r w:rsidRPr="005948CE">
              <w:rPr>
                <w:rFonts w:cs="Arial"/>
                <w:b/>
                <w:i/>
                <w:color w:val="1F497D" w:themeColor="text2"/>
              </w:rPr>
              <w:t xml:space="preserve"> « audit » </w:t>
            </w:r>
          </w:p>
        </w:tc>
        <w:tc>
          <w:tcPr>
            <w:tcW w:w="1096" w:type="pct"/>
            <w:vMerge/>
          </w:tcPr>
          <w:p w14:paraId="2648C814" w14:textId="77777777" w:rsidR="00875997" w:rsidRPr="005948CE" w:rsidRDefault="00875997" w:rsidP="005948CE">
            <w:pPr>
              <w:jc w:val="center"/>
              <w:rPr>
                <w:rFonts w:cs="Arial"/>
              </w:rPr>
            </w:pPr>
          </w:p>
        </w:tc>
      </w:tr>
      <w:tr w:rsidR="00875997" w:rsidRPr="005948CE" w14:paraId="23DA576F" w14:textId="77777777" w:rsidTr="001811FD">
        <w:tc>
          <w:tcPr>
            <w:tcW w:w="1874" w:type="pct"/>
          </w:tcPr>
          <w:p w14:paraId="47411AC1" w14:textId="77777777" w:rsidR="00875997" w:rsidRPr="005948CE" w:rsidRDefault="00875997" w:rsidP="005948CE">
            <w:pPr>
              <w:jc w:val="both"/>
              <w:rPr>
                <w:rFonts w:cs="Arial"/>
              </w:rPr>
            </w:pPr>
          </w:p>
          <w:p w14:paraId="27AC466A" w14:textId="34B148D4" w:rsidR="00875997" w:rsidRPr="005948CE" w:rsidRDefault="005C6EA8" w:rsidP="004E50D0">
            <w:pPr>
              <w:numPr>
                <w:ilvl w:val="0"/>
                <w:numId w:val="3"/>
              </w:numPr>
              <w:ind w:left="142" w:hanging="142"/>
              <w:contextualSpacing/>
              <w:rPr>
                <w:rFonts w:cs="Arial"/>
              </w:rPr>
            </w:pPr>
            <w:r w:rsidRPr="005948CE">
              <w:rPr>
                <w:rFonts w:cs="Arial"/>
              </w:rPr>
              <w:t>Évaluation</w:t>
            </w:r>
            <w:r w:rsidR="00875997" w:rsidRPr="005948CE">
              <w:rPr>
                <w:rFonts w:cs="Arial"/>
              </w:rPr>
              <w:t xml:space="preserve"> régulière des besoins de l’activité audit (via la planification) </w:t>
            </w:r>
          </w:p>
          <w:p w14:paraId="1716245B" w14:textId="77777777" w:rsidR="00875997" w:rsidRPr="005948CE" w:rsidRDefault="00875997" w:rsidP="005948CE">
            <w:pPr>
              <w:ind w:left="142"/>
              <w:contextualSpacing/>
              <w:rPr>
                <w:rFonts w:cs="Arial"/>
              </w:rPr>
            </w:pPr>
          </w:p>
          <w:p w14:paraId="477D745A" w14:textId="77777777" w:rsidR="00875997" w:rsidRPr="005948CE" w:rsidRDefault="00875997" w:rsidP="004E50D0">
            <w:pPr>
              <w:numPr>
                <w:ilvl w:val="0"/>
                <w:numId w:val="3"/>
              </w:numPr>
              <w:ind w:left="142" w:hanging="142"/>
              <w:contextualSpacing/>
              <w:rPr>
                <w:rFonts w:cs="Arial"/>
              </w:rPr>
            </w:pPr>
            <w:r w:rsidRPr="005948CE">
              <w:rPr>
                <w:rFonts w:cs="Arial"/>
              </w:rPr>
              <w:t xml:space="preserve">Définition de l’expérience </w:t>
            </w:r>
            <w:r w:rsidRPr="005948CE">
              <w:rPr>
                <w:rFonts w:cs="Arial"/>
              </w:rPr>
              <w:br/>
              <w:t>et des compétences requises en fonction  des spécificités des missions</w:t>
            </w:r>
            <w:r>
              <w:rPr>
                <w:rFonts w:cs="Arial"/>
              </w:rPr>
              <w:t xml:space="preserve"> ou </w:t>
            </w:r>
            <w:r w:rsidRPr="00F571A8">
              <w:rPr>
                <w:rFonts w:cs="Arial"/>
              </w:rPr>
              <w:t>des postes</w:t>
            </w:r>
          </w:p>
          <w:p w14:paraId="32E56A80" w14:textId="77777777" w:rsidR="00875997" w:rsidRPr="005948CE" w:rsidRDefault="00875997" w:rsidP="005948CE">
            <w:pPr>
              <w:ind w:left="142"/>
              <w:contextualSpacing/>
              <w:rPr>
                <w:rFonts w:cs="Arial"/>
              </w:rPr>
            </w:pPr>
          </w:p>
          <w:p w14:paraId="2633871E" w14:textId="53D30F3F" w:rsidR="00875997" w:rsidRPr="005948CE" w:rsidRDefault="00875997" w:rsidP="004E50D0">
            <w:pPr>
              <w:numPr>
                <w:ilvl w:val="0"/>
                <w:numId w:val="3"/>
              </w:numPr>
              <w:ind w:left="142" w:hanging="142"/>
              <w:contextualSpacing/>
              <w:rPr>
                <w:rFonts w:cs="Arial"/>
              </w:rPr>
            </w:pPr>
            <w:r w:rsidRPr="005948CE">
              <w:rPr>
                <w:rFonts w:cs="Arial"/>
              </w:rPr>
              <w:t xml:space="preserve">Différentes techniques </w:t>
            </w:r>
            <w:r w:rsidR="00A729AC">
              <w:rPr>
                <w:rFonts w:cs="Arial"/>
              </w:rPr>
              <w:br/>
            </w:r>
            <w:r w:rsidRPr="005948CE">
              <w:rPr>
                <w:rFonts w:cs="Arial"/>
              </w:rPr>
              <w:t xml:space="preserve">de recrutement </w:t>
            </w:r>
          </w:p>
          <w:p w14:paraId="21D362D7" w14:textId="77777777" w:rsidR="00875997" w:rsidRPr="005948CE" w:rsidRDefault="00875997" w:rsidP="005948CE">
            <w:pPr>
              <w:ind w:left="142"/>
              <w:contextualSpacing/>
              <w:rPr>
                <w:rFonts w:cs="Arial"/>
              </w:rPr>
            </w:pPr>
          </w:p>
          <w:p w14:paraId="45839CE2" w14:textId="77777777" w:rsidR="00875997" w:rsidRPr="005948CE" w:rsidRDefault="00875997" w:rsidP="004E50D0">
            <w:pPr>
              <w:numPr>
                <w:ilvl w:val="0"/>
                <w:numId w:val="3"/>
              </w:numPr>
              <w:ind w:left="142" w:hanging="142"/>
              <w:contextualSpacing/>
              <w:rPr>
                <w:rFonts w:cs="Arial"/>
              </w:rPr>
            </w:pPr>
            <w:r w:rsidRPr="005948CE">
              <w:rPr>
                <w:rFonts w:cs="Arial"/>
              </w:rPr>
              <w:t xml:space="preserve">Processus d’entretien </w:t>
            </w:r>
            <w:r w:rsidRPr="005948CE">
              <w:rPr>
                <w:rFonts w:cs="Arial"/>
              </w:rPr>
              <w:br/>
              <w:t>et de sélection</w:t>
            </w:r>
          </w:p>
          <w:p w14:paraId="65266E94" w14:textId="77777777" w:rsidR="00875997" w:rsidRPr="005948CE" w:rsidRDefault="00875997" w:rsidP="005948CE">
            <w:pPr>
              <w:ind w:left="142"/>
              <w:contextualSpacing/>
              <w:rPr>
                <w:rFonts w:cs="Arial"/>
              </w:rPr>
            </w:pPr>
          </w:p>
        </w:tc>
        <w:tc>
          <w:tcPr>
            <w:tcW w:w="1015" w:type="pct"/>
          </w:tcPr>
          <w:p w14:paraId="0E6D13DD" w14:textId="77777777" w:rsidR="00875997" w:rsidRPr="005948CE" w:rsidRDefault="00875997" w:rsidP="005948CE">
            <w:pPr>
              <w:jc w:val="center"/>
              <w:rPr>
                <w:rFonts w:cs="Arial"/>
              </w:rPr>
            </w:pPr>
          </w:p>
          <w:p w14:paraId="099FAE93" w14:textId="77777777" w:rsidR="00875997" w:rsidRPr="005948CE" w:rsidRDefault="00875997" w:rsidP="005948CE">
            <w:pPr>
              <w:jc w:val="center"/>
              <w:rPr>
                <w:rFonts w:cs="Arial"/>
              </w:rPr>
            </w:pPr>
            <w:r w:rsidRPr="005948CE">
              <w:rPr>
                <w:rFonts w:cs="Arial"/>
              </w:rPr>
              <w:t>X</w:t>
            </w:r>
          </w:p>
          <w:p w14:paraId="4DF8F419" w14:textId="77777777" w:rsidR="00875997" w:rsidRPr="005948CE" w:rsidRDefault="00875997" w:rsidP="005948CE">
            <w:pPr>
              <w:jc w:val="center"/>
              <w:rPr>
                <w:rFonts w:cs="Arial"/>
              </w:rPr>
            </w:pPr>
          </w:p>
          <w:p w14:paraId="62B953D9" w14:textId="77777777" w:rsidR="00875997" w:rsidRPr="005948CE" w:rsidRDefault="00875997" w:rsidP="005948CE">
            <w:pPr>
              <w:jc w:val="center"/>
              <w:rPr>
                <w:rFonts w:cs="Arial"/>
              </w:rPr>
            </w:pPr>
          </w:p>
          <w:p w14:paraId="7AD293D4" w14:textId="77777777" w:rsidR="00875997" w:rsidRPr="005948CE" w:rsidRDefault="00875997" w:rsidP="005948CE">
            <w:pPr>
              <w:jc w:val="center"/>
              <w:rPr>
                <w:rFonts w:cs="Arial"/>
              </w:rPr>
            </w:pPr>
          </w:p>
          <w:p w14:paraId="7B7E30B6" w14:textId="77777777" w:rsidR="00875997" w:rsidRPr="005948CE" w:rsidRDefault="00875997" w:rsidP="005948CE">
            <w:pPr>
              <w:jc w:val="center"/>
              <w:rPr>
                <w:rFonts w:cs="Arial"/>
              </w:rPr>
            </w:pPr>
            <w:r w:rsidRPr="005948CE">
              <w:rPr>
                <w:rFonts w:cs="Arial"/>
              </w:rPr>
              <w:t>X</w:t>
            </w:r>
          </w:p>
        </w:tc>
        <w:tc>
          <w:tcPr>
            <w:tcW w:w="1015" w:type="pct"/>
          </w:tcPr>
          <w:p w14:paraId="331FAA55" w14:textId="77777777" w:rsidR="00875997" w:rsidRPr="005948CE" w:rsidRDefault="00875997" w:rsidP="005948CE">
            <w:pPr>
              <w:jc w:val="center"/>
              <w:rPr>
                <w:rFonts w:cs="Arial"/>
              </w:rPr>
            </w:pPr>
          </w:p>
          <w:p w14:paraId="60D64E3A" w14:textId="77777777" w:rsidR="00875997" w:rsidRPr="005948CE" w:rsidRDefault="00875997" w:rsidP="005948CE">
            <w:pPr>
              <w:jc w:val="center"/>
              <w:rPr>
                <w:rFonts w:cs="Arial"/>
              </w:rPr>
            </w:pPr>
            <w:r w:rsidRPr="005948CE">
              <w:rPr>
                <w:rFonts w:cs="Arial"/>
              </w:rPr>
              <w:t>X</w:t>
            </w:r>
          </w:p>
          <w:p w14:paraId="1883EEA0" w14:textId="77777777" w:rsidR="00875997" w:rsidRPr="005948CE" w:rsidRDefault="00875997" w:rsidP="005948CE">
            <w:pPr>
              <w:jc w:val="center"/>
              <w:rPr>
                <w:rFonts w:cs="Arial"/>
              </w:rPr>
            </w:pPr>
          </w:p>
          <w:p w14:paraId="186624A7" w14:textId="77777777" w:rsidR="00875997" w:rsidRPr="005948CE" w:rsidRDefault="00875997" w:rsidP="005948CE">
            <w:pPr>
              <w:jc w:val="center"/>
              <w:rPr>
                <w:rFonts w:cs="Arial"/>
              </w:rPr>
            </w:pPr>
          </w:p>
          <w:p w14:paraId="2198DACF" w14:textId="77777777" w:rsidR="00875997" w:rsidRPr="005948CE" w:rsidRDefault="00875997" w:rsidP="005948CE">
            <w:pPr>
              <w:jc w:val="center"/>
              <w:rPr>
                <w:rFonts w:cs="Arial"/>
              </w:rPr>
            </w:pPr>
          </w:p>
          <w:p w14:paraId="000EFD43" w14:textId="77777777" w:rsidR="00875997" w:rsidRPr="005948CE" w:rsidRDefault="00875997" w:rsidP="005948CE">
            <w:pPr>
              <w:jc w:val="center"/>
              <w:rPr>
                <w:rFonts w:cs="Arial"/>
              </w:rPr>
            </w:pPr>
            <w:r w:rsidRPr="005948CE">
              <w:rPr>
                <w:rFonts w:cs="Arial"/>
              </w:rPr>
              <w:t>X</w:t>
            </w:r>
          </w:p>
          <w:p w14:paraId="5A16A072" w14:textId="77777777" w:rsidR="00875997" w:rsidRPr="005948CE" w:rsidRDefault="00875997" w:rsidP="005948CE">
            <w:pPr>
              <w:jc w:val="center"/>
              <w:rPr>
                <w:rFonts w:cs="Arial"/>
              </w:rPr>
            </w:pPr>
          </w:p>
          <w:p w14:paraId="31161C98" w14:textId="77777777" w:rsidR="00875997" w:rsidRPr="005948CE" w:rsidRDefault="00875997" w:rsidP="005948CE">
            <w:pPr>
              <w:jc w:val="center"/>
              <w:rPr>
                <w:rFonts w:cs="Arial"/>
              </w:rPr>
            </w:pPr>
          </w:p>
          <w:p w14:paraId="3853B8E7" w14:textId="77777777" w:rsidR="00875997" w:rsidRPr="005948CE" w:rsidRDefault="00875997" w:rsidP="005948CE">
            <w:pPr>
              <w:jc w:val="center"/>
              <w:rPr>
                <w:rFonts w:cs="Arial"/>
              </w:rPr>
            </w:pPr>
          </w:p>
          <w:p w14:paraId="7EE94CE8" w14:textId="77777777" w:rsidR="00875997" w:rsidRPr="005948CE" w:rsidRDefault="00875997" w:rsidP="005948CE">
            <w:pPr>
              <w:jc w:val="center"/>
              <w:rPr>
                <w:rFonts w:cs="Arial"/>
              </w:rPr>
            </w:pPr>
          </w:p>
          <w:p w14:paraId="57385C10" w14:textId="77777777" w:rsidR="00875997" w:rsidRPr="005948CE" w:rsidRDefault="00875997" w:rsidP="005948CE">
            <w:pPr>
              <w:jc w:val="center"/>
              <w:rPr>
                <w:rFonts w:cs="Arial"/>
              </w:rPr>
            </w:pPr>
            <w:r w:rsidRPr="005948CE">
              <w:rPr>
                <w:rFonts w:cs="Arial"/>
              </w:rPr>
              <w:t>X</w:t>
            </w:r>
          </w:p>
          <w:p w14:paraId="2830AE5A" w14:textId="77777777" w:rsidR="00875997" w:rsidRPr="005948CE" w:rsidRDefault="00875997" w:rsidP="005948CE">
            <w:pPr>
              <w:jc w:val="center"/>
              <w:rPr>
                <w:rFonts w:cs="Arial"/>
              </w:rPr>
            </w:pPr>
          </w:p>
          <w:p w14:paraId="6E9D72AE" w14:textId="77777777" w:rsidR="00875997" w:rsidRPr="005948CE" w:rsidRDefault="00875997" w:rsidP="005948CE">
            <w:pPr>
              <w:jc w:val="center"/>
              <w:rPr>
                <w:rFonts w:cs="Arial"/>
              </w:rPr>
            </w:pPr>
          </w:p>
          <w:p w14:paraId="2945820F" w14:textId="77777777" w:rsidR="00875997" w:rsidRPr="005948CE" w:rsidRDefault="00875997" w:rsidP="005948CE">
            <w:pPr>
              <w:jc w:val="center"/>
              <w:rPr>
                <w:rFonts w:cs="Arial"/>
              </w:rPr>
            </w:pPr>
            <w:r w:rsidRPr="005948CE">
              <w:rPr>
                <w:rFonts w:cs="Arial"/>
              </w:rPr>
              <w:t>X</w:t>
            </w:r>
          </w:p>
          <w:p w14:paraId="6A9B553C" w14:textId="77777777" w:rsidR="00875997" w:rsidRPr="005948CE" w:rsidRDefault="00875997" w:rsidP="005948CE">
            <w:pPr>
              <w:jc w:val="center"/>
              <w:rPr>
                <w:rFonts w:cs="Arial"/>
              </w:rPr>
            </w:pPr>
          </w:p>
        </w:tc>
        <w:tc>
          <w:tcPr>
            <w:tcW w:w="1096" w:type="pct"/>
          </w:tcPr>
          <w:p w14:paraId="6421CC31" w14:textId="77777777" w:rsidR="00875997" w:rsidRPr="005948CE" w:rsidRDefault="00875997" w:rsidP="005948CE">
            <w:pPr>
              <w:jc w:val="center"/>
              <w:rPr>
                <w:rFonts w:cs="Arial"/>
              </w:rPr>
            </w:pPr>
          </w:p>
          <w:p w14:paraId="7FA35521" w14:textId="77777777" w:rsidR="00875997" w:rsidRPr="005948CE" w:rsidRDefault="00875997" w:rsidP="005948CE">
            <w:pPr>
              <w:jc w:val="center"/>
              <w:rPr>
                <w:rFonts w:cs="Arial"/>
              </w:rPr>
            </w:pPr>
            <w:r w:rsidRPr="005948CE">
              <w:rPr>
                <w:rFonts w:cs="Arial"/>
              </w:rPr>
              <w:t>X</w:t>
            </w:r>
          </w:p>
          <w:p w14:paraId="3805D151" w14:textId="77777777" w:rsidR="00875997" w:rsidRPr="005948CE" w:rsidRDefault="00875997" w:rsidP="005948CE">
            <w:pPr>
              <w:jc w:val="center"/>
              <w:rPr>
                <w:rFonts w:cs="Arial"/>
              </w:rPr>
            </w:pPr>
          </w:p>
          <w:p w14:paraId="523BF3DB" w14:textId="77777777" w:rsidR="00875997" w:rsidRPr="005948CE" w:rsidRDefault="00875997" w:rsidP="005948CE">
            <w:pPr>
              <w:jc w:val="center"/>
              <w:rPr>
                <w:rFonts w:cs="Arial"/>
              </w:rPr>
            </w:pPr>
          </w:p>
          <w:p w14:paraId="6106F3D2" w14:textId="77777777" w:rsidR="00875997" w:rsidRPr="005948CE" w:rsidRDefault="00875997" w:rsidP="005948CE">
            <w:pPr>
              <w:jc w:val="center"/>
              <w:rPr>
                <w:rFonts w:cs="Arial"/>
              </w:rPr>
            </w:pPr>
          </w:p>
          <w:p w14:paraId="62C4A244" w14:textId="77777777" w:rsidR="00875997" w:rsidRPr="005948CE" w:rsidRDefault="00875997" w:rsidP="005948CE">
            <w:pPr>
              <w:jc w:val="center"/>
              <w:rPr>
                <w:rFonts w:cs="Arial"/>
              </w:rPr>
            </w:pPr>
            <w:r w:rsidRPr="005948CE">
              <w:rPr>
                <w:rFonts w:cs="Arial"/>
              </w:rPr>
              <w:t>X</w:t>
            </w:r>
          </w:p>
          <w:p w14:paraId="2C9208E2" w14:textId="77777777" w:rsidR="00875997" w:rsidRPr="005948CE" w:rsidRDefault="00875997" w:rsidP="005948CE">
            <w:pPr>
              <w:jc w:val="center"/>
              <w:rPr>
                <w:rFonts w:cs="Arial"/>
              </w:rPr>
            </w:pPr>
          </w:p>
          <w:p w14:paraId="796B9B71" w14:textId="77777777" w:rsidR="00875997" w:rsidRPr="005948CE" w:rsidRDefault="00875997" w:rsidP="005948CE">
            <w:pPr>
              <w:jc w:val="center"/>
              <w:rPr>
                <w:rFonts w:cs="Arial"/>
              </w:rPr>
            </w:pPr>
          </w:p>
          <w:p w14:paraId="303739FC" w14:textId="77777777" w:rsidR="00875997" w:rsidRPr="005948CE" w:rsidRDefault="00875997" w:rsidP="005948CE">
            <w:pPr>
              <w:jc w:val="center"/>
              <w:rPr>
                <w:rFonts w:cs="Arial"/>
              </w:rPr>
            </w:pPr>
          </w:p>
          <w:p w14:paraId="51B83CCE" w14:textId="77777777" w:rsidR="00875997" w:rsidRPr="005948CE" w:rsidRDefault="00875997" w:rsidP="005948CE">
            <w:pPr>
              <w:jc w:val="center"/>
              <w:rPr>
                <w:rFonts w:cs="Arial"/>
              </w:rPr>
            </w:pPr>
          </w:p>
          <w:p w14:paraId="240196E2" w14:textId="77777777" w:rsidR="00875997" w:rsidRPr="005948CE" w:rsidRDefault="00875997" w:rsidP="005948CE">
            <w:pPr>
              <w:jc w:val="center"/>
              <w:rPr>
                <w:rFonts w:cs="Arial"/>
              </w:rPr>
            </w:pPr>
            <w:r w:rsidRPr="005948CE">
              <w:rPr>
                <w:rFonts w:cs="Arial"/>
              </w:rPr>
              <w:t>X</w:t>
            </w:r>
          </w:p>
          <w:p w14:paraId="6C063317" w14:textId="77777777" w:rsidR="00875997" w:rsidRPr="005948CE" w:rsidRDefault="00875997" w:rsidP="005948CE">
            <w:pPr>
              <w:jc w:val="center"/>
              <w:rPr>
                <w:rFonts w:cs="Arial"/>
              </w:rPr>
            </w:pPr>
          </w:p>
          <w:p w14:paraId="44E2F523" w14:textId="77777777" w:rsidR="00875997" w:rsidRPr="005948CE" w:rsidRDefault="00875997" w:rsidP="005948CE">
            <w:pPr>
              <w:jc w:val="center"/>
              <w:rPr>
                <w:rFonts w:cs="Arial"/>
              </w:rPr>
            </w:pPr>
          </w:p>
          <w:p w14:paraId="51E31C40" w14:textId="77777777" w:rsidR="00875997" w:rsidRPr="005948CE" w:rsidRDefault="00875997" w:rsidP="005948CE">
            <w:pPr>
              <w:jc w:val="center"/>
              <w:rPr>
                <w:rFonts w:cs="Arial"/>
              </w:rPr>
            </w:pPr>
            <w:r w:rsidRPr="005948CE">
              <w:rPr>
                <w:rFonts w:cs="Arial"/>
              </w:rPr>
              <w:t>X</w:t>
            </w:r>
          </w:p>
          <w:p w14:paraId="10BFA99B" w14:textId="77777777" w:rsidR="00875997" w:rsidRPr="005948CE" w:rsidRDefault="00875997" w:rsidP="005948CE">
            <w:pPr>
              <w:jc w:val="center"/>
              <w:rPr>
                <w:rFonts w:cs="Arial"/>
              </w:rPr>
            </w:pPr>
          </w:p>
        </w:tc>
      </w:tr>
    </w:tbl>
    <w:p w14:paraId="0A58F2AD" w14:textId="77777777" w:rsidR="001E450A" w:rsidRDefault="001E450A" w:rsidP="001E450A">
      <w:pPr>
        <w:spacing w:before="0" w:line="240" w:lineRule="auto"/>
        <w:jc w:val="both"/>
        <w:rPr>
          <w:rFonts w:eastAsiaTheme="minorHAnsi" w:cs="Arial"/>
          <w:b/>
          <w:i/>
          <w:color w:val="1F497D" w:themeColor="text2"/>
          <w:sz w:val="22"/>
          <w:szCs w:val="22"/>
        </w:rPr>
      </w:pPr>
    </w:p>
    <w:p w14:paraId="116296EA" w14:textId="77777777" w:rsidR="001E450A" w:rsidRPr="001E450A" w:rsidRDefault="001E450A" w:rsidP="001E450A">
      <w:pPr>
        <w:spacing w:before="0" w:line="240" w:lineRule="auto"/>
        <w:jc w:val="both"/>
        <w:rPr>
          <w:rFonts w:eastAsiaTheme="minorHAnsi" w:cs="Arial"/>
          <w:b/>
          <w:i/>
          <w:color w:val="4F81BD" w:themeColor="accent1"/>
          <w:sz w:val="22"/>
          <w:szCs w:val="22"/>
        </w:rPr>
      </w:pPr>
      <w:r w:rsidRPr="001E450A">
        <w:rPr>
          <w:rFonts w:eastAsiaTheme="minorHAnsi" w:cs="Arial"/>
          <w:b/>
          <w:i/>
          <w:color w:val="4F81BD" w:themeColor="accent1"/>
          <w:sz w:val="22"/>
          <w:szCs w:val="22"/>
        </w:rPr>
        <w:t>Commentaires</w:t>
      </w:r>
    </w:p>
    <w:p w14:paraId="0E444E1A" w14:textId="77777777" w:rsidR="00C83E18" w:rsidRDefault="00F571A8" w:rsidP="001E450A">
      <w:pPr>
        <w:spacing w:before="0" w:line="240" w:lineRule="auto"/>
        <w:jc w:val="both"/>
        <w:rPr>
          <w:rFonts w:eastAsiaTheme="minorHAnsi" w:cs="Arial"/>
          <w:sz w:val="22"/>
          <w:szCs w:val="22"/>
        </w:rPr>
      </w:pPr>
      <w:r>
        <w:rPr>
          <w:rFonts w:eastAsiaTheme="minorHAnsi" w:cs="Arial"/>
          <w:sz w:val="22"/>
          <w:szCs w:val="22"/>
        </w:rPr>
        <w:t>Le manuel de procédures du cabinet peut comprendre :</w:t>
      </w:r>
    </w:p>
    <w:p w14:paraId="6D74ECAC" w14:textId="36A186B4" w:rsidR="00C83E18" w:rsidRPr="001811FD" w:rsidRDefault="000229E8" w:rsidP="004E50D0">
      <w:pPr>
        <w:pStyle w:val="Paragraphedeliste"/>
        <w:numPr>
          <w:ilvl w:val="0"/>
          <w:numId w:val="23"/>
        </w:numPr>
        <w:spacing w:before="0" w:line="240" w:lineRule="auto"/>
        <w:ind w:left="284" w:hanging="284"/>
        <w:jc w:val="both"/>
        <w:rPr>
          <w:rFonts w:eastAsiaTheme="minorHAnsi" w:cs="Arial"/>
          <w:sz w:val="22"/>
          <w:szCs w:val="22"/>
        </w:rPr>
      </w:pPr>
      <w:r>
        <w:rPr>
          <w:rFonts w:eastAsiaTheme="minorHAnsi" w:cs="Arial"/>
          <w:sz w:val="22"/>
          <w:szCs w:val="22"/>
        </w:rPr>
        <w:t>L</w:t>
      </w:r>
      <w:r w:rsidR="00CB57CC">
        <w:rPr>
          <w:rFonts w:eastAsiaTheme="minorHAnsi" w:cs="Arial"/>
          <w:sz w:val="22"/>
          <w:szCs w:val="22"/>
        </w:rPr>
        <w:t>es</w:t>
      </w:r>
      <w:r w:rsidR="00C83E18" w:rsidRPr="001811FD">
        <w:rPr>
          <w:rFonts w:eastAsiaTheme="minorHAnsi" w:cs="Arial"/>
          <w:sz w:val="22"/>
          <w:szCs w:val="22"/>
        </w:rPr>
        <w:t xml:space="preserve"> profil</w:t>
      </w:r>
      <w:r w:rsidR="00CB57CC">
        <w:rPr>
          <w:rFonts w:eastAsiaTheme="minorHAnsi" w:cs="Arial"/>
          <w:sz w:val="22"/>
          <w:szCs w:val="22"/>
        </w:rPr>
        <w:t>s</w:t>
      </w:r>
      <w:r w:rsidR="00C83E18" w:rsidRPr="001811FD">
        <w:rPr>
          <w:rFonts w:eastAsiaTheme="minorHAnsi" w:cs="Arial"/>
          <w:sz w:val="22"/>
          <w:szCs w:val="22"/>
        </w:rPr>
        <w:t xml:space="preserve"> de poste</w:t>
      </w:r>
      <w:r w:rsidR="00155364">
        <w:rPr>
          <w:rFonts w:eastAsiaTheme="minorHAnsi" w:cs="Arial"/>
          <w:sz w:val="22"/>
          <w:szCs w:val="22"/>
        </w:rPr>
        <w:t>s</w:t>
      </w:r>
      <w:r w:rsidR="00A729AC">
        <w:rPr>
          <w:rFonts w:eastAsiaTheme="minorHAnsi" w:cs="Arial"/>
          <w:sz w:val="22"/>
          <w:szCs w:val="22"/>
        </w:rPr>
        <w:t> ;</w:t>
      </w:r>
    </w:p>
    <w:p w14:paraId="39A86949" w14:textId="77777777" w:rsidR="00F571A8" w:rsidRPr="001811FD" w:rsidRDefault="00F571A8" w:rsidP="001811FD">
      <w:pPr>
        <w:pStyle w:val="Paragraphedeliste"/>
        <w:spacing w:before="0" w:line="240" w:lineRule="auto"/>
        <w:jc w:val="both"/>
        <w:rPr>
          <w:rFonts w:eastAsiaTheme="minorHAnsi" w:cs="Arial"/>
          <w:sz w:val="22"/>
          <w:szCs w:val="22"/>
        </w:rPr>
      </w:pPr>
    </w:p>
    <w:p w14:paraId="0CDBF774" w14:textId="77777777" w:rsidR="001E450A" w:rsidRPr="001811FD" w:rsidRDefault="00F571A8" w:rsidP="004E50D0">
      <w:pPr>
        <w:pStyle w:val="Paragraphedeliste"/>
        <w:numPr>
          <w:ilvl w:val="0"/>
          <w:numId w:val="22"/>
        </w:numPr>
        <w:spacing w:before="0" w:line="240" w:lineRule="auto"/>
        <w:ind w:left="284" w:hanging="284"/>
        <w:jc w:val="both"/>
        <w:rPr>
          <w:rFonts w:eastAsiaTheme="minorHAnsi" w:cs="Arial"/>
          <w:sz w:val="22"/>
          <w:szCs w:val="22"/>
        </w:rPr>
      </w:pPr>
      <w:r w:rsidRPr="001811FD">
        <w:rPr>
          <w:rFonts w:eastAsiaTheme="minorHAnsi" w:cs="Arial"/>
          <w:sz w:val="22"/>
          <w:szCs w:val="22"/>
        </w:rPr>
        <w:t>L</w:t>
      </w:r>
      <w:r w:rsidR="001E450A" w:rsidRPr="001811FD">
        <w:rPr>
          <w:rFonts w:eastAsiaTheme="minorHAnsi" w:cs="Arial"/>
          <w:sz w:val="22"/>
          <w:szCs w:val="22"/>
        </w:rPr>
        <w:t>es différentes techniques de recrutement</w:t>
      </w:r>
      <w:r>
        <w:rPr>
          <w:rFonts w:eastAsiaTheme="minorHAnsi" w:cs="Arial"/>
          <w:sz w:val="22"/>
          <w:szCs w:val="22"/>
        </w:rPr>
        <w:t xml:space="preserve"> </w:t>
      </w:r>
      <w:r w:rsidR="001E450A" w:rsidRPr="001811FD">
        <w:rPr>
          <w:rFonts w:eastAsiaTheme="minorHAnsi" w:cs="Arial"/>
          <w:sz w:val="22"/>
          <w:szCs w:val="22"/>
        </w:rPr>
        <w:t>:</w:t>
      </w:r>
    </w:p>
    <w:p w14:paraId="6DB0E020" w14:textId="77777777" w:rsidR="001E450A" w:rsidRPr="001E450A" w:rsidRDefault="00F571A8" w:rsidP="004E50D0">
      <w:pPr>
        <w:numPr>
          <w:ilvl w:val="0"/>
          <w:numId w:val="4"/>
        </w:numPr>
        <w:spacing w:before="0" w:line="240" w:lineRule="auto"/>
        <w:ind w:left="993" w:hanging="142"/>
        <w:contextualSpacing/>
        <w:jc w:val="both"/>
        <w:rPr>
          <w:rFonts w:eastAsiaTheme="minorHAnsi" w:cs="Arial"/>
          <w:sz w:val="22"/>
          <w:szCs w:val="22"/>
        </w:rPr>
      </w:pPr>
      <w:r>
        <w:rPr>
          <w:rFonts w:eastAsiaTheme="minorHAnsi" w:cs="Arial"/>
          <w:sz w:val="22"/>
          <w:szCs w:val="22"/>
        </w:rPr>
        <w:t xml:space="preserve">le </w:t>
      </w:r>
      <w:r w:rsidR="001E450A" w:rsidRPr="001E450A">
        <w:rPr>
          <w:rFonts w:eastAsiaTheme="minorHAnsi" w:cs="Arial"/>
          <w:sz w:val="22"/>
          <w:szCs w:val="22"/>
        </w:rPr>
        <w:t>recours à une ou plusieurs agences de recrutement (principalement si le poste recherché est de haut niveau) ;</w:t>
      </w:r>
    </w:p>
    <w:p w14:paraId="42E9DFB5" w14:textId="77777777" w:rsidR="00155364" w:rsidRPr="001E450A" w:rsidRDefault="00155364" w:rsidP="004E50D0">
      <w:pPr>
        <w:numPr>
          <w:ilvl w:val="0"/>
          <w:numId w:val="4"/>
        </w:numPr>
        <w:spacing w:before="0" w:line="240" w:lineRule="auto"/>
        <w:ind w:left="993" w:hanging="142"/>
        <w:contextualSpacing/>
        <w:jc w:val="both"/>
        <w:rPr>
          <w:rFonts w:eastAsiaTheme="minorHAnsi" w:cs="Arial"/>
          <w:sz w:val="22"/>
          <w:szCs w:val="22"/>
        </w:rPr>
      </w:pPr>
      <w:r>
        <w:rPr>
          <w:rFonts w:eastAsiaTheme="minorHAnsi" w:cs="Arial"/>
          <w:sz w:val="22"/>
          <w:szCs w:val="22"/>
        </w:rPr>
        <w:t xml:space="preserve">la participation à des </w:t>
      </w:r>
      <w:proofErr w:type="gramStart"/>
      <w:r>
        <w:rPr>
          <w:rFonts w:eastAsiaTheme="minorHAnsi" w:cs="Arial"/>
          <w:sz w:val="22"/>
          <w:szCs w:val="22"/>
        </w:rPr>
        <w:t>forum</w:t>
      </w:r>
      <w:proofErr w:type="gramEnd"/>
      <w:r>
        <w:rPr>
          <w:rFonts w:eastAsiaTheme="minorHAnsi" w:cs="Arial"/>
          <w:sz w:val="22"/>
          <w:szCs w:val="22"/>
        </w:rPr>
        <w:t xml:space="preserve"> d’écoles de commerce / universités ;</w:t>
      </w:r>
    </w:p>
    <w:p w14:paraId="3593144D" w14:textId="77777777" w:rsidR="001E450A" w:rsidRPr="001E450A" w:rsidRDefault="00F571A8" w:rsidP="004E50D0">
      <w:pPr>
        <w:numPr>
          <w:ilvl w:val="0"/>
          <w:numId w:val="4"/>
        </w:numPr>
        <w:spacing w:before="0" w:line="240" w:lineRule="auto"/>
        <w:ind w:left="993" w:hanging="142"/>
        <w:contextualSpacing/>
        <w:jc w:val="both"/>
        <w:rPr>
          <w:rFonts w:eastAsiaTheme="minorHAnsi" w:cs="Arial"/>
          <w:sz w:val="22"/>
          <w:szCs w:val="22"/>
        </w:rPr>
      </w:pPr>
      <w:r>
        <w:rPr>
          <w:rFonts w:eastAsiaTheme="minorHAnsi" w:cs="Arial"/>
          <w:sz w:val="22"/>
          <w:szCs w:val="22"/>
        </w:rPr>
        <w:t xml:space="preserve">les </w:t>
      </w:r>
      <w:r w:rsidR="001E450A" w:rsidRPr="001E450A">
        <w:rPr>
          <w:rFonts w:eastAsiaTheme="minorHAnsi" w:cs="Arial"/>
          <w:sz w:val="22"/>
          <w:szCs w:val="22"/>
        </w:rPr>
        <w:t>réseaux sociaux ;</w:t>
      </w:r>
    </w:p>
    <w:p w14:paraId="667E9E5E" w14:textId="77777777" w:rsidR="001E450A" w:rsidRPr="001E450A" w:rsidRDefault="00F571A8" w:rsidP="004E50D0">
      <w:pPr>
        <w:numPr>
          <w:ilvl w:val="0"/>
          <w:numId w:val="4"/>
        </w:numPr>
        <w:spacing w:before="0" w:line="240" w:lineRule="auto"/>
        <w:ind w:left="993" w:hanging="142"/>
        <w:contextualSpacing/>
        <w:jc w:val="both"/>
        <w:rPr>
          <w:rFonts w:eastAsiaTheme="minorHAnsi" w:cs="Arial"/>
          <w:sz w:val="22"/>
          <w:szCs w:val="22"/>
        </w:rPr>
      </w:pPr>
      <w:r>
        <w:rPr>
          <w:rFonts w:eastAsiaTheme="minorHAnsi" w:cs="Arial"/>
          <w:sz w:val="22"/>
          <w:szCs w:val="22"/>
        </w:rPr>
        <w:t xml:space="preserve">les </w:t>
      </w:r>
      <w:r w:rsidR="001E450A" w:rsidRPr="001E450A">
        <w:rPr>
          <w:rFonts w:eastAsiaTheme="minorHAnsi" w:cs="Arial"/>
          <w:sz w:val="22"/>
          <w:szCs w:val="22"/>
        </w:rPr>
        <w:t>annonces dans certains sites et autres supports ;</w:t>
      </w:r>
    </w:p>
    <w:p w14:paraId="228E7888" w14:textId="692BDCFD" w:rsidR="00F571A8" w:rsidRDefault="00F571A8" w:rsidP="004E50D0">
      <w:pPr>
        <w:numPr>
          <w:ilvl w:val="0"/>
          <w:numId w:val="4"/>
        </w:numPr>
        <w:spacing w:before="0" w:line="240" w:lineRule="auto"/>
        <w:ind w:left="993" w:hanging="142"/>
        <w:contextualSpacing/>
        <w:jc w:val="both"/>
        <w:rPr>
          <w:rFonts w:eastAsiaTheme="minorHAnsi"/>
        </w:rPr>
      </w:pPr>
      <w:r>
        <w:rPr>
          <w:rFonts w:eastAsiaTheme="minorHAnsi" w:cs="Arial"/>
          <w:sz w:val="22"/>
          <w:szCs w:val="22"/>
        </w:rPr>
        <w:t xml:space="preserve">la </w:t>
      </w:r>
      <w:r w:rsidR="001E450A" w:rsidRPr="001E450A">
        <w:rPr>
          <w:rFonts w:eastAsiaTheme="minorHAnsi" w:cs="Arial"/>
          <w:sz w:val="22"/>
          <w:szCs w:val="22"/>
        </w:rPr>
        <w:t>lecture des annonces sur des sites de recrutement (et notamment le site de l</w:t>
      </w:r>
      <w:r w:rsidR="00A729AC">
        <w:rPr>
          <w:rFonts w:eastAsiaTheme="minorHAnsi" w:cs="Arial"/>
          <w:sz w:val="22"/>
          <w:szCs w:val="22"/>
        </w:rPr>
        <w:t>'Ordre des experts-comptables ;</w:t>
      </w:r>
    </w:p>
    <w:p w14:paraId="4EB2C0F6" w14:textId="2ED3713F" w:rsidR="001E450A" w:rsidRPr="001E450A" w:rsidRDefault="00C83E18" w:rsidP="004E50D0">
      <w:pPr>
        <w:pStyle w:val="Paragraphedeliste"/>
        <w:numPr>
          <w:ilvl w:val="0"/>
          <w:numId w:val="22"/>
        </w:numPr>
        <w:spacing w:before="0" w:line="240" w:lineRule="auto"/>
        <w:ind w:left="284" w:hanging="284"/>
        <w:jc w:val="both"/>
        <w:rPr>
          <w:rFonts w:eastAsiaTheme="minorHAnsi" w:cs="Arial"/>
          <w:sz w:val="22"/>
          <w:szCs w:val="22"/>
        </w:rPr>
      </w:pPr>
      <w:r>
        <w:rPr>
          <w:rFonts w:eastAsiaTheme="minorHAnsi" w:cs="Arial"/>
          <w:sz w:val="22"/>
          <w:szCs w:val="22"/>
        </w:rPr>
        <w:t>La d</w:t>
      </w:r>
      <w:r w:rsidR="001E450A" w:rsidRPr="001E450A">
        <w:rPr>
          <w:rFonts w:eastAsiaTheme="minorHAnsi" w:cs="Arial"/>
          <w:sz w:val="22"/>
          <w:szCs w:val="22"/>
        </w:rPr>
        <w:t xml:space="preserve">escription de la procédure de recrutement : qui réalise les entretiens, </w:t>
      </w:r>
      <w:r w:rsidR="00863EF8">
        <w:rPr>
          <w:rFonts w:eastAsiaTheme="minorHAnsi" w:cs="Arial"/>
          <w:sz w:val="22"/>
          <w:szCs w:val="22"/>
        </w:rPr>
        <w:t>les tests éventuels mis en œuvre pour véri</w:t>
      </w:r>
      <w:r w:rsidR="00A729AC">
        <w:rPr>
          <w:rFonts w:eastAsiaTheme="minorHAnsi" w:cs="Arial"/>
          <w:sz w:val="22"/>
          <w:szCs w:val="22"/>
        </w:rPr>
        <w:t xml:space="preserve">fier les compétences attendues, </w:t>
      </w:r>
      <w:r w:rsidR="001E450A" w:rsidRPr="001E450A">
        <w:rPr>
          <w:rFonts w:eastAsiaTheme="minorHAnsi" w:cs="Arial"/>
          <w:sz w:val="22"/>
          <w:szCs w:val="22"/>
        </w:rPr>
        <w:t>que se passe-t-il si le candidat est retenu ?</w:t>
      </w:r>
    </w:p>
    <w:p w14:paraId="3D8E9FD8" w14:textId="616C116F" w:rsidR="00F800CC" w:rsidRDefault="001E450A" w:rsidP="001E450A">
      <w:pPr>
        <w:spacing w:before="0" w:line="240" w:lineRule="auto"/>
        <w:ind w:left="1" w:hanging="1"/>
        <w:jc w:val="both"/>
        <w:rPr>
          <w:rFonts w:eastAsiaTheme="minorHAnsi" w:cs="Arial"/>
          <w:sz w:val="22"/>
          <w:szCs w:val="22"/>
        </w:rPr>
      </w:pPr>
      <w:r w:rsidRPr="001E450A">
        <w:rPr>
          <w:rFonts w:eastAsiaTheme="minorHAnsi" w:cs="Arial"/>
          <w:sz w:val="22"/>
          <w:szCs w:val="22"/>
        </w:rPr>
        <w:t xml:space="preserve">En cas de </w:t>
      </w:r>
      <w:r w:rsidR="00A729AC">
        <w:rPr>
          <w:rFonts w:eastAsiaTheme="minorHAnsi" w:cs="Arial"/>
          <w:sz w:val="22"/>
          <w:szCs w:val="22"/>
        </w:rPr>
        <w:t xml:space="preserve">recrutement d'un collaborateur, </w:t>
      </w:r>
      <w:r w:rsidRPr="001E450A">
        <w:rPr>
          <w:rFonts w:eastAsiaTheme="minorHAnsi" w:cs="Arial"/>
          <w:sz w:val="22"/>
          <w:szCs w:val="22"/>
        </w:rPr>
        <w:t>le cabinet prend en compte</w:t>
      </w:r>
      <w:r w:rsidR="00F800CC">
        <w:rPr>
          <w:rFonts w:eastAsiaTheme="minorHAnsi" w:cs="Arial"/>
          <w:sz w:val="22"/>
          <w:szCs w:val="22"/>
        </w:rPr>
        <w:t xml:space="preserve"> les qualités nécessaires à l’exercice du commissariat aux comptes. </w:t>
      </w:r>
    </w:p>
    <w:p w14:paraId="3AA1891D" w14:textId="2F9CC206" w:rsidR="001E450A" w:rsidRPr="001E450A" w:rsidRDefault="00F800CC" w:rsidP="001E450A">
      <w:pPr>
        <w:spacing w:before="0" w:line="240" w:lineRule="auto"/>
        <w:ind w:left="1" w:hanging="1"/>
        <w:jc w:val="both"/>
        <w:rPr>
          <w:rFonts w:eastAsiaTheme="minorHAnsi" w:cs="Arial"/>
          <w:sz w:val="22"/>
          <w:szCs w:val="22"/>
        </w:rPr>
      </w:pPr>
      <w:r>
        <w:rPr>
          <w:rFonts w:eastAsiaTheme="minorHAnsi" w:cs="Arial"/>
          <w:sz w:val="22"/>
          <w:szCs w:val="22"/>
        </w:rPr>
        <w:t>L</w:t>
      </w:r>
      <w:r w:rsidR="001E450A" w:rsidRPr="001E450A">
        <w:rPr>
          <w:rFonts w:eastAsiaTheme="minorHAnsi" w:cs="Arial"/>
          <w:sz w:val="22"/>
          <w:szCs w:val="22"/>
        </w:rPr>
        <w:t xml:space="preserve">e cabinet peut </w:t>
      </w:r>
      <w:r>
        <w:rPr>
          <w:rFonts w:eastAsiaTheme="minorHAnsi" w:cs="Arial"/>
          <w:sz w:val="22"/>
          <w:szCs w:val="22"/>
        </w:rPr>
        <w:t xml:space="preserve">aussi </w:t>
      </w:r>
      <w:r w:rsidR="001E450A" w:rsidRPr="001E450A">
        <w:rPr>
          <w:rFonts w:eastAsiaTheme="minorHAnsi" w:cs="Arial"/>
          <w:sz w:val="22"/>
          <w:szCs w:val="22"/>
        </w:rPr>
        <w:t>faire signer au nouveau salarié, concomitamment</w:t>
      </w:r>
      <w:r>
        <w:rPr>
          <w:rFonts w:eastAsiaTheme="minorHAnsi" w:cs="Arial"/>
          <w:sz w:val="22"/>
          <w:szCs w:val="22"/>
        </w:rPr>
        <w:t xml:space="preserve"> le cas échéant</w:t>
      </w:r>
      <w:r w:rsidR="001E450A" w:rsidRPr="001E450A">
        <w:rPr>
          <w:rFonts w:eastAsiaTheme="minorHAnsi" w:cs="Arial"/>
          <w:sz w:val="22"/>
          <w:szCs w:val="22"/>
        </w:rPr>
        <w:t xml:space="preserve"> au contrat de travail, une confirmation de sa prise de connaissance des procédures du cabinet, </w:t>
      </w:r>
      <w:r w:rsidR="00155364">
        <w:rPr>
          <w:rFonts w:eastAsiaTheme="minorHAnsi" w:cs="Arial"/>
          <w:sz w:val="22"/>
          <w:szCs w:val="22"/>
        </w:rPr>
        <w:t>une charte d’éthique</w:t>
      </w:r>
      <w:r w:rsidR="001E450A" w:rsidRPr="001E450A">
        <w:rPr>
          <w:rFonts w:eastAsiaTheme="minorHAnsi" w:cs="Arial"/>
          <w:sz w:val="22"/>
          <w:szCs w:val="22"/>
        </w:rPr>
        <w:t xml:space="preserve">, </w:t>
      </w:r>
      <w:r w:rsidR="001E450A" w:rsidRPr="001E450A">
        <w:rPr>
          <w:rFonts w:eastAsiaTheme="minorHAnsi" w:cs="Arial"/>
          <w:sz w:val="22"/>
          <w:szCs w:val="22"/>
        </w:rPr>
        <w:lastRenderedPageBreak/>
        <w:t xml:space="preserve">notamment en matière de lutte contre la fraude, </w:t>
      </w:r>
      <w:r w:rsidR="004D73C7">
        <w:rPr>
          <w:rFonts w:eastAsiaTheme="minorHAnsi" w:cs="Arial"/>
          <w:sz w:val="22"/>
          <w:szCs w:val="22"/>
        </w:rPr>
        <w:t xml:space="preserve">secret professionnel, respect du code de déontologie, charte informatique, </w:t>
      </w:r>
      <w:r w:rsidR="001E450A" w:rsidRPr="001E450A">
        <w:rPr>
          <w:rFonts w:eastAsiaTheme="minorHAnsi" w:cs="Arial"/>
          <w:sz w:val="22"/>
          <w:szCs w:val="22"/>
        </w:rPr>
        <w:t>ainsi qu’une déclaration d’indépendance.</w:t>
      </w:r>
    </w:p>
    <w:p w14:paraId="6215FF04" w14:textId="77777777" w:rsidR="001E450A" w:rsidRPr="001E450A" w:rsidRDefault="001E450A" w:rsidP="001E450A">
      <w:pPr>
        <w:spacing w:before="0" w:line="240" w:lineRule="auto"/>
        <w:ind w:left="2" w:hanging="1"/>
        <w:jc w:val="both"/>
        <w:rPr>
          <w:rFonts w:eastAsiaTheme="minorHAnsi" w:cs="Arial"/>
          <w:sz w:val="22"/>
          <w:szCs w:val="22"/>
        </w:rPr>
      </w:pPr>
      <w:r w:rsidRPr="001E450A">
        <w:rPr>
          <w:rFonts w:eastAsiaTheme="minorHAnsi" w:cs="Arial"/>
          <w:sz w:val="22"/>
          <w:szCs w:val="22"/>
        </w:rPr>
        <w:t xml:space="preserve">Des dispositions de recrutement ou de promotion interne peuvent aussi être prévues en cas de départ immédiat ou programmé de collaborateurs clés ou dans l'hypothèse d'une indisponibilité longue, incertaine ou suite à un décès. </w:t>
      </w:r>
    </w:p>
    <w:p w14:paraId="7163D818" w14:textId="01481649" w:rsidR="001E450A" w:rsidRPr="001E450A" w:rsidRDefault="009307B6" w:rsidP="001E450A">
      <w:pPr>
        <w:spacing w:before="0" w:line="240" w:lineRule="auto"/>
        <w:ind w:left="1"/>
        <w:jc w:val="both"/>
        <w:rPr>
          <w:rFonts w:eastAsiaTheme="minorHAnsi" w:cs="Arial"/>
          <w:sz w:val="22"/>
          <w:szCs w:val="22"/>
        </w:rPr>
      </w:pPr>
      <w:r>
        <w:rPr>
          <w:rFonts w:eastAsiaTheme="minorHAnsi" w:cs="Arial"/>
          <w:sz w:val="22"/>
          <w:szCs w:val="22"/>
        </w:rPr>
        <w:t>La procédure de recrutement</w:t>
      </w:r>
      <w:r w:rsidR="001E450A" w:rsidRPr="001E450A">
        <w:rPr>
          <w:rFonts w:eastAsiaTheme="minorHAnsi" w:cs="Arial"/>
          <w:sz w:val="22"/>
          <w:szCs w:val="22"/>
        </w:rPr>
        <w:t xml:space="preserve"> ne saurait </w:t>
      </w:r>
      <w:r>
        <w:rPr>
          <w:rFonts w:eastAsiaTheme="minorHAnsi" w:cs="Arial"/>
          <w:sz w:val="22"/>
          <w:szCs w:val="22"/>
        </w:rPr>
        <w:t>donner lieu</w:t>
      </w:r>
      <w:r w:rsidR="001E450A" w:rsidRPr="001E450A">
        <w:rPr>
          <w:rFonts w:eastAsiaTheme="minorHAnsi" w:cs="Arial"/>
          <w:sz w:val="22"/>
          <w:szCs w:val="22"/>
        </w:rPr>
        <w:t xml:space="preserve"> à une quelconque discrimination basée sur l'origine, la nationalité, ou toute autre caractéristique sans rapport avec l'exercice professionnel.</w:t>
      </w:r>
    </w:p>
    <w:p w14:paraId="2B15CD6C" w14:textId="6ADC621B" w:rsidR="001E450A" w:rsidRPr="001E450A" w:rsidRDefault="00CB57CC" w:rsidP="001E450A">
      <w:pPr>
        <w:spacing w:before="0" w:line="240" w:lineRule="auto"/>
        <w:ind w:left="1"/>
        <w:jc w:val="both"/>
        <w:rPr>
          <w:rFonts w:eastAsiaTheme="minorHAnsi" w:cs="Arial"/>
          <w:sz w:val="22"/>
          <w:szCs w:val="22"/>
        </w:rPr>
      </w:pPr>
      <w:r>
        <w:rPr>
          <w:rFonts w:eastAsiaTheme="minorHAnsi" w:cs="Arial"/>
          <w:sz w:val="22"/>
          <w:szCs w:val="22"/>
        </w:rPr>
        <w:t xml:space="preserve">Un guide d’accueil </w:t>
      </w:r>
      <w:r w:rsidR="004D73C7">
        <w:rPr>
          <w:rFonts w:eastAsiaTheme="minorHAnsi" w:cs="Arial"/>
          <w:sz w:val="22"/>
          <w:szCs w:val="22"/>
        </w:rPr>
        <w:t xml:space="preserve"> </w:t>
      </w:r>
      <w:r w:rsidR="001E450A" w:rsidRPr="001E450A">
        <w:rPr>
          <w:rFonts w:eastAsiaTheme="minorHAnsi" w:cs="Arial"/>
          <w:sz w:val="22"/>
          <w:szCs w:val="22"/>
        </w:rPr>
        <w:t xml:space="preserve">à destination des collaborateurs </w:t>
      </w:r>
      <w:r>
        <w:rPr>
          <w:rFonts w:eastAsiaTheme="minorHAnsi" w:cs="Arial"/>
          <w:sz w:val="22"/>
          <w:szCs w:val="22"/>
        </w:rPr>
        <w:t xml:space="preserve">peut être établi si la taille du cabinet le justifie et </w:t>
      </w:r>
      <w:r w:rsidR="009307B6">
        <w:rPr>
          <w:rFonts w:eastAsiaTheme="minorHAnsi" w:cs="Arial"/>
          <w:sz w:val="22"/>
          <w:szCs w:val="22"/>
        </w:rPr>
        <w:t xml:space="preserve">mis </w:t>
      </w:r>
      <w:r w:rsidR="001E450A" w:rsidRPr="001E450A">
        <w:rPr>
          <w:rFonts w:eastAsiaTheme="minorHAnsi" w:cs="Arial"/>
          <w:sz w:val="22"/>
          <w:szCs w:val="22"/>
        </w:rPr>
        <w:t>à la disposition</w:t>
      </w:r>
      <w:r w:rsidR="009307B6">
        <w:rPr>
          <w:rFonts w:eastAsiaTheme="minorHAnsi" w:cs="Arial"/>
          <w:sz w:val="22"/>
          <w:szCs w:val="22"/>
        </w:rPr>
        <w:t xml:space="preserve"> </w:t>
      </w:r>
      <w:r w:rsidR="001E450A" w:rsidRPr="001E450A">
        <w:rPr>
          <w:rFonts w:eastAsiaTheme="minorHAnsi" w:cs="Arial"/>
          <w:sz w:val="22"/>
          <w:szCs w:val="22"/>
        </w:rPr>
        <w:t>de tous les membres du cabinet</w:t>
      </w:r>
      <w:r>
        <w:rPr>
          <w:rFonts w:eastAsiaTheme="minorHAnsi" w:cs="Arial"/>
          <w:sz w:val="22"/>
          <w:szCs w:val="22"/>
        </w:rPr>
        <w:t xml:space="preserve">.  </w:t>
      </w:r>
    </w:p>
    <w:p w14:paraId="213B3DAA" w14:textId="77777777" w:rsidR="00D17281" w:rsidRDefault="00D17281" w:rsidP="00AE6376"/>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1E450A" w14:paraId="12A4FDA8" w14:textId="77777777" w:rsidTr="00263F97">
        <w:tc>
          <w:tcPr>
            <w:tcW w:w="9214" w:type="dxa"/>
          </w:tcPr>
          <w:p w14:paraId="78B97600" w14:textId="6711CB90" w:rsidR="001E450A" w:rsidRDefault="001E450A" w:rsidP="001E450A">
            <w:pPr>
              <w:rPr>
                <w:b/>
                <w:color w:val="4F81BD" w:themeColor="accent1"/>
                <w:sz w:val="22"/>
                <w:szCs w:val="22"/>
              </w:rPr>
            </w:pPr>
          </w:p>
          <w:p w14:paraId="1B66EFC7" w14:textId="09E5B6F4" w:rsidR="001E450A" w:rsidRPr="00A729AC" w:rsidRDefault="00A729AC" w:rsidP="001E450A">
            <w:pPr>
              <w:rPr>
                <w:b/>
                <w:color w:val="4F81BD" w:themeColor="accent1"/>
                <w:sz w:val="22"/>
                <w:szCs w:val="22"/>
              </w:rPr>
            </w:pPr>
            <w:r>
              <w:rPr>
                <w:b/>
                <w:color w:val="4F81BD" w:themeColor="accent1"/>
                <w:sz w:val="22"/>
                <w:szCs w:val="22"/>
              </w:rPr>
              <w:t>Proposition d’outils</w:t>
            </w:r>
          </w:p>
          <w:p w14:paraId="5F8D7F74" w14:textId="77777777" w:rsidR="00C238E6" w:rsidRDefault="00C238E6" w:rsidP="00C238E6">
            <w:pPr>
              <w:pStyle w:val="Paragraphedeliste"/>
              <w:ind w:left="0"/>
            </w:pPr>
          </w:p>
          <w:p w14:paraId="76599E10" w14:textId="5F27DBA8" w:rsidR="009307B6" w:rsidRDefault="0061273F" w:rsidP="004E50D0">
            <w:pPr>
              <w:pStyle w:val="Paragraphedeliste"/>
              <w:numPr>
                <w:ilvl w:val="0"/>
                <w:numId w:val="40"/>
              </w:numPr>
              <w:ind w:left="176" w:hanging="142"/>
            </w:pPr>
            <w:r>
              <w:t>Spécifiques à chaque cabinet</w:t>
            </w:r>
          </w:p>
          <w:p w14:paraId="162488E9" w14:textId="10B7CDAA" w:rsidR="0061273F" w:rsidRDefault="0061273F" w:rsidP="0061273F">
            <w:pPr>
              <w:pStyle w:val="Paragraphedeliste"/>
              <w:ind w:left="176"/>
            </w:pPr>
          </w:p>
        </w:tc>
      </w:tr>
    </w:tbl>
    <w:p w14:paraId="5EA3D38C" w14:textId="77777777" w:rsidR="00A83C70" w:rsidRDefault="00A83C70" w:rsidP="00AE6376"/>
    <w:p w14:paraId="4DF78091" w14:textId="77777777" w:rsidR="00AE6376" w:rsidRDefault="00A83C70" w:rsidP="00AE6376">
      <w:r>
        <w:br w:type="page"/>
      </w:r>
    </w:p>
    <w:p w14:paraId="0CE5B650" w14:textId="4CA86A22" w:rsidR="00315A83" w:rsidRPr="00315A83" w:rsidRDefault="000C59BA" w:rsidP="00A729AC">
      <w:pPr>
        <w:pStyle w:val="Titre3"/>
        <w:numPr>
          <w:ilvl w:val="0"/>
          <w:numId w:val="0"/>
        </w:numPr>
      </w:pPr>
      <w:bookmarkStart w:id="64" w:name="_Toc507577774"/>
      <w:r>
        <w:lastRenderedPageBreak/>
        <w:t xml:space="preserve">B1.2 - </w:t>
      </w:r>
      <w:r w:rsidR="00FC7522">
        <w:t>Affectation</w:t>
      </w:r>
      <w:bookmarkEnd w:id="64"/>
    </w:p>
    <w:p w14:paraId="638FDB46" w14:textId="77777777" w:rsidR="00D17281" w:rsidRPr="00263F97" w:rsidRDefault="00315A83" w:rsidP="00AE6376">
      <w:pPr>
        <w:rPr>
          <w:b/>
          <w:i/>
          <w:color w:val="4F81BD" w:themeColor="accent1"/>
          <w:sz w:val="22"/>
          <w:szCs w:val="22"/>
        </w:rPr>
      </w:pPr>
      <w:r w:rsidRPr="00315A83">
        <w:rPr>
          <w:b/>
          <w:i/>
          <w:color w:val="4F81BD" w:themeColor="accent1"/>
          <w:sz w:val="22"/>
          <w:szCs w:val="22"/>
        </w:rPr>
        <w:t>Rappel des dis</w:t>
      </w:r>
      <w:r w:rsidR="006E1E64">
        <w:rPr>
          <w:b/>
          <w:i/>
          <w:color w:val="4F81BD" w:themeColor="accent1"/>
          <w:sz w:val="22"/>
          <w:szCs w:val="22"/>
        </w:rPr>
        <w:t>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FC7522" w14:paraId="24DFF0DC" w14:textId="77777777" w:rsidTr="00263F97">
        <w:tc>
          <w:tcPr>
            <w:tcW w:w="9214" w:type="dxa"/>
          </w:tcPr>
          <w:p w14:paraId="3A2467D8" w14:textId="77777777" w:rsidR="00362E68" w:rsidRDefault="00362E68" w:rsidP="00263F97">
            <w:pPr>
              <w:rPr>
                <w:b/>
                <w:color w:val="4F81BD" w:themeColor="accent1"/>
              </w:rPr>
            </w:pPr>
          </w:p>
          <w:p w14:paraId="20DBFFD2" w14:textId="77777777" w:rsidR="00FC7522" w:rsidRPr="005948CE" w:rsidRDefault="00FC7522" w:rsidP="00263F97">
            <w:pPr>
              <w:rPr>
                <w:b/>
                <w:color w:val="4F81BD" w:themeColor="accent1"/>
              </w:rPr>
            </w:pPr>
            <w:r>
              <w:rPr>
                <w:b/>
                <w:color w:val="4F81BD" w:themeColor="accent1"/>
              </w:rPr>
              <w:t>Article R.822-33, 1°</w:t>
            </w:r>
            <w:r w:rsidRPr="005948CE">
              <w:rPr>
                <w:b/>
                <w:color w:val="4F81BD" w:themeColor="accent1"/>
              </w:rPr>
              <w:t>a)</w:t>
            </w:r>
          </w:p>
          <w:p w14:paraId="32F1EAA4" w14:textId="77777777" w:rsidR="00FC7522" w:rsidRPr="00A83C70" w:rsidRDefault="00FC7522" w:rsidP="00FC7522">
            <w:pPr>
              <w:rPr>
                <w:i/>
              </w:rPr>
            </w:pPr>
            <w:r w:rsidRPr="00A83C70">
              <w:rPr>
                <w:i/>
              </w:rPr>
              <w:t>« Chaque structure d'exercice du commissariat aux comptes doit satisfaire aux exigences suivantes :</w:t>
            </w:r>
          </w:p>
          <w:p w14:paraId="05C356C5" w14:textId="77777777" w:rsidR="00FC7522" w:rsidRPr="00A83C70" w:rsidRDefault="00FC7522" w:rsidP="00FC7522">
            <w:pPr>
              <w:rPr>
                <w:i/>
              </w:rPr>
            </w:pPr>
            <w:r w:rsidRPr="00A83C70">
              <w:rPr>
                <w:i/>
              </w:rPr>
              <w:t>1° Disposer des moyens permettant au commissaire aux comptes :</w:t>
            </w:r>
          </w:p>
          <w:p w14:paraId="21B089AF" w14:textId="77777777" w:rsidR="00FC7522" w:rsidRDefault="00FC7522" w:rsidP="00FC7522">
            <w:pPr>
              <w:rPr>
                <w:i/>
              </w:rPr>
            </w:pPr>
            <w:r w:rsidRPr="00A83C70">
              <w:rPr>
                <w:i/>
              </w:rPr>
              <w:t>a) D'adapter, en fonction de l'ampleur de la mission, le temps et les ressources humaines qui y sont consacrés ainsi que les techniques mises en œuvre ; »</w:t>
            </w:r>
          </w:p>
          <w:p w14:paraId="31E47818" w14:textId="77777777" w:rsidR="00362E68" w:rsidRDefault="00362E68" w:rsidP="00FC7522"/>
        </w:tc>
      </w:tr>
    </w:tbl>
    <w:p w14:paraId="4E6F232C" w14:textId="6F8EFE8F" w:rsidR="00D17281" w:rsidRPr="00263F97" w:rsidRDefault="00263F97" w:rsidP="00AE6376">
      <w:pPr>
        <w:rPr>
          <w:sz w:val="22"/>
          <w:szCs w:val="22"/>
        </w:rPr>
      </w:pPr>
      <w:r w:rsidRPr="00263F97">
        <w:rPr>
          <w:b/>
          <w:i/>
          <w:color w:val="4F81BD" w:themeColor="accent1"/>
          <w:sz w:val="22"/>
          <w:szCs w:val="22"/>
        </w:rPr>
        <w:t>Modalités d’application</w:t>
      </w:r>
    </w:p>
    <w:tbl>
      <w:tblPr>
        <w:tblStyle w:val="Grilledutableau2"/>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2"/>
        <w:gridCol w:w="1845"/>
        <w:gridCol w:w="1944"/>
        <w:gridCol w:w="1883"/>
      </w:tblGrid>
      <w:tr w:rsidR="001811FD" w:rsidRPr="00263F97" w14:paraId="4DDF1ECC" w14:textId="77777777" w:rsidTr="001811FD">
        <w:tc>
          <w:tcPr>
            <w:tcW w:w="1922"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18A5356A" w14:textId="77777777" w:rsidR="001811FD" w:rsidRPr="00263F97" w:rsidRDefault="001811FD" w:rsidP="00263F97">
            <w:pPr>
              <w:jc w:val="both"/>
              <w:rPr>
                <w:rFonts w:cs="Arial"/>
                <w:b/>
                <w:color w:val="1F497D" w:themeColor="text2"/>
              </w:rPr>
            </w:pPr>
          </w:p>
          <w:p w14:paraId="14FEE29A" w14:textId="77777777" w:rsidR="001811FD" w:rsidRPr="00263F97" w:rsidRDefault="001811FD" w:rsidP="00263F97">
            <w:pPr>
              <w:jc w:val="both"/>
              <w:rPr>
                <w:rFonts w:cs="Arial"/>
                <w:b/>
                <w:color w:val="1F497D" w:themeColor="text2"/>
              </w:rPr>
            </w:pPr>
          </w:p>
          <w:p w14:paraId="1147DF2D" w14:textId="77777777" w:rsidR="001811FD" w:rsidRPr="00263F97" w:rsidRDefault="001811FD" w:rsidP="00263F97">
            <w:pPr>
              <w:jc w:val="center"/>
              <w:rPr>
                <w:rFonts w:cs="Arial"/>
                <w:b/>
                <w:color w:val="1F497D" w:themeColor="text2"/>
              </w:rPr>
            </w:pPr>
            <w:r w:rsidRPr="00263F97">
              <w:rPr>
                <w:rFonts w:cs="Arial"/>
                <w:b/>
                <w:color w:val="1F497D" w:themeColor="text2"/>
              </w:rPr>
              <w:t>AFFECTATION</w:t>
            </w:r>
          </w:p>
        </w:tc>
        <w:tc>
          <w:tcPr>
            <w:tcW w:w="2056"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D4981CA" w14:textId="77777777" w:rsidR="001811FD" w:rsidRPr="00263F97" w:rsidRDefault="001811FD" w:rsidP="00263F97">
            <w:pPr>
              <w:jc w:val="center"/>
              <w:rPr>
                <w:rFonts w:cs="Arial"/>
                <w:b/>
                <w:color w:val="1F497D" w:themeColor="text2"/>
              </w:rPr>
            </w:pPr>
          </w:p>
          <w:p w14:paraId="5804DDF3" w14:textId="77777777" w:rsidR="001811FD" w:rsidRPr="00263F97" w:rsidRDefault="001811FD" w:rsidP="00263F97">
            <w:pPr>
              <w:jc w:val="center"/>
              <w:rPr>
                <w:rFonts w:cs="Arial"/>
                <w:b/>
                <w:color w:val="1F497D" w:themeColor="text2"/>
              </w:rPr>
            </w:pPr>
            <w:r w:rsidRPr="00263F97">
              <w:rPr>
                <w:rFonts w:cs="Arial"/>
                <w:b/>
                <w:color w:val="1F497D" w:themeColor="text2"/>
              </w:rPr>
              <w:t>Exercice individuel</w:t>
            </w:r>
          </w:p>
        </w:tc>
        <w:tc>
          <w:tcPr>
            <w:tcW w:w="102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DC39CA0" w14:textId="77777777" w:rsidR="001811FD" w:rsidRPr="00263F97" w:rsidRDefault="001811FD" w:rsidP="00263F97">
            <w:pPr>
              <w:jc w:val="center"/>
              <w:rPr>
                <w:rFonts w:cs="Arial"/>
                <w:b/>
                <w:color w:val="1F497D" w:themeColor="text2"/>
              </w:rPr>
            </w:pPr>
          </w:p>
          <w:p w14:paraId="645C8ECC" w14:textId="77777777" w:rsidR="001811FD" w:rsidRPr="00263F97" w:rsidRDefault="001811FD" w:rsidP="00263F97">
            <w:pPr>
              <w:jc w:val="center"/>
              <w:rPr>
                <w:rFonts w:cs="Arial"/>
                <w:b/>
                <w:color w:val="1F497D" w:themeColor="text2"/>
              </w:rPr>
            </w:pPr>
            <w:r w:rsidRPr="00263F97">
              <w:rPr>
                <w:rFonts w:cs="Arial"/>
                <w:b/>
                <w:color w:val="1F497D" w:themeColor="text2"/>
              </w:rPr>
              <w:t xml:space="preserve">Exercice collectif </w:t>
            </w:r>
            <w:r w:rsidRPr="00263F97">
              <w:rPr>
                <w:rFonts w:cs="Arial"/>
                <w:b/>
                <w:color w:val="1F497D" w:themeColor="text2"/>
              </w:rPr>
              <w:br/>
              <w:t>sans EIP</w:t>
            </w:r>
          </w:p>
        </w:tc>
      </w:tr>
      <w:tr w:rsidR="001811FD" w:rsidRPr="00263F97" w14:paraId="2233D5F4" w14:textId="77777777" w:rsidTr="001811FD">
        <w:tc>
          <w:tcPr>
            <w:tcW w:w="1922" w:type="pct"/>
            <w:vMerge/>
            <w:tcBorders>
              <w:left w:val="double" w:sz="4" w:space="0" w:color="1F497D" w:themeColor="text2"/>
              <w:right w:val="single" w:sz="4" w:space="0" w:color="1F497D" w:themeColor="text2"/>
            </w:tcBorders>
            <w:shd w:val="clear" w:color="auto" w:fill="auto"/>
          </w:tcPr>
          <w:p w14:paraId="03AD472A" w14:textId="77777777" w:rsidR="001811FD" w:rsidRPr="00263F97" w:rsidRDefault="001811FD" w:rsidP="00263F97">
            <w:pPr>
              <w:jc w:val="center"/>
              <w:rPr>
                <w:rFonts w:cs="Arial"/>
                <w:b/>
                <w:color w:val="1F497D" w:themeColor="text2"/>
              </w:rPr>
            </w:pPr>
          </w:p>
        </w:tc>
        <w:tc>
          <w:tcPr>
            <w:tcW w:w="1001" w:type="pct"/>
            <w:tcBorders>
              <w:top w:val="single" w:sz="4" w:space="0" w:color="1F497D" w:themeColor="text2"/>
              <w:left w:val="single" w:sz="4" w:space="0" w:color="1F497D" w:themeColor="text2"/>
            </w:tcBorders>
            <w:shd w:val="clear" w:color="auto" w:fill="auto"/>
          </w:tcPr>
          <w:p w14:paraId="298FBB93" w14:textId="77777777" w:rsidR="001811FD" w:rsidRPr="00263F97" w:rsidRDefault="001811FD" w:rsidP="00C83E18">
            <w:pPr>
              <w:jc w:val="center"/>
              <w:rPr>
                <w:rFonts w:cs="Arial"/>
                <w:b/>
                <w:i/>
                <w:color w:val="1F497D" w:themeColor="text2"/>
              </w:rPr>
            </w:pPr>
            <w:r w:rsidRPr="00263F97">
              <w:rPr>
                <w:rFonts w:cs="Arial"/>
                <w:b/>
                <w:i/>
                <w:color w:val="1F497D" w:themeColor="text2"/>
              </w:rPr>
              <w:t xml:space="preserve">Sans collaborateur « audit » </w:t>
            </w:r>
          </w:p>
        </w:tc>
        <w:tc>
          <w:tcPr>
            <w:tcW w:w="1054" w:type="pct"/>
            <w:tcBorders>
              <w:top w:val="single" w:sz="4" w:space="0" w:color="1F497D" w:themeColor="text2"/>
            </w:tcBorders>
            <w:shd w:val="clear" w:color="auto" w:fill="auto"/>
          </w:tcPr>
          <w:p w14:paraId="0A1BBB6A" w14:textId="77777777" w:rsidR="001811FD" w:rsidRPr="00263F97" w:rsidRDefault="001811FD" w:rsidP="00C83E18">
            <w:pPr>
              <w:jc w:val="center"/>
              <w:rPr>
                <w:rFonts w:cs="Arial"/>
                <w:b/>
                <w:i/>
                <w:color w:val="1F497D" w:themeColor="text2"/>
              </w:rPr>
            </w:pPr>
            <w:r w:rsidRPr="00263F97">
              <w:rPr>
                <w:rFonts w:cs="Arial"/>
                <w:b/>
                <w:i/>
                <w:color w:val="1F497D" w:themeColor="text2"/>
              </w:rPr>
              <w:t>Avec collaborateur</w:t>
            </w:r>
            <w:r>
              <w:rPr>
                <w:rFonts w:cs="Arial"/>
                <w:b/>
                <w:i/>
                <w:color w:val="1F497D" w:themeColor="text2"/>
              </w:rPr>
              <w:t>s</w:t>
            </w:r>
            <w:r w:rsidRPr="00263F97">
              <w:rPr>
                <w:rFonts w:cs="Arial"/>
                <w:b/>
                <w:i/>
                <w:color w:val="1F497D" w:themeColor="text2"/>
              </w:rPr>
              <w:t xml:space="preserve"> « audit » </w:t>
            </w:r>
          </w:p>
        </w:tc>
        <w:tc>
          <w:tcPr>
            <w:tcW w:w="1023" w:type="pct"/>
            <w:vMerge/>
            <w:tcBorders>
              <w:top w:val="single" w:sz="4" w:space="0" w:color="1F497D" w:themeColor="text2"/>
            </w:tcBorders>
            <w:shd w:val="clear" w:color="auto" w:fill="auto"/>
          </w:tcPr>
          <w:p w14:paraId="64F19025" w14:textId="77777777" w:rsidR="001811FD" w:rsidRPr="00263F97" w:rsidRDefault="001811FD" w:rsidP="00263F97">
            <w:pPr>
              <w:jc w:val="center"/>
              <w:rPr>
                <w:rFonts w:cs="Arial"/>
                <w:color w:val="1F497D" w:themeColor="text2"/>
              </w:rPr>
            </w:pPr>
          </w:p>
        </w:tc>
      </w:tr>
      <w:tr w:rsidR="001811FD" w:rsidRPr="00263F97" w14:paraId="444BB112" w14:textId="77777777" w:rsidTr="001811FD">
        <w:tc>
          <w:tcPr>
            <w:tcW w:w="1922" w:type="pct"/>
            <w:tcBorders>
              <w:left w:val="double" w:sz="4" w:space="0" w:color="1F497D" w:themeColor="text2"/>
              <w:bottom w:val="double" w:sz="4" w:space="0" w:color="1F497D" w:themeColor="text2"/>
            </w:tcBorders>
          </w:tcPr>
          <w:p w14:paraId="39A3A471" w14:textId="77777777" w:rsidR="001811FD" w:rsidRPr="00263F97" w:rsidRDefault="001811FD" w:rsidP="00263F97">
            <w:pPr>
              <w:jc w:val="both"/>
              <w:rPr>
                <w:rFonts w:cs="Arial"/>
              </w:rPr>
            </w:pPr>
          </w:p>
          <w:p w14:paraId="55E862BC" w14:textId="391982F0" w:rsidR="001811FD" w:rsidRPr="00263F97" w:rsidRDefault="001811FD" w:rsidP="004E50D0">
            <w:pPr>
              <w:numPr>
                <w:ilvl w:val="0"/>
                <w:numId w:val="5"/>
              </w:numPr>
              <w:ind w:left="142" w:hanging="142"/>
              <w:contextualSpacing/>
              <w:rPr>
                <w:rFonts w:cs="Arial"/>
              </w:rPr>
            </w:pPr>
            <w:r w:rsidRPr="00263F97">
              <w:rPr>
                <w:rFonts w:cs="Arial"/>
              </w:rPr>
              <w:t xml:space="preserve">Préciser qui définit l'équipe intervenant sur </w:t>
            </w:r>
            <w:r w:rsidR="00A337F2">
              <w:rPr>
                <w:rFonts w:cs="Arial"/>
              </w:rPr>
              <w:t>toute</w:t>
            </w:r>
            <w:r w:rsidRPr="00263F97">
              <w:rPr>
                <w:rFonts w:cs="Arial"/>
              </w:rPr>
              <w:t xml:space="preserve"> mission</w:t>
            </w:r>
          </w:p>
          <w:p w14:paraId="4F209E69" w14:textId="77777777" w:rsidR="001811FD" w:rsidRPr="00263F97" w:rsidRDefault="001811FD" w:rsidP="00263F97">
            <w:pPr>
              <w:ind w:left="142"/>
              <w:contextualSpacing/>
              <w:rPr>
                <w:rFonts w:cs="Arial"/>
              </w:rPr>
            </w:pPr>
          </w:p>
          <w:p w14:paraId="316A135D" w14:textId="77777777" w:rsidR="001811FD" w:rsidRPr="00263F97" w:rsidRDefault="001811FD" w:rsidP="004E50D0">
            <w:pPr>
              <w:numPr>
                <w:ilvl w:val="0"/>
                <w:numId w:val="5"/>
              </w:numPr>
              <w:ind w:left="142" w:hanging="142"/>
              <w:contextualSpacing/>
              <w:rPr>
                <w:rFonts w:cs="Arial"/>
              </w:rPr>
            </w:pPr>
            <w:r w:rsidRPr="00263F97">
              <w:rPr>
                <w:rFonts w:cs="Arial"/>
              </w:rPr>
              <w:t>Décrire les critères retenus pour cette affectation :</w:t>
            </w:r>
          </w:p>
          <w:p w14:paraId="4D759BDE" w14:textId="3849FEBB" w:rsidR="001811FD" w:rsidRPr="00263F97" w:rsidRDefault="001811FD" w:rsidP="004E50D0">
            <w:pPr>
              <w:numPr>
                <w:ilvl w:val="0"/>
                <w:numId w:val="6"/>
              </w:numPr>
              <w:ind w:left="318" w:hanging="34"/>
              <w:contextualSpacing/>
              <w:rPr>
                <w:rFonts w:cs="Arial"/>
              </w:rPr>
            </w:pPr>
            <w:r w:rsidRPr="00263F97">
              <w:rPr>
                <w:rFonts w:cs="Arial"/>
              </w:rPr>
              <w:t>compétence sectorielle</w:t>
            </w:r>
            <w:r w:rsidR="00A729AC">
              <w:rPr>
                <w:rFonts w:cs="Arial"/>
              </w:rPr>
              <w:t> </w:t>
            </w:r>
            <w:r w:rsidRPr="00263F97">
              <w:rPr>
                <w:rFonts w:cs="Arial"/>
              </w:rPr>
              <w:t xml:space="preserve"> </w:t>
            </w:r>
          </w:p>
          <w:p w14:paraId="33E97F9F" w14:textId="0E6EC9C5" w:rsidR="001811FD" w:rsidRPr="00263F97" w:rsidRDefault="001811FD" w:rsidP="004E50D0">
            <w:pPr>
              <w:numPr>
                <w:ilvl w:val="0"/>
                <w:numId w:val="6"/>
              </w:numPr>
              <w:ind w:left="318" w:hanging="34"/>
              <w:contextualSpacing/>
              <w:rPr>
                <w:rFonts w:cs="Arial"/>
              </w:rPr>
            </w:pPr>
            <w:r w:rsidRPr="00263F97">
              <w:rPr>
                <w:rFonts w:cs="Arial"/>
              </w:rPr>
              <w:t>compétence technique</w:t>
            </w:r>
            <w:r w:rsidR="00A729AC">
              <w:rPr>
                <w:rFonts w:cs="Arial"/>
              </w:rPr>
              <w:t> </w:t>
            </w:r>
          </w:p>
          <w:p w14:paraId="1FD1C6CA" w14:textId="4B3F4DB4" w:rsidR="001811FD" w:rsidRPr="00263F97" w:rsidRDefault="001811FD" w:rsidP="004E50D0">
            <w:pPr>
              <w:numPr>
                <w:ilvl w:val="0"/>
                <w:numId w:val="6"/>
              </w:numPr>
              <w:ind w:left="318" w:hanging="34"/>
              <w:contextualSpacing/>
              <w:rPr>
                <w:rFonts w:cs="Arial"/>
              </w:rPr>
            </w:pPr>
            <w:r w:rsidRPr="00263F97">
              <w:rPr>
                <w:rFonts w:cs="Arial"/>
              </w:rPr>
              <w:t>disponibilité de l'équipe</w:t>
            </w:r>
          </w:p>
          <w:p w14:paraId="4DC3E68F" w14:textId="77777777" w:rsidR="001811FD" w:rsidRPr="00263F97" w:rsidRDefault="001811FD" w:rsidP="00263F97">
            <w:pPr>
              <w:ind w:left="426"/>
              <w:contextualSpacing/>
              <w:rPr>
                <w:rFonts w:cs="Arial"/>
              </w:rPr>
            </w:pPr>
          </w:p>
        </w:tc>
        <w:tc>
          <w:tcPr>
            <w:tcW w:w="1001" w:type="pct"/>
            <w:tcBorders>
              <w:bottom w:val="double" w:sz="4" w:space="0" w:color="1F497D" w:themeColor="text2"/>
            </w:tcBorders>
          </w:tcPr>
          <w:p w14:paraId="6F70D81C" w14:textId="77777777" w:rsidR="001811FD" w:rsidRPr="00263F97" w:rsidRDefault="001811FD" w:rsidP="00263F97">
            <w:pPr>
              <w:jc w:val="center"/>
              <w:rPr>
                <w:rFonts w:cs="Arial"/>
              </w:rPr>
            </w:pPr>
          </w:p>
          <w:p w14:paraId="571F940B" w14:textId="77777777" w:rsidR="001811FD" w:rsidRPr="00263F97" w:rsidRDefault="001811FD" w:rsidP="00263F97">
            <w:pPr>
              <w:jc w:val="center"/>
              <w:rPr>
                <w:rFonts w:cs="Arial"/>
              </w:rPr>
            </w:pPr>
          </w:p>
          <w:p w14:paraId="717F5D28" w14:textId="77777777" w:rsidR="001811FD" w:rsidRPr="00263F97" w:rsidRDefault="001811FD" w:rsidP="00263F97">
            <w:pPr>
              <w:jc w:val="center"/>
              <w:rPr>
                <w:rFonts w:cs="Arial"/>
              </w:rPr>
            </w:pPr>
          </w:p>
          <w:p w14:paraId="3E25CEB4" w14:textId="77777777" w:rsidR="001811FD" w:rsidRPr="00263F97" w:rsidRDefault="001811FD" w:rsidP="00263F97">
            <w:pPr>
              <w:jc w:val="center"/>
              <w:rPr>
                <w:rFonts w:cs="Arial"/>
              </w:rPr>
            </w:pPr>
          </w:p>
          <w:p w14:paraId="4B779CF1" w14:textId="77777777" w:rsidR="001811FD" w:rsidRPr="00263F97" w:rsidRDefault="001811FD" w:rsidP="00263F97">
            <w:pPr>
              <w:jc w:val="center"/>
              <w:rPr>
                <w:rFonts w:cs="Arial"/>
              </w:rPr>
            </w:pPr>
          </w:p>
        </w:tc>
        <w:tc>
          <w:tcPr>
            <w:tcW w:w="1054" w:type="pct"/>
            <w:tcBorders>
              <w:bottom w:val="double" w:sz="4" w:space="0" w:color="1F497D" w:themeColor="text2"/>
            </w:tcBorders>
          </w:tcPr>
          <w:p w14:paraId="46CCA351" w14:textId="77777777" w:rsidR="001811FD" w:rsidRPr="00263F97" w:rsidRDefault="001811FD" w:rsidP="00263F97">
            <w:pPr>
              <w:jc w:val="center"/>
              <w:rPr>
                <w:rFonts w:cs="Arial"/>
              </w:rPr>
            </w:pPr>
          </w:p>
          <w:p w14:paraId="33A22521" w14:textId="77777777" w:rsidR="001811FD" w:rsidRPr="00263F97" w:rsidRDefault="001811FD" w:rsidP="00263F97">
            <w:pPr>
              <w:jc w:val="center"/>
              <w:rPr>
                <w:rFonts w:cs="Arial"/>
              </w:rPr>
            </w:pPr>
            <w:r w:rsidRPr="00263F97">
              <w:rPr>
                <w:rFonts w:cs="Arial"/>
              </w:rPr>
              <w:t>X</w:t>
            </w:r>
          </w:p>
          <w:p w14:paraId="6E77407F" w14:textId="77777777" w:rsidR="001811FD" w:rsidRPr="00263F97" w:rsidRDefault="001811FD" w:rsidP="00263F97">
            <w:pPr>
              <w:jc w:val="center"/>
              <w:rPr>
                <w:rFonts w:cs="Arial"/>
              </w:rPr>
            </w:pPr>
          </w:p>
          <w:p w14:paraId="327C2D26" w14:textId="77777777" w:rsidR="008E7AA7" w:rsidRPr="00263F97" w:rsidRDefault="008E7AA7" w:rsidP="00263F97">
            <w:pPr>
              <w:jc w:val="center"/>
              <w:rPr>
                <w:rFonts w:cs="Arial"/>
              </w:rPr>
            </w:pPr>
          </w:p>
          <w:p w14:paraId="5A61459F" w14:textId="77777777" w:rsidR="001811FD" w:rsidRPr="00263F97" w:rsidRDefault="001811FD" w:rsidP="00263F97">
            <w:pPr>
              <w:jc w:val="center"/>
              <w:rPr>
                <w:rFonts w:cs="Arial"/>
              </w:rPr>
            </w:pPr>
            <w:r w:rsidRPr="00263F97">
              <w:rPr>
                <w:rFonts w:cs="Arial"/>
              </w:rPr>
              <w:t>X</w:t>
            </w:r>
          </w:p>
          <w:p w14:paraId="60B8C69E" w14:textId="77777777" w:rsidR="001811FD" w:rsidRPr="00263F97" w:rsidRDefault="001811FD" w:rsidP="00263F97">
            <w:pPr>
              <w:jc w:val="center"/>
              <w:rPr>
                <w:rFonts w:cs="Arial"/>
              </w:rPr>
            </w:pPr>
          </w:p>
          <w:p w14:paraId="2BA87DC8" w14:textId="77777777" w:rsidR="001811FD" w:rsidRPr="00263F97" w:rsidRDefault="001811FD" w:rsidP="00263F97">
            <w:pPr>
              <w:jc w:val="center"/>
              <w:rPr>
                <w:rFonts w:cs="Arial"/>
              </w:rPr>
            </w:pPr>
          </w:p>
          <w:p w14:paraId="56AF7FB3" w14:textId="77777777" w:rsidR="001811FD" w:rsidRPr="00263F97" w:rsidRDefault="001811FD" w:rsidP="008E7AA7">
            <w:pPr>
              <w:jc w:val="center"/>
              <w:rPr>
                <w:rFonts w:cs="Arial"/>
              </w:rPr>
            </w:pPr>
          </w:p>
        </w:tc>
        <w:tc>
          <w:tcPr>
            <w:tcW w:w="1023" w:type="pct"/>
            <w:tcBorders>
              <w:bottom w:val="double" w:sz="4" w:space="0" w:color="1F497D" w:themeColor="text2"/>
            </w:tcBorders>
          </w:tcPr>
          <w:p w14:paraId="25C2ED17" w14:textId="77777777" w:rsidR="001811FD" w:rsidRPr="00263F97" w:rsidRDefault="001811FD" w:rsidP="00263F97">
            <w:pPr>
              <w:jc w:val="center"/>
              <w:rPr>
                <w:rFonts w:cs="Arial"/>
              </w:rPr>
            </w:pPr>
          </w:p>
          <w:p w14:paraId="2CBFB7C5" w14:textId="7A4D9582" w:rsidR="00014307" w:rsidRDefault="001811FD" w:rsidP="00263F97">
            <w:pPr>
              <w:jc w:val="center"/>
              <w:rPr>
                <w:rFonts w:cs="Arial"/>
              </w:rPr>
            </w:pPr>
            <w:r w:rsidRPr="00263F97">
              <w:rPr>
                <w:rFonts w:cs="Arial"/>
              </w:rPr>
              <w:t>X</w:t>
            </w:r>
          </w:p>
          <w:p w14:paraId="51F9DD40" w14:textId="77777777" w:rsidR="00014307" w:rsidRDefault="00014307" w:rsidP="00263F97">
            <w:pPr>
              <w:jc w:val="center"/>
              <w:rPr>
                <w:rFonts w:cs="Arial"/>
              </w:rPr>
            </w:pPr>
          </w:p>
          <w:p w14:paraId="79A9D489" w14:textId="77777777" w:rsidR="00014307" w:rsidRPr="00263F97" w:rsidRDefault="00014307" w:rsidP="00263F97">
            <w:pPr>
              <w:jc w:val="center"/>
              <w:rPr>
                <w:rFonts w:cs="Arial"/>
              </w:rPr>
            </w:pPr>
          </w:p>
          <w:p w14:paraId="0CB0712B" w14:textId="77777777" w:rsidR="001811FD" w:rsidRPr="00263F97" w:rsidRDefault="001811FD" w:rsidP="00263F97">
            <w:pPr>
              <w:jc w:val="center"/>
              <w:rPr>
                <w:rFonts w:cs="Arial"/>
              </w:rPr>
            </w:pPr>
            <w:r w:rsidRPr="00263F97">
              <w:rPr>
                <w:rFonts w:cs="Arial"/>
              </w:rPr>
              <w:t>X</w:t>
            </w:r>
          </w:p>
          <w:p w14:paraId="67F22CA0" w14:textId="77777777" w:rsidR="001811FD" w:rsidRPr="00263F97" w:rsidRDefault="001811FD" w:rsidP="00263F97">
            <w:pPr>
              <w:jc w:val="center"/>
              <w:rPr>
                <w:rFonts w:cs="Arial"/>
              </w:rPr>
            </w:pPr>
          </w:p>
          <w:p w14:paraId="50A6E432" w14:textId="77777777" w:rsidR="001811FD" w:rsidRPr="00263F97" w:rsidRDefault="001811FD" w:rsidP="00263F97">
            <w:pPr>
              <w:jc w:val="center"/>
              <w:rPr>
                <w:rFonts w:cs="Arial"/>
              </w:rPr>
            </w:pPr>
          </w:p>
          <w:p w14:paraId="75407169" w14:textId="77777777" w:rsidR="001811FD" w:rsidRPr="00263F97" w:rsidRDefault="001811FD" w:rsidP="008E7AA7">
            <w:pPr>
              <w:jc w:val="center"/>
              <w:rPr>
                <w:rFonts w:cs="Arial"/>
              </w:rPr>
            </w:pPr>
          </w:p>
        </w:tc>
      </w:tr>
    </w:tbl>
    <w:p w14:paraId="43019A88" w14:textId="77777777" w:rsidR="00A83C70" w:rsidRPr="00A83C70" w:rsidRDefault="00A83C70" w:rsidP="00A83C70">
      <w:pPr>
        <w:rPr>
          <w:b/>
          <w:i/>
          <w:color w:val="4F81BD" w:themeColor="accent1"/>
          <w:sz w:val="22"/>
          <w:szCs w:val="22"/>
        </w:rPr>
      </w:pPr>
      <w:r w:rsidRPr="00A83C70">
        <w:rPr>
          <w:b/>
          <w:i/>
          <w:color w:val="4F81BD" w:themeColor="accent1"/>
          <w:sz w:val="22"/>
          <w:szCs w:val="22"/>
        </w:rPr>
        <w:t>Commentaires</w:t>
      </w:r>
    </w:p>
    <w:p w14:paraId="2F923C02" w14:textId="72904D92" w:rsidR="00A83C70" w:rsidRPr="00A83C70" w:rsidRDefault="00A83C70" w:rsidP="00A83C70">
      <w:pPr>
        <w:rPr>
          <w:sz w:val="22"/>
          <w:szCs w:val="22"/>
        </w:rPr>
      </w:pPr>
      <w:r w:rsidRPr="00A83C70">
        <w:rPr>
          <w:sz w:val="22"/>
          <w:szCs w:val="22"/>
        </w:rPr>
        <w:t>L'affectation tiendra compte</w:t>
      </w:r>
      <w:r w:rsidR="00A337F2">
        <w:rPr>
          <w:sz w:val="22"/>
          <w:szCs w:val="22"/>
        </w:rPr>
        <w:t>, notamment</w:t>
      </w:r>
      <w:r w:rsidRPr="00A83C70">
        <w:rPr>
          <w:sz w:val="22"/>
          <w:szCs w:val="22"/>
        </w:rPr>
        <w:t> :</w:t>
      </w:r>
    </w:p>
    <w:p w14:paraId="1814E216" w14:textId="00F792EC" w:rsidR="00A83C70" w:rsidRPr="00A83C70" w:rsidRDefault="00A83C70" w:rsidP="004E50D0">
      <w:pPr>
        <w:numPr>
          <w:ilvl w:val="0"/>
          <w:numId w:val="7"/>
        </w:numPr>
        <w:rPr>
          <w:sz w:val="22"/>
          <w:szCs w:val="22"/>
        </w:rPr>
      </w:pPr>
      <w:r w:rsidRPr="00A83C70">
        <w:rPr>
          <w:sz w:val="22"/>
          <w:szCs w:val="22"/>
        </w:rPr>
        <w:t>du nombre de collaborateurs affectés à l’activité audit ;</w:t>
      </w:r>
    </w:p>
    <w:p w14:paraId="24FCC32A" w14:textId="06A32743" w:rsidR="00A337F2" w:rsidRPr="00A83C70" w:rsidRDefault="00A337F2" w:rsidP="004E50D0">
      <w:pPr>
        <w:numPr>
          <w:ilvl w:val="0"/>
          <w:numId w:val="7"/>
        </w:numPr>
        <w:rPr>
          <w:sz w:val="22"/>
          <w:szCs w:val="22"/>
        </w:rPr>
      </w:pPr>
      <w:r>
        <w:rPr>
          <w:sz w:val="22"/>
          <w:szCs w:val="22"/>
        </w:rPr>
        <w:t>de la typologie des clients (secteurs d’activités, compétences linguistiques nécessaires, IFRS, sociétés cotées, …)</w:t>
      </w:r>
      <w:r w:rsidR="008E7AA7">
        <w:rPr>
          <w:sz w:val="22"/>
          <w:szCs w:val="22"/>
        </w:rPr>
        <w:t> ;</w:t>
      </w:r>
    </w:p>
    <w:p w14:paraId="743212CC" w14:textId="77777777" w:rsidR="00A83C70" w:rsidRPr="00A83C70" w:rsidRDefault="00A83C70" w:rsidP="004E50D0">
      <w:pPr>
        <w:numPr>
          <w:ilvl w:val="0"/>
          <w:numId w:val="7"/>
        </w:numPr>
        <w:rPr>
          <w:sz w:val="22"/>
          <w:szCs w:val="22"/>
        </w:rPr>
      </w:pPr>
      <w:r w:rsidRPr="00A83C70">
        <w:rPr>
          <w:sz w:val="22"/>
          <w:szCs w:val="22"/>
        </w:rPr>
        <w:t>de la possibilité d'encadrement d'intervenants juniors par des collaborateurs plus confirmés.</w:t>
      </w:r>
    </w:p>
    <w:p w14:paraId="40080DC7" w14:textId="0E091C57" w:rsidR="00A83C70" w:rsidRPr="00A83C70" w:rsidRDefault="008E7AA7" w:rsidP="00A83C70">
      <w:pPr>
        <w:rPr>
          <w:sz w:val="22"/>
          <w:szCs w:val="22"/>
        </w:rPr>
      </w:pPr>
      <w:r>
        <w:rPr>
          <w:sz w:val="22"/>
          <w:szCs w:val="22"/>
        </w:rPr>
        <w:t>Il conviendra de p</w:t>
      </w:r>
      <w:r w:rsidR="008C7F3A">
        <w:rPr>
          <w:sz w:val="22"/>
          <w:szCs w:val="22"/>
        </w:rPr>
        <w:t>résenter</w:t>
      </w:r>
      <w:r w:rsidR="008C7F3A" w:rsidRPr="00A83C70">
        <w:rPr>
          <w:sz w:val="22"/>
          <w:szCs w:val="22"/>
        </w:rPr>
        <w:t xml:space="preserve"> </w:t>
      </w:r>
      <w:r w:rsidR="00A83C70" w:rsidRPr="00A83C70">
        <w:rPr>
          <w:sz w:val="22"/>
          <w:szCs w:val="22"/>
        </w:rPr>
        <w:t>au client le signataire et le responsable de mission</w:t>
      </w:r>
      <w:r w:rsidR="008C7F3A">
        <w:rPr>
          <w:sz w:val="22"/>
          <w:szCs w:val="22"/>
        </w:rPr>
        <w:t>.</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A83C70" w14:paraId="0917B8D3" w14:textId="77777777" w:rsidTr="00E16F1F">
        <w:tc>
          <w:tcPr>
            <w:tcW w:w="9214" w:type="dxa"/>
          </w:tcPr>
          <w:p w14:paraId="100553E7" w14:textId="77777777" w:rsidR="00A83C70" w:rsidRDefault="00A83C70" w:rsidP="00E16F1F">
            <w:pPr>
              <w:rPr>
                <w:b/>
                <w:color w:val="4F81BD" w:themeColor="accent1"/>
                <w:sz w:val="22"/>
                <w:szCs w:val="22"/>
              </w:rPr>
            </w:pPr>
          </w:p>
          <w:p w14:paraId="377078C5" w14:textId="77777777" w:rsidR="00A83C70" w:rsidRDefault="00A83C70" w:rsidP="00E16F1F">
            <w:pPr>
              <w:rPr>
                <w:b/>
                <w:color w:val="4F81BD" w:themeColor="accent1"/>
                <w:sz w:val="22"/>
                <w:szCs w:val="22"/>
              </w:rPr>
            </w:pPr>
            <w:r w:rsidRPr="001E450A">
              <w:rPr>
                <w:b/>
                <w:color w:val="4F81BD" w:themeColor="accent1"/>
                <w:sz w:val="22"/>
                <w:szCs w:val="22"/>
              </w:rPr>
              <w:t>Proposition d’outils</w:t>
            </w:r>
          </w:p>
          <w:p w14:paraId="70D5EBB7" w14:textId="77777777" w:rsidR="00A83C70" w:rsidRPr="001E450A" w:rsidRDefault="00A83C70" w:rsidP="00E16F1F">
            <w:pPr>
              <w:rPr>
                <w:b/>
                <w:color w:val="4F81BD" w:themeColor="accent1"/>
                <w:sz w:val="22"/>
                <w:szCs w:val="22"/>
              </w:rPr>
            </w:pPr>
          </w:p>
          <w:p w14:paraId="512B0EBC" w14:textId="6AC8DBE2" w:rsidR="00A83C70" w:rsidRPr="00A83C70" w:rsidRDefault="009909B6" w:rsidP="004E50D0">
            <w:pPr>
              <w:numPr>
                <w:ilvl w:val="0"/>
                <w:numId w:val="8"/>
              </w:numPr>
              <w:contextualSpacing/>
              <w:rPr>
                <w:rFonts w:eastAsiaTheme="minorHAnsi" w:cs="Arial"/>
                <w:sz w:val="22"/>
                <w:szCs w:val="22"/>
              </w:rPr>
            </w:pPr>
            <w:r>
              <w:rPr>
                <w:rFonts w:eastAsiaTheme="minorHAnsi" w:cs="Arial"/>
                <w:sz w:val="22"/>
                <w:szCs w:val="22"/>
              </w:rPr>
              <w:t>O</w:t>
            </w:r>
            <w:r w:rsidR="00A83C70" w:rsidRPr="00A83C70">
              <w:rPr>
                <w:rFonts w:eastAsiaTheme="minorHAnsi" w:cs="Arial"/>
                <w:sz w:val="22"/>
                <w:szCs w:val="22"/>
              </w:rPr>
              <w:t xml:space="preserve">rganigramme </w:t>
            </w:r>
          </w:p>
          <w:p w14:paraId="7BE130BD" w14:textId="77777777" w:rsidR="00A83C70" w:rsidRDefault="00A83C70" w:rsidP="00A83C70"/>
        </w:tc>
      </w:tr>
    </w:tbl>
    <w:p w14:paraId="6E1A3B5C" w14:textId="77777777" w:rsidR="00A83C70" w:rsidRDefault="00A83C70" w:rsidP="00AE6376"/>
    <w:p w14:paraId="7F6427E9" w14:textId="77777777" w:rsidR="00A83C70" w:rsidRDefault="00A83C70">
      <w:r>
        <w:br w:type="page"/>
      </w:r>
    </w:p>
    <w:p w14:paraId="405C20A3" w14:textId="77777777" w:rsidR="00A83C70" w:rsidRDefault="00A83C70" w:rsidP="00AE6376"/>
    <w:p w14:paraId="295CE4F5" w14:textId="32F46FFA" w:rsidR="00D17281" w:rsidRPr="00AE6376" w:rsidRDefault="000C59BA" w:rsidP="008E7AA7">
      <w:pPr>
        <w:pStyle w:val="Titre3"/>
        <w:numPr>
          <w:ilvl w:val="0"/>
          <w:numId w:val="0"/>
        </w:numPr>
      </w:pPr>
      <w:bookmarkStart w:id="65" w:name="_Toc507577775"/>
      <w:r>
        <w:t xml:space="preserve">B1.3 - </w:t>
      </w:r>
      <w:r w:rsidR="00A83C70">
        <w:t>Formation</w:t>
      </w:r>
      <w:bookmarkEnd w:id="65"/>
    </w:p>
    <w:p w14:paraId="6BC85960" w14:textId="77777777" w:rsidR="00AE6376" w:rsidRPr="000458E5" w:rsidRDefault="00315A83" w:rsidP="00AE6376">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A83C70" w14:paraId="72FF2CB1" w14:textId="77777777" w:rsidTr="00E16F1F">
        <w:tc>
          <w:tcPr>
            <w:tcW w:w="9214" w:type="dxa"/>
          </w:tcPr>
          <w:p w14:paraId="0C9ECB9B" w14:textId="77777777" w:rsidR="00362E68" w:rsidRDefault="00362E68" w:rsidP="00E16F1F">
            <w:pPr>
              <w:rPr>
                <w:b/>
                <w:color w:val="4F81BD" w:themeColor="accent1"/>
              </w:rPr>
            </w:pPr>
          </w:p>
          <w:p w14:paraId="0019B7EF" w14:textId="77777777" w:rsidR="00A83C70" w:rsidRPr="005948CE" w:rsidRDefault="00A83C70" w:rsidP="00E16F1F">
            <w:pPr>
              <w:rPr>
                <w:b/>
                <w:color w:val="4F81BD" w:themeColor="accent1"/>
              </w:rPr>
            </w:pPr>
            <w:r>
              <w:rPr>
                <w:b/>
                <w:color w:val="4F81BD" w:themeColor="accent1"/>
              </w:rPr>
              <w:t>Article R.822-33, 2°i</w:t>
            </w:r>
            <w:r w:rsidRPr="005948CE">
              <w:rPr>
                <w:b/>
                <w:color w:val="4F81BD" w:themeColor="accent1"/>
              </w:rPr>
              <w:t>)</w:t>
            </w:r>
          </w:p>
          <w:p w14:paraId="75B1E945" w14:textId="77777777" w:rsidR="00A83C70" w:rsidRPr="00A83C70" w:rsidRDefault="00A83C70" w:rsidP="00A83C70">
            <w:pPr>
              <w:rPr>
                <w:i/>
                <w:iCs/>
              </w:rPr>
            </w:pPr>
            <w:r w:rsidRPr="00A83C70">
              <w:rPr>
                <w:i/>
                <w:iCs/>
              </w:rPr>
              <w:t>« 2° Mettre en œuvre :</w:t>
            </w:r>
          </w:p>
          <w:p w14:paraId="454EE4AB" w14:textId="77777777" w:rsidR="00A83C70" w:rsidRPr="00A83C70" w:rsidRDefault="00A83C70" w:rsidP="00A83C70">
            <w:pPr>
              <w:rPr>
                <w:i/>
                <w:iCs/>
              </w:rPr>
            </w:pPr>
            <w:r w:rsidRPr="00A83C70">
              <w:rPr>
                <w:i/>
                <w:iCs/>
              </w:rPr>
              <w:t>(…)</w:t>
            </w:r>
          </w:p>
          <w:p w14:paraId="42F5A24B" w14:textId="77777777" w:rsidR="00A83C70" w:rsidRDefault="00A83C70" w:rsidP="00E16F1F">
            <w:pPr>
              <w:rPr>
                <w:i/>
                <w:iCs/>
              </w:rPr>
            </w:pPr>
            <w:r w:rsidRPr="00A83C70">
              <w:rPr>
                <w:i/>
                <w:iCs/>
              </w:rPr>
              <w:t xml:space="preserve">i) Des procédures permettant l'exécution des missions de certification des comptes et l'organisation du dossier mentionné à l'article R. 823-10 et assurant la formation des salariés ainsi que l'encadrement et le </w:t>
            </w:r>
            <w:r w:rsidR="00B00705">
              <w:rPr>
                <w:i/>
                <w:iCs/>
              </w:rPr>
              <w:t>contrôle de leurs activités ; »</w:t>
            </w:r>
          </w:p>
          <w:p w14:paraId="7EA74B42" w14:textId="77777777" w:rsidR="00362E68" w:rsidRPr="00B00705" w:rsidRDefault="00362E68" w:rsidP="00E16F1F">
            <w:pPr>
              <w:rPr>
                <w:i/>
                <w:iCs/>
              </w:rPr>
            </w:pPr>
          </w:p>
        </w:tc>
      </w:tr>
    </w:tbl>
    <w:p w14:paraId="3AE3BB1C" w14:textId="23FBD5A9" w:rsidR="00790E34" w:rsidRPr="00790E34" w:rsidRDefault="00A729AC" w:rsidP="00790E34">
      <w:pPr>
        <w:rPr>
          <w:sz w:val="22"/>
          <w:szCs w:val="22"/>
        </w:rPr>
      </w:pPr>
      <w:r>
        <w:rPr>
          <w:b/>
          <w:i/>
          <w:color w:val="4F81BD" w:themeColor="accent1"/>
          <w:sz w:val="22"/>
          <w:szCs w:val="22"/>
        </w:rPr>
        <w:t>M</w:t>
      </w:r>
      <w:r w:rsidR="00790E34" w:rsidRPr="00263F97">
        <w:rPr>
          <w:b/>
          <w:i/>
          <w:color w:val="4F81BD" w:themeColor="accent1"/>
          <w:sz w:val="22"/>
          <w:szCs w:val="22"/>
        </w:rPr>
        <w:t>odalités d’application</w:t>
      </w:r>
    </w:p>
    <w:tbl>
      <w:tblPr>
        <w:tblStyle w:val="Grilledutableau3"/>
        <w:tblW w:w="487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51"/>
        <w:gridCol w:w="1844"/>
        <w:gridCol w:w="1984"/>
        <w:gridCol w:w="1842"/>
      </w:tblGrid>
      <w:tr w:rsidR="00895CFE" w:rsidRPr="00A83C70" w14:paraId="3AF8EE07" w14:textId="77777777" w:rsidTr="00C238E6">
        <w:trPr>
          <w:trHeight w:val="458"/>
        </w:trPr>
        <w:tc>
          <w:tcPr>
            <w:tcW w:w="1958"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4D8DE92D" w14:textId="77777777" w:rsidR="00B150BF" w:rsidRPr="00A83C70" w:rsidRDefault="00B150BF" w:rsidP="00A83C70">
            <w:pPr>
              <w:jc w:val="both"/>
              <w:rPr>
                <w:rFonts w:cs="Arial"/>
                <w:b/>
                <w:color w:val="1F497D" w:themeColor="text2"/>
              </w:rPr>
            </w:pPr>
          </w:p>
          <w:p w14:paraId="5837528A" w14:textId="77777777" w:rsidR="00B150BF" w:rsidRPr="00A83C70" w:rsidRDefault="00B150BF" w:rsidP="00A83C70">
            <w:pPr>
              <w:jc w:val="both"/>
              <w:rPr>
                <w:rFonts w:cs="Arial"/>
                <w:b/>
                <w:color w:val="1F497D" w:themeColor="text2"/>
              </w:rPr>
            </w:pPr>
          </w:p>
          <w:p w14:paraId="5D666740" w14:textId="77777777" w:rsidR="00B150BF" w:rsidRPr="00A83C70" w:rsidRDefault="00B150BF" w:rsidP="00A83C70">
            <w:pPr>
              <w:jc w:val="center"/>
              <w:rPr>
                <w:rFonts w:cs="Arial"/>
                <w:b/>
                <w:color w:val="1F497D" w:themeColor="text2"/>
              </w:rPr>
            </w:pPr>
            <w:r w:rsidRPr="00A83C70">
              <w:rPr>
                <w:rFonts w:cs="Arial"/>
                <w:b/>
                <w:color w:val="1F497D" w:themeColor="text2"/>
              </w:rPr>
              <w:t>FORMATION</w:t>
            </w:r>
          </w:p>
        </w:tc>
        <w:tc>
          <w:tcPr>
            <w:tcW w:w="2053"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3C93EA67" w14:textId="77777777" w:rsidR="00B150BF" w:rsidRPr="00A83C70" w:rsidRDefault="00B150BF" w:rsidP="00A83C70">
            <w:pPr>
              <w:jc w:val="center"/>
              <w:rPr>
                <w:rFonts w:cs="Arial"/>
                <w:b/>
                <w:color w:val="1F497D" w:themeColor="text2"/>
              </w:rPr>
            </w:pPr>
          </w:p>
          <w:p w14:paraId="11943754" w14:textId="77777777" w:rsidR="00B150BF" w:rsidRPr="00A83C70" w:rsidRDefault="00B150BF" w:rsidP="00A83C70">
            <w:pPr>
              <w:jc w:val="center"/>
              <w:rPr>
                <w:rFonts w:cs="Arial"/>
                <w:b/>
                <w:color w:val="1F497D" w:themeColor="text2"/>
              </w:rPr>
            </w:pPr>
            <w:r w:rsidRPr="00A83C70">
              <w:rPr>
                <w:rFonts w:cs="Arial"/>
                <w:b/>
                <w:color w:val="1F497D" w:themeColor="text2"/>
              </w:rPr>
              <w:t>Exercice individuel</w:t>
            </w:r>
          </w:p>
        </w:tc>
        <w:tc>
          <w:tcPr>
            <w:tcW w:w="988"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7E1B570C" w14:textId="77777777" w:rsidR="00B150BF" w:rsidRPr="00A83C70" w:rsidRDefault="00B150BF" w:rsidP="00A83C70">
            <w:pPr>
              <w:jc w:val="center"/>
              <w:rPr>
                <w:rFonts w:cs="Arial"/>
                <w:b/>
                <w:color w:val="1F497D" w:themeColor="text2"/>
              </w:rPr>
            </w:pPr>
          </w:p>
          <w:p w14:paraId="79E756C6" w14:textId="77777777" w:rsidR="00B150BF" w:rsidRPr="00A83C70" w:rsidRDefault="00B150BF" w:rsidP="00A83C70">
            <w:pPr>
              <w:jc w:val="center"/>
              <w:rPr>
                <w:rFonts w:cs="Arial"/>
                <w:b/>
                <w:color w:val="1F497D" w:themeColor="text2"/>
              </w:rPr>
            </w:pPr>
            <w:r w:rsidRPr="00A83C70">
              <w:rPr>
                <w:rFonts w:cs="Arial"/>
                <w:b/>
                <w:color w:val="1F497D" w:themeColor="text2"/>
              </w:rPr>
              <w:t xml:space="preserve">Exercice collectif </w:t>
            </w:r>
            <w:r w:rsidRPr="00A83C70">
              <w:rPr>
                <w:rFonts w:cs="Arial"/>
                <w:b/>
                <w:color w:val="1F497D" w:themeColor="text2"/>
              </w:rPr>
              <w:br/>
              <w:t>sans EIP</w:t>
            </w:r>
          </w:p>
        </w:tc>
      </w:tr>
      <w:tr w:rsidR="00895CFE" w:rsidRPr="00A83C70" w14:paraId="1ECCF0C5" w14:textId="77777777" w:rsidTr="00C238E6">
        <w:tc>
          <w:tcPr>
            <w:tcW w:w="1958" w:type="pct"/>
            <w:vMerge/>
            <w:tcBorders>
              <w:left w:val="double" w:sz="4" w:space="0" w:color="1F497D" w:themeColor="text2"/>
              <w:right w:val="single" w:sz="4" w:space="0" w:color="1F497D" w:themeColor="text2"/>
            </w:tcBorders>
            <w:shd w:val="clear" w:color="auto" w:fill="auto"/>
          </w:tcPr>
          <w:p w14:paraId="7AD0655F" w14:textId="77777777" w:rsidR="00B150BF" w:rsidRPr="00A83C70" w:rsidRDefault="00B150BF" w:rsidP="00A83C70">
            <w:pPr>
              <w:jc w:val="center"/>
              <w:rPr>
                <w:rFonts w:cs="Arial"/>
                <w:b/>
                <w:color w:val="1F497D" w:themeColor="text2"/>
              </w:rPr>
            </w:pPr>
          </w:p>
        </w:tc>
        <w:tc>
          <w:tcPr>
            <w:tcW w:w="989" w:type="pct"/>
            <w:tcBorders>
              <w:top w:val="single" w:sz="4" w:space="0" w:color="1F497D" w:themeColor="text2"/>
              <w:left w:val="single" w:sz="4" w:space="0" w:color="1F497D" w:themeColor="text2"/>
            </w:tcBorders>
            <w:shd w:val="clear" w:color="auto" w:fill="auto"/>
          </w:tcPr>
          <w:p w14:paraId="27CDDDC2" w14:textId="77777777" w:rsidR="00B150BF" w:rsidRPr="00A83C70" w:rsidRDefault="00B150BF" w:rsidP="00B150BF">
            <w:pPr>
              <w:jc w:val="center"/>
              <w:rPr>
                <w:rFonts w:cs="Arial"/>
                <w:b/>
                <w:i/>
                <w:color w:val="1F497D" w:themeColor="text2"/>
              </w:rPr>
            </w:pPr>
            <w:r w:rsidRPr="00A83C70">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1FC112DA" w14:textId="77777777" w:rsidR="00B150BF" w:rsidRPr="00A83C70" w:rsidRDefault="00B150BF" w:rsidP="00B150BF">
            <w:pPr>
              <w:jc w:val="center"/>
              <w:rPr>
                <w:rFonts w:cs="Arial"/>
                <w:b/>
                <w:i/>
                <w:color w:val="1F497D" w:themeColor="text2"/>
              </w:rPr>
            </w:pPr>
            <w:r w:rsidRPr="00A83C70">
              <w:rPr>
                <w:rFonts w:cs="Arial"/>
                <w:b/>
                <w:i/>
                <w:color w:val="1F497D" w:themeColor="text2"/>
              </w:rPr>
              <w:t>Avec collaborateur</w:t>
            </w:r>
            <w:r>
              <w:rPr>
                <w:rFonts w:cs="Arial"/>
                <w:b/>
                <w:i/>
                <w:color w:val="1F497D" w:themeColor="text2"/>
              </w:rPr>
              <w:t>s</w:t>
            </w:r>
            <w:r w:rsidRPr="00A83C70">
              <w:rPr>
                <w:rFonts w:cs="Arial"/>
                <w:b/>
                <w:i/>
                <w:color w:val="1F497D" w:themeColor="text2"/>
              </w:rPr>
              <w:t xml:space="preserve"> « audit » </w:t>
            </w:r>
          </w:p>
        </w:tc>
        <w:tc>
          <w:tcPr>
            <w:tcW w:w="988" w:type="pct"/>
            <w:vMerge/>
            <w:tcBorders>
              <w:top w:val="single" w:sz="4" w:space="0" w:color="1F497D" w:themeColor="text2"/>
            </w:tcBorders>
          </w:tcPr>
          <w:p w14:paraId="4CFCF196" w14:textId="77777777" w:rsidR="00B150BF" w:rsidRPr="00A83C70" w:rsidRDefault="00B150BF" w:rsidP="00A83C70">
            <w:pPr>
              <w:jc w:val="center"/>
              <w:rPr>
                <w:rFonts w:cs="Arial"/>
              </w:rPr>
            </w:pPr>
          </w:p>
        </w:tc>
      </w:tr>
      <w:tr w:rsidR="00B150BF" w:rsidRPr="00A83C70" w14:paraId="6E9ABD1C" w14:textId="77777777" w:rsidTr="00C238E6">
        <w:tc>
          <w:tcPr>
            <w:tcW w:w="1958" w:type="pct"/>
            <w:tcBorders>
              <w:left w:val="double" w:sz="4" w:space="0" w:color="1F497D" w:themeColor="text2"/>
              <w:bottom w:val="double" w:sz="4" w:space="0" w:color="1F497D" w:themeColor="text2"/>
            </w:tcBorders>
          </w:tcPr>
          <w:p w14:paraId="373D70E9" w14:textId="77777777" w:rsidR="00B150BF" w:rsidRPr="00A83C70" w:rsidRDefault="00B150BF" w:rsidP="00A83C70">
            <w:pPr>
              <w:ind w:left="426"/>
              <w:contextualSpacing/>
              <w:rPr>
                <w:rFonts w:cs="Arial"/>
              </w:rPr>
            </w:pPr>
          </w:p>
          <w:p w14:paraId="4B216F17" w14:textId="77777777" w:rsidR="00B150BF" w:rsidRDefault="00B150BF" w:rsidP="004E50D0">
            <w:pPr>
              <w:numPr>
                <w:ilvl w:val="0"/>
                <w:numId w:val="4"/>
              </w:numPr>
              <w:ind w:left="284" w:hanging="284"/>
              <w:contextualSpacing/>
              <w:rPr>
                <w:rFonts w:cs="Arial"/>
              </w:rPr>
            </w:pPr>
            <w:r w:rsidRPr="00A83C70">
              <w:rPr>
                <w:rFonts w:cs="Arial"/>
              </w:rPr>
              <w:t>Plan de formation du signataire (nature et adéquation des formations aux spécificités des mandats, respect du nombre d’heures obligatoires)</w:t>
            </w:r>
          </w:p>
          <w:p w14:paraId="1A789251" w14:textId="77777777" w:rsidR="00684C78" w:rsidRPr="00A83C70" w:rsidRDefault="00684C78" w:rsidP="00684C78">
            <w:pPr>
              <w:ind w:left="284"/>
              <w:contextualSpacing/>
              <w:rPr>
                <w:rFonts w:cs="Arial"/>
              </w:rPr>
            </w:pPr>
          </w:p>
          <w:p w14:paraId="5CAF9407" w14:textId="77777777" w:rsidR="00B150BF" w:rsidRDefault="00B150BF" w:rsidP="004E50D0">
            <w:pPr>
              <w:numPr>
                <w:ilvl w:val="0"/>
                <w:numId w:val="4"/>
              </w:numPr>
              <w:ind w:left="284" w:hanging="284"/>
              <w:contextualSpacing/>
              <w:rPr>
                <w:rFonts w:cs="Arial"/>
              </w:rPr>
            </w:pPr>
            <w:r w:rsidRPr="00A83C70">
              <w:rPr>
                <w:rFonts w:cs="Arial"/>
              </w:rPr>
              <w:t>Plan de formation des collaborateurs affectés en tout ou partie à l’activité audit</w:t>
            </w:r>
          </w:p>
          <w:p w14:paraId="1E91DB95" w14:textId="77777777" w:rsidR="00684C78" w:rsidRPr="00A83C70" w:rsidRDefault="00684C78" w:rsidP="00684C78">
            <w:pPr>
              <w:ind w:left="284"/>
              <w:contextualSpacing/>
              <w:rPr>
                <w:rFonts w:cs="Arial"/>
              </w:rPr>
            </w:pPr>
          </w:p>
          <w:p w14:paraId="5CA1B8C5" w14:textId="25176222" w:rsidR="00B150BF" w:rsidRDefault="00B150BF" w:rsidP="004E50D0">
            <w:pPr>
              <w:numPr>
                <w:ilvl w:val="0"/>
                <w:numId w:val="4"/>
              </w:numPr>
              <w:ind w:left="284" w:hanging="284"/>
              <w:contextualSpacing/>
              <w:rPr>
                <w:rFonts w:cs="Arial"/>
              </w:rPr>
            </w:pPr>
            <w:r w:rsidRPr="00A83C70">
              <w:rPr>
                <w:rFonts w:cs="Arial"/>
              </w:rPr>
              <w:t xml:space="preserve">Contrôle annuel des plans </w:t>
            </w:r>
            <w:r w:rsidR="00684C78">
              <w:rPr>
                <w:rFonts w:cs="Arial"/>
              </w:rPr>
              <w:br/>
            </w:r>
            <w:r w:rsidRPr="00A83C70">
              <w:rPr>
                <w:rFonts w:cs="Arial"/>
              </w:rPr>
              <w:t xml:space="preserve">de formation </w:t>
            </w:r>
          </w:p>
          <w:p w14:paraId="56CEC61B" w14:textId="0A83A389" w:rsidR="00684C78" w:rsidRPr="00A83C70" w:rsidRDefault="00684C78" w:rsidP="00684C78">
            <w:pPr>
              <w:ind w:left="284"/>
              <w:contextualSpacing/>
              <w:rPr>
                <w:rFonts w:cs="Arial"/>
              </w:rPr>
            </w:pPr>
          </w:p>
        </w:tc>
        <w:tc>
          <w:tcPr>
            <w:tcW w:w="989" w:type="pct"/>
            <w:tcBorders>
              <w:bottom w:val="double" w:sz="4" w:space="0" w:color="1F497D" w:themeColor="text2"/>
            </w:tcBorders>
          </w:tcPr>
          <w:p w14:paraId="5592D36C" w14:textId="77777777" w:rsidR="00B150BF" w:rsidRPr="00A83C70" w:rsidRDefault="00B150BF" w:rsidP="00A83C70">
            <w:pPr>
              <w:jc w:val="center"/>
              <w:rPr>
                <w:rFonts w:cs="Arial"/>
              </w:rPr>
            </w:pPr>
          </w:p>
          <w:p w14:paraId="7CC5B95C" w14:textId="77777777" w:rsidR="00B150BF" w:rsidRPr="00A83C70" w:rsidRDefault="00B150BF" w:rsidP="00A83C70">
            <w:pPr>
              <w:jc w:val="center"/>
              <w:rPr>
                <w:rFonts w:cs="Arial"/>
              </w:rPr>
            </w:pPr>
            <w:r w:rsidRPr="00A83C70">
              <w:rPr>
                <w:rFonts w:cs="Arial"/>
              </w:rPr>
              <w:t>X</w:t>
            </w:r>
          </w:p>
          <w:p w14:paraId="48650A8A" w14:textId="77777777" w:rsidR="00B150BF" w:rsidRPr="00A83C70" w:rsidRDefault="00B150BF" w:rsidP="00A83C70">
            <w:pPr>
              <w:jc w:val="center"/>
              <w:rPr>
                <w:rFonts w:cs="Arial"/>
              </w:rPr>
            </w:pPr>
          </w:p>
          <w:p w14:paraId="67521D62" w14:textId="77777777" w:rsidR="00B150BF" w:rsidRPr="00A83C70" w:rsidRDefault="00B150BF" w:rsidP="00A83C70">
            <w:pPr>
              <w:jc w:val="center"/>
              <w:rPr>
                <w:rFonts w:cs="Arial"/>
              </w:rPr>
            </w:pPr>
          </w:p>
          <w:p w14:paraId="543E1CDB" w14:textId="77777777" w:rsidR="00B150BF" w:rsidRPr="00A83C70" w:rsidRDefault="00B150BF" w:rsidP="00A83C70">
            <w:pPr>
              <w:jc w:val="center"/>
              <w:rPr>
                <w:rFonts w:cs="Arial"/>
              </w:rPr>
            </w:pPr>
          </w:p>
          <w:p w14:paraId="6DE5D8BE" w14:textId="77777777" w:rsidR="00B150BF" w:rsidRPr="00A83C70" w:rsidRDefault="00B150BF" w:rsidP="00A83C70">
            <w:pPr>
              <w:jc w:val="center"/>
              <w:rPr>
                <w:rFonts w:cs="Arial"/>
              </w:rPr>
            </w:pPr>
          </w:p>
          <w:p w14:paraId="25B8F367" w14:textId="77777777" w:rsidR="00B150BF" w:rsidRDefault="00B150BF" w:rsidP="00A83C70">
            <w:pPr>
              <w:jc w:val="center"/>
              <w:rPr>
                <w:rFonts w:cs="Arial"/>
              </w:rPr>
            </w:pPr>
          </w:p>
          <w:p w14:paraId="28AE2117" w14:textId="77777777" w:rsidR="00684C78" w:rsidRDefault="00684C78" w:rsidP="00A83C70">
            <w:pPr>
              <w:jc w:val="center"/>
              <w:rPr>
                <w:rFonts w:cs="Arial"/>
              </w:rPr>
            </w:pPr>
          </w:p>
          <w:p w14:paraId="3B384081" w14:textId="77777777" w:rsidR="00684C78" w:rsidRPr="00A83C70" w:rsidRDefault="00684C78" w:rsidP="00A83C70">
            <w:pPr>
              <w:jc w:val="center"/>
              <w:rPr>
                <w:rFonts w:cs="Arial"/>
              </w:rPr>
            </w:pPr>
          </w:p>
          <w:p w14:paraId="435E6BFE" w14:textId="77777777" w:rsidR="00B150BF" w:rsidRPr="00A83C70" w:rsidRDefault="00B150BF" w:rsidP="00A83C70">
            <w:pPr>
              <w:jc w:val="center"/>
              <w:rPr>
                <w:rFonts w:cs="Arial"/>
              </w:rPr>
            </w:pPr>
          </w:p>
          <w:p w14:paraId="1861C43F" w14:textId="77777777" w:rsidR="00B150BF" w:rsidRPr="00A83C70" w:rsidRDefault="00B150BF" w:rsidP="00A83C70">
            <w:pPr>
              <w:jc w:val="center"/>
              <w:rPr>
                <w:rFonts w:cs="Arial"/>
              </w:rPr>
            </w:pPr>
            <w:r w:rsidRPr="00A83C70">
              <w:rPr>
                <w:rFonts w:cs="Arial"/>
              </w:rPr>
              <w:t xml:space="preserve">X </w:t>
            </w:r>
          </w:p>
          <w:p w14:paraId="79B2579C" w14:textId="77777777" w:rsidR="00B150BF" w:rsidRPr="00A83C70" w:rsidRDefault="00B150BF" w:rsidP="00A83C70">
            <w:pPr>
              <w:jc w:val="center"/>
              <w:rPr>
                <w:rFonts w:cs="Arial"/>
              </w:rPr>
            </w:pPr>
            <w:r w:rsidRPr="00A83C70">
              <w:rPr>
                <w:rFonts w:cs="Arial"/>
              </w:rPr>
              <w:t xml:space="preserve">(via </w:t>
            </w:r>
            <w:proofErr w:type="spellStart"/>
            <w:r w:rsidRPr="00A83C70">
              <w:rPr>
                <w:rFonts w:cs="Arial"/>
              </w:rPr>
              <w:t>Aglae</w:t>
            </w:r>
            <w:proofErr w:type="spellEnd"/>
            <w:r w:rsidRPr="00A83C70">
              <w:rPr>
                <w:rFonts w:cs="Arial"/>
              </w:rPr>
              <w:t>)</w:t>
            </w:r>
          </w:p>
          <w:p w14:paraId="49D7FAC0" w14:textId="77777777" w:rsidR="00B150BF" w:rsidRPr="00A83C70" w:rsidRDefault="00B150BF" w:rsidP="00A83C70">
            <w:pPr>
              <w:jc w:val="center"/>
              <w:rPr>
                <w:rFonts w:cs="Arial"/>
              </w:rPr>
            </w:pPr>
          </w:p>
        </w:tc>
        <w:tc>
          <w:tcPr>
            <w:tcW w:w="1064" w:type="pct"/>
            <w:tcBorders>
              <w:bottom w:val="double" w:sz="4" w:space="0" w:color="1F497D" w:themeColor="text2"/>
            </w:tcBorders>
          </w:tcPr>
          <w:p w14:paraId="7DBB73FC" w14:textId="77777777" w:rsidR="00B150BF" w:rsidRPr="00A83C70" w:rsidRDefault="00B150BF" w:rsidP="00A83C70">
            <w:pPr>
              <w:jc w:val="center"/>
              <w:rPr>
                <w:rFonts w:cs="Arial"/>
              </w:rPr>
            </w:pPr>
          </w:p>
          <w:p w14:paraId="1B5D7B64" w14:textId="77777777" w:rsidR="00B150BF" w:rsidRPr="00A83C70" w:rsidRDefault="00B150BF" w:rsidP="00A83C70">
            <w:pPr>
              <w:jc w:val="center"/>
              <w:rPr>
                <w:rFonts w:cs="Arial"/>
              </w:rPr>
            </w:pPr>
            <w:r w:rsidRPr="00A83C70">
              <w:rPr>
                <w:rFonts w:cs="Arial"/>
              </w:rPr>
              <w:t>X</w:t>
            </w:r>
          </w:p>
          <w:p w14:paraId="6C537415" w14:textId="77777777" w:rsidR="00B150BF" w:rsidRPr="00A83C70" w:rsidRDefault="00B150BF" w:rsidP="00A83C70">
            <w:pPr>
              <w:jc w:val="center"/>
              <w:rPr>
                <w:rFonts w:cs="Arial"/>
              </w:rPr>
            </w:pPr>
          </w:p>
          <w:p w14:paraId="589931C7" w14:textId="77777777" w:rsidR="00B150BF" w:rsidRDefault="00B150BF" w:rsidP="00A83C70">
            <w:pPr>
              <w:jc w:val="center"/>
              <w:rPr>
                <w:rFonts w:cs="Arial"/>
              </w:rPr>
            </w:pPr>
          </w:p>
          <w:p w14:paraId="433A4F02" w14:textId="77777777" w:rsidR="00684C78" w:rsidRPr="00A83C70" w:rsidRDefault="00684C78" w:rsidP="00A83C70">
            <w:pPr>
              <w:jc w:val="center"/>
              <w:rPr>
                <w:rFonts w:cs="Arial"/>
              </w:rPr>
            </w:pPr>
          </w:p>
          <w:p w14:paraId="08178BB8" w14:textId="77777777" w:rsidR="00B150BF" w:rsidRPr="00A83C70" w:rsidRDefault="00B150BF" w:rsidP="00A83C70">
            <w:pPr>
              <w:jc w:val="center"/>
              <w:rPr>
                <w:rFonts w:cs="Arial"/>
              </w:rPr>
            </w:pPr>
          </w:p>
          <w:p w14:paraId="0A57BEF4" w14:textId="77777777" w:rsidR="00B150BF" w:rsidRPr="00A83C70" w:rsidRDefault="00B150BF" w:rsidP="00A83C70">
            <w:pPr>
              <w:jc w:val="center"/>
              <w:rPr>
                <w:rFonts w:cs="Arial"/>
              </w:rPr>
            </w:pPr>
            <w:r w:rsidRPr="00A83C70">
              <w:rPr>
                <w:rFonts w:cs="Arial"/>
              </w:rPr>
              <w:t>X</w:t>
            </w:r>
          </w:p>
          <w:p w14:paraId="63455774" w14:textId="77777777" w:rsidR="00B150BF" w:rsidRPr="00A83C70" w:rsidRDefault="00B150BF" w:rsidP="00A83C70">
            <w:pPr>
              <w:jc w:val="center"/>
              <w:rPr>
                <w:rFonts w:cs="Arial"/>
              </w:rPr>
            </w:pPr>
          </w:p>
          <w:p w14:paraId="7638DB8C" w14:textId="77777777" w:rsidR="00B150BF" w:rsidRDefault="00B150BF" w:rsidP="00A83C70">
            <w:pPr>
              <w:jc w:val="center"/>
              <w:rPr>
                <w:rFonts w:cs="Arial"/>
              </w:rPr>
            </w:pPr>
          </w:p>
          <w:p w14:paraId="780F63D6" w14:textId="77777777" w:rsidR="00684C78" w:rsidRPr="00A83C70" w:rsidRDefault="00684C78" w:rsidP="00A83C70">
            <w:pPr>
              <w:jc w:val="center"/>
              <w:rPr>
                <w:rFonts w:cs="Arial"/>
              </w:rPr>
            </w:pPr>
          </w:p>
          <w:p w14:paraId="7E4B84F7" w14:textId="77777777" w:rsidR="00B150BF" w:rsidRPr="00A83C70" w:rsidRDefault="00B150BF" w:rsidP="00A83C70">
            <w:pPr>
              <w:jc w:val="center"/>
              <w:rPr>
                <w:rFonts w:cs="Arial"/>
              </w:rPr>
            </w:pPr>
            <w:r w:rsidRPr="00A83C70">
              <w:rPr>
                <w:rFonts w:cs="Arial"/>
              </w:rPr>
              <w:t>X</w:t>
            </w:r>
          </w:p>
          <w:p w14:paraId="3238E25B" w14:textId="77777777" w:rsidR="00B150BF" w:rsidRPr="00A83C70" w:rsidRDefault="00B150BF" w:rsidP="00A83C70">
            <w:pPr>
              <w:jc w:val="center"/>
              <w:rPr>
                <w:rFonts w:cs="Arial"/>
              </w:rPr>
            </w:pPr>
          </w:p>
          <w:p w14:paraId="4B5082D1" w14:textId="77777777" w:rsidR="00B150BF" w:rsidRPr="00A83C70" w:rsidRDefault="00B150BF" w:rsidP="00A83C70">
            <w:pPr>
              <w:jc w:val="center"/>
              <w:rPr>
                <w:rFonts w:cs="Arial"/>
              </w:rPr>
            </w:pPr>
          </w:p>
        </w:tc>
        <w:tc>
          <w:tcPr>
            <w:tcW w:w="988" w:type="pct"/>
            <w:tcBorders>
              <w:bottom w:val="double" w:sz="4" w:space="0" w:color="1F497D" w:themeColor="text2"/>
            </w:tcBorders>
          </w:tcPr>
          <w:p w14:paraId="6AB769E2" w14:textId="77777777" w:rsidR="00B150BF" w:rsidRPr="00A83C70" w:rsidRDefault="00B150BF" w:rsidP="00A83C70">
            <w:pPr>
              <w:jc w:val="center"/>
              <w:rPr>
                <w:rFonts w:cs="Arial"/>
              </w:rPr>
            </w:pPr>
          </w:p>
          <w:p w14:paraId="1965FAC4" w14:textId="77777777" w:rsidR="00B150BF" w:rsidRPr="00A83C70" w:rsidRDefault="00B150BF" w:rsidP="00A83C70">
            <w:pPr>
              <w:jc w:val="center"/>
              <w:rPr>
                <w:rFonts w:cs="Arial"/>
              </w:rPr>
            </w:pPr>
            <w:r w:rsidRPr="00A83C70">
              <w:rPr>
                <w:rFonts w:cs="Arial"/>
              </w:rPr>
              <w:t>X</w:t>
            </w:r>
          </w:p>
          <w:p w14:paraId="7851E7BF" w14:textId="77777777" w:rsidR="00B150BF" w:rsidRPr="00A83C70" w:rsidRDefault="00B150BF" w:rsidP="00A83C70">
            <w:pPr>
              <w:jc w:val="center"/>
              <w:rPr>
                <w:rFonts w:cs="Arial"/>
              </w:rPr>
            </w:pPr>
          </w:p>
          <w:p w14:paraId="79349394" w14:textId="77777777" w:rsidR="00B150BF" w:rsidRDefault="00B150BF" w:rsidP="00A83C70">
            <w:pPr>
              <w:jc w:val="center"/>
              <w:rPr>
                <w:rFonts w:cs="Arial"/>
              </w:rPr>
            </w:pPr>
          </w:p>
          <w:p w14:paraId="2EF5D9B8" w14:textId="77777777" w:rsidR="00684C78" w:rsidRPr="00A83C70" w:rsidRDefault="00684C78" w:rsidP="00A83C70">
            <w:pPr>
              <w:jc w:val="center"/>
              <w:rPr>
                <w:rFonts w:cs="Arial"/>
              </w:rPr>
            </w:pPr>
          </w:p>
          <w:p w14:paraId="710E8515" w14:textId="77777777" w:rsidR="00B150BF" w:rsidRPr="00A83C70" w:rsidRDefault="00B150BF" w:rsidP="00A83C70">
            <w:pPr>
              <w:jc w:val="center"/>
              <w:rPr>
                <w:rFonts w:cs="Arial"/>
              </w:rPr>
            </w:pPr>
          </w:p>
          <w:p w14:paraId="55145B42" w14:textId="77777777" w:rsidR="00B150BF" w:rsidRPr="00A83C70" w:rsidRDefault="00B150BF" w:rsidP="00A83C70">
            <w:pPr>
              <w:jc w:val="center"/>
              <w:rPr>
                <w:rFonts w:cs="Arial"/>
              </w:rPr>
            </w:pPr>
            <w:r w:rsidRPr="00A83C70">
              <w:rPr>
                <w:rFonts w:cs="Arial"/>
              </w:rPr>
              <w:t>X</w:t>
            </w:r>
          </w:p>
          <w:p w14:paraId="08FDCAB9" w14:textId="77777777" w:rsidR="00B150BF" w:rsidRPr="00A83C70" w:rsidRDefault="00B150BF" w:rsidP="00A83C70">
            <w:pPr>
              <w:jc w:val="center"/>
              <w:rPr>
                <w:rFonts w:cs="Arial"/>
              </w:rPr>
            </w:pPr>
          </w:p>
          <w:p w14:paraId="0B56C339" w14:textId="77777777" w:rsidR="00B150BF" w:rsidRDefault="00B150BF" w:rsidP="00A83C70">
            <w:pPr>
              <w:jc w:val="center"/>
              <w:rPr>
                <w:rFonts w:cs="Arial"/>
              </w:rPr>
            </w:pPr>
          </w:p>
          <w:p w14:paraId="0175F3D2" w14:textId="77777777" w:rsidR="00684C78" w:rsidRPr="00A83C70" w:rsidRDefault="00684C78" w:rsidP="00A83C70">
            <w:pPr>
              <w:jc w:val="center"/>
              <w:rPr>
                <w:rFonts w:cs="Arial"/>
              </w:rPr>
            </w:pPr>
          </w:p>
          <w:p w14:paraId="1A8C1509" w14:textId="77777777" w:rsidR="00B150BF" w:rsidRPr="00A83C70" w:rsidRDefault="00B150BF" w:rsidP="00A83C70">
            <w:pPr>
              <w:jc w:val="center"/>
              <w:rPr>
                <w:rFonts w:cs="Arial"/>
              </w:rPr>
            </w:pPr>
            <w:r w:rsidRPr="00A83C70">
              <w:rPr>
                <w:rFonts w:cs="Arial"/>
              </w:rPr>
              <w:t>X</w:t>
            </w:r>
          </w:p>
          <w:p w14:paraId="0B0FBE02" w14:textId="77777777" w:rsidR="00B150BF" w:rsidRPr="00A83C70" w:rsidRDefault="00B150BF" w:rsidP="00A83C70">
            <w:pPr>
              <w:jc w:val="center"/>
              <w:rPr>
                <w:rFonts w:cs="Arial"/>
              </w:rPr>
            </w:pPr>
          </w:p>
          <w:p w14:paraId="75F90DFE" w14:textId="77777777" w:rsidR="00B150BF" w:rsidRPr="00A83C70" w:rsidRDefault="00B150BF" w:rsidP="00A83C70">
            <w:pPr>
              <w:jc w:val="center"/>
              <w:rPr>
                <w:rFonts w:cs="Arial"/>
              </w:rPr>
            </w:pPr>
          </w:p>
        </w:tc>
      </w:tr>
    </w:tbl>
    <w:p w14:paraId="4155D47B" w14:textId="592DDA40" w:rsidR="00790E34" w:rsidRPr="00790E34" w:rsidRDefault="00790E34" w:rsidP="00790E34">
      <w:pPr>
        <w:rPr>
          <w:b/>
          <w:i/>
          <w:color w:val="4F81BD" w:themeColor="accent1"/>
          <w:sz w:val="22"/>
          <w:szCs w:val="22"/>
        </w:rPr>
      </w:pPr>
      <w:r w:rsidRPr="00790E34">
        <w:rPr>
          <w:b/>
          <w:i/>
          <w:color w:val="4F81BD" w:themeColor="accent1"/>
          <w:sz w:val="22"/>
          <w:szCs w:val="22"/>
        </w:rPr>
        <w:t>Commentaires</w:t>
      </w:r>
    </w:p>
    <w:p w14:paraId="1C4C449F" w14:textId="152051A4" w:rsidR="00E2681E" w:rsidRPr="00A83C70" w:rsidRDefault="00E2681E" w:rsidP="00335009">
      <w:pPr>
        <w:jc w:val="both"/>
        <w:rPr>
          <w:sz w:val="22"/>
          <w:szCs w:val="22"/>
        </w:rPr>
      </w:pPr>
      <w:r>
        <w:rPr>
          <w:sz w:val="22"/>
          <w:szCs w:val="22"/>
        </w:rPr>
        <w:t xml:space="preserve">Conformément à l’article 7 du code de déontologie </w:t>
      </w:r>
      <w:r w:rsidRPr="00335009">
        <w:rPr>
          <w:i/>
          <w:sz w:val="22"/>
          <w:szCs w:val="22"/>
        </w:rPr>
        <w:t>« Le commissaire aux comptes doit posséder les connaissances théoriques et pratiques nécessaires à l’exercice de ses missions. Il maintient un niveau élevé de compétence, notamment par la mise à jour régulière de ses connaissances et la participation à des actions de formation. »</w:t>
      </w:r>
    </w:p>
    <w:p w14:paraId="70887D2D" w14:textId="13E8C5F7" w:rsidR="009909B6" w:rsidRPr="00A83C70" w:rsidRDefault="009909B6" w:rsidP="009909B6">
      <w:pPr>
        <w:rPr>
          <w:sz w:val="22"/>
          <w:szCs w:val="22"/>
        </w:rPr>
      </w:pPr>
      <w:r w:rsidRPr="00A83C70">
        <w:rPr>
          <w:sz w:val="22"/>
          <w:szCs w:val="22"/>
        </w:rPr>
        <w:t xml:space="preserve">Suivre des formations découle de </w:t>
      </w:r>
      <w:r w:rsidR="00A337F2">
        <w:rPr>
          <w:sz w:val="22"/>
          <w:szCs w:val="22"/>
        </w:rPr>
        <w:t>trois</w:t>
      </w:r>
      <w:r w:rsidRPr="00A83C70">
        <w:rPr>
          <w:sz w:val="22"/>
          <w:szCs w:val="22"/>
        </w:rPr>
        <w:t xml:space="preserve"> axes :</w:t>
      </w:r>
    </w:p>
    <w:p w14:paraId="402EF267" w14:textId="3701649B" w:rsidR="009909B6" w:rsidRPr="005560F0" w:rsidRDefault="009909B6" w:rsidP="004E50D0">
      <w:pPr>
        <w:numPr>
          <w:ilvl w:val="0"/>
          <w:numId w:val="7"/>
        </w:numPr>
        <w:rPr>
          <w:sz w:val="22"/>
          <w:szCs w:val="22"/>
        </w:rPr>
      </w:pPr>
      <w:r w:rsidRPr="00A83C70">
        <w:rPr>
          <w:sz w:val="22"/>
          <w:szCs w:val="22"/>
        </w:rPr>
        <w:t>Répondre à un besoin ponctuel, lié à une situation particulière.</w:t>
      </w:r>
      <w:r>
        <w:rPr>
          <w:sz w:val="22"/>
          <w:szCs w:val="22"/>
        </w:rPr>
        <w:t xml:space="preserve"> </w:t>
      </w:r>
      <w:r w:rsidRPr="00856FA4">
        <w:rPr>
          <w:sz w:val="22"/>
          <w:szCs w:val="22"/>
        </w:rPr>
        <w:t xml:space="preserve">Cette action n'entre pas </w:t>
      </w:r>
      <w:r w:rsidR="00AA4ED0" w:rsidRPr="00856FA4">
        <w:rPr>
          <w:sz w:val="22"/>
          <w:szCs w:val="22"/>
        </w:rPr>
        <w:t>nécessairement</w:t>
      </w:r>
      <w:r w:rsidR="00AA4ED0" w:rsidRPr="00F67FA3">
        <w:rPr>
          <w:sz w:val="22"/>
          <w:szCs w:val="22"/>
        </w:rPr>
        <w:t xml:space="preserve"> </w:t>
      </w:r>
      <w:r w:rsidRPr="00F67FA3">
        <w:rPr>
          <w:sz w:val="22"/>
          <w:szCs w:val="22"/>
        </w:rPr>
        <w:t>dans un plan de formation</w:t>
      </w:r>
      <w:r w:rsidR="00AA4ED0" w:rsidRPr="008B17CE">
        <w:rPr>
          <w:sz w:val="22"/>
          <w:szCs w:val="22"/>
        </w:rPr>
        <w:t xml:space="preserve"> annuel</w:t>
      </w:r>
      <w:r w:rsidRPr="005560F0">
        <w:rPr>
          <w:sz w:val="22"/>
          <w:szCs w:val="22"/>
        </w:rPr>
        <w:t>.</w:t>
      </w:r>
    </w:p>
    <w:p w14:paraId="6CAE5FFA" w14:textId="02BC02F5" w:rsidR="00A337F2" w:rsidRDefault="009909B6" w:rsidP="004E50D0">
      <w:pPr>
        <w:numPr>
          <w:ilvl w:val="0"/>
          <w:numId w:val="7"/>
        </w:numPr>
        <w:rPr>
          <w:sz w:val="22"/>
          <w:szCs w:val="22"/>
        </w:rPr>
      </w:pPr>
      <w:r w:rsidRPr="00A83C70">
        <w:rPr>
          <w:sz w:val="22"/>
          <w:szCs w:val="22"/>
        </w:rPr>
        <w:t>Initier une réflexion qui intègre les besoins et les demandes</w:t>
      </w:r>
      <w:r w:rsidR="00335009">
        <w:rPr>
          <w:sz w:val="22"/>
          <w:szCs w:val="22"/>
        </w:rPr>
        <w:t xml:space="preserve"> </w:t>
      </w:r>
      <w:r w:rsidR="00AA4ED0">
        <w:rPr>
          <w:sz w:val="22"/>
          <w:szCs w:val="22"/>
        </w:rPr>
        <w:t>des collaborateurs et du cabinet</w:t>
      </w:r>
      <w:r w:rsidR="00335009">
        <w:rPr>
          <w:sz w:val="22"/>
          <w:szCs w:val="22"/>
        </w:rPr>
        <w:t>.</w:t>
      </w:r>
      <w:r w:rsidR="000364CC">
        <w:rPr>
          <w:sz w:val="22"/>
          <w:szCs w:val="22"/>
        </w:rPr>
        <w:t xml:space="preserve"> </w:t>
      </w:r>
    </w:p>
    <w:p w14:paraId="78A4DB39" w14:textId="01CA2ED3" w:rsidR="00A337F2" w:rsidRPr="00FD5FED" w:rsidRDefault="00A337F2" w:rsidP="00FD5FED">
      <w:pPr>
        <w:ind w:left="645"/>
        <w:rPr>
          <w:sz w:val="22"/>
          <w:szCs w:val="22"/>
        </w:rPr>
      </w:pPr>
      <w:r w:rsidRPr="00FD5FED">
        <w:rPr>
          <w:sz w:val="22"/>
          <w:szCs w:val="22"/>
        </w:rPr>
        <w:t>Dans ce contexte, il est défini des formations prioritaires et souhaitables pour atteindre les objectifs fixés.</w:t>
      </w:r>
    </w:p>
    <w:p w14:paraId="641638BA" w14:textId="44730283" w:rsidR="009909B6" w:rsidRDefault="00A337F2" w:rsidP="004E50D0">
      <w:pPr>
        <w:numPr>
          <w:ilvl w:val="0"/>
          <w:numId w:val="7"/>
        </w:numPr>
        <w:rPr>
          <w:sz w:val="22"/>
          <w:szCs w:val="22"/>
        </w:rPr>
      </w:pPr>
      <w:r>
        <w:rPr>
          <w:sz w:val="22"/>
          <w:szCs w:val="22"/>
        </w:rPr>
        <w:t>L’évolution des activités du cabinet et la conquête de mandats sur des nouveaux secteurs</w:t>
      </w:r>
      <w:r w:rsidR="00856FA4">
        <w:rPr>
          <w:sz w:val="22"/>
          <w:szCs w:val="22"/>
        </w:rPr>
        <w:t>.</w:t>
      </w:r>
    </w:p>
    <w:p w14:paraId="496CB7B6" w14:textId="0B342C5D" w:rsidR="00790E34" w:rsidRPr="00790E34" w:rsidRDefault="00790E34" w:rsidP="00A729AC">
      <w:pPr>
        <w:jc w:val="both"/>
        <w:rPr>
          <w:sz w:val="22"/>
          <w:szCs w:val="22"/>
        </w:rPr>
      </w:pPr>
      <w:r w:rsidRPr="00790E34">
        <w:rPr>
          <w:sz w:val="22"/>
          <w:szCs w:val="22"/>
        </w:rPr>
        <w:t>Le signataire s’assure de l’adéquation du plan de formation</w:t>
      </w:r>
      <w:r w:rsidR="00E2681E">
        <w:rPr>
          <w:sz w:val="22"/>
          <w:szCs w:val="22"/>
        </w:rPr>
        <w:t>,</w:t>
      </w:r>
      <w:r w:rsidR="005560F0">
        <w:rPr>
          <w:sz w:val="22"/>
          <w:szCs w:val="22"/>
        </w:rPr>
        <w:t xml:space="preserve"> </w:t>
      </w:r>
      <w:r w:rsidRPr="00790E34">
        <w:rPr>
          <w:sz w:val="22"/>
          <w:szCs w:val="22"/>
        </w:rPr>
        <w:t>du suivi effectif des formations</w:t>
      </w:r>
      <w:r w:rsidR="00E2681E">
        <w:rPr>
          <w:sz w:val="22"/>
          <w:szCs w:val="22"/>
        </w:rPr>
        <w:t xml:space="preserve"> et du respect des heures de formation obligatoires</w:t>
      </w:r>
      <w:r w:rsidRPr="00790E34">
        <w:rPr>
          <w:sz w:val="22"/>
          <w:szCs w:val="22"/>
        </w:rPr>
        <w:t>.</w:t>
      </w:r>
      <w:r w:rsidR="00856FA4">
        <w:rPr>
          <w:sz w:val="22"/>
          <w:szCs w:val="22"/>
        </w:rPr>
        <w:t xml:space="preserve"> </w:t>
      </w:r>
    </w:p>
    <w:p w14:paraId="6AD0AAB0" w14:textId="77777777" w:rsidR="00790E34" w:rsidRPr="00790E34" w:rsidRDefault="00790E34" w:rsidP="00790E34">
      <w:pPr>
        <w:rPr>
          <w:sz w:val="22"/>
          <w:szCs w:val="22"/>
        </w:rPr>
      </w:pPr>
      <w:r w:rsidRPr="00790E34">
        <w:rPr>
          <w:sz w:val="22"/>
          <w:szCs w:val="22"/>
        </w:rPr>
        <w:lastRenderedPageBreak/>
        <w:t>Le cas échéant, le signataire peut déléguer en interne le suivi de la formation.</w:t>
      </w:r>
    </w:p>
    <w:p w14:paraId="62311F84" w14:textId="0A29B8E1" w:rsidR="00790E34" w:rsidRPr="00790E34" w:rsidRDefault="00AA4ED0" w:rsidP="00A729AC">
      <w:pPr>
        <w:jc w:val="both"/>
        <w:rPr>
          <w:sz w:val="22"/>
          <w:szCs w:val="22"/>
        </w:rPr>
      </w:pPr>
      <w:r>
        <w:rPr>
          <w:sz w:val="22"/>
          <w:szCs w:val="22"/>
        </w:rPr>
        <w:t xml:space="preserve">Selon les </w:t>
      </w:r>
      <w:r w:rsidR="0086045D">
        <w:rPr>
          <w:sz w:val="22"/>
          <w:szCs w:val="22"/>
        </w:rPr>
        <w:t>thèmes</w:t>
      </w:r>
      <w:r>
        <w:rPr>
          <w:sz w:val="22"/>
          <w:szCs w:val="22"/>
        </w:rPr>
        <w:t>, l</w:t>
      </w:r>
      <w:r w:rsidR="00790E34" w:rsidRPr="00790E34">
        <w:rPr>
          <w:sz w:val="22"/>
          <w:szCs w:val="22"/>
        </w:rPr>
        <w:t>a formation peut être gérée en interne par un référent formation ou par un prestataire extérieur.</w:t>
      </w:r>
    </w:p>
    <w:p w14:paraId="4E431B94" w14:textId="34980799" w:rsidR="00856FA4" w:rsidRDefault="004850EA" w:rsidP="00A729AC">
      <w:pPr>
        <w:jc w:val="both"/>
        <w:rPr>
          <w:sz w:val="22"/>
          <w:szCs w:val="22"/>
        </w:rPr>
      </w:pPr>
      <w:r>
        <w:rPr>
          <w:sz w:val="22"/>
          <w:szCs w:val="22"/>
        </w:rPr>
        <w:t>L</w:t>
      </w:r>
      <w:r w:rsidR="00790E34" w:rsidRPr="00790E34">
        <w:rPr>
          <w:sz w:val="22"/>
          <w:szCs w:val="22"/>
        </w:rPr>
        <w:t xml:space="preserve">'efficacité des actions réalisées est </w:t>
      </w:r>
      <w:r>
        <w:rPr>
          <w:sz w:val="22"/>
          <w:szCs w:val="22"/>
        </w:rPr>
        <w:t xml:space="preserve">évaluée </w:t>
      </w:r>
      <w:r w:rsidR="00790E34" w:rsidRPr="00790E34">
        <w:rPr>
          <w:sz w:val="22"/>
          <w:szCs w:val="22"/>
        </w:rPr>
        <w:t>au minimum une fois par an</w:t>
      </w:r>
      <w:r w:rsidR="0086045D">
        <w:rPr>
          <w:sz w:val="22"/>
          <w:szCs w:val="22"/>
        </w:rPr>
        <w:t>, sur la base des présences des collaborateurs et des associés aux actions de formation.</w:t>
      </w:r>
      <w:r w:rsidR="00790E34" w:rsidRPr="00790E34">
        <w:rPr>
          <w:sz w:val="22"/>
          <w:szCs w:val="22"/>
        </w:rPr>
        <w:t xml:space="preserve"> </w:t>
      </w:r>
    </w:p>
    <w:p w14:paraId="4DD874F7" w14:textId="77777777" w:rsidR="00A86B1B" w:rsidRPr="00790E34" w:rsidRDefault="00A86B1B" w:rsidP="00A729AC">
      <w:pPr>
        <w:jc w:val="both"/>
        <w:rPr>
          <w:sz w:val="22"/>
          <w:szCs w:val="22"/>
        </w:rPr>
      </w:pPr>
      <w:r>
        <w:rPr>
          <w:sz w:val="22"/>
          <w:szCs w:val="22"/>
        </w:rPr>
        <w:t>Un document annuel récapitulatif des formations suivies peut être transmis à chaque salarié.</w:t>
      </w:r>
    </w:p>
    <w:p w14:paraId="5DB0382C" w14:textId="0F408432" w:rsidR="009909B6" w:rsidRPr="00790E34" w:rsidRDefault="00790E34" w:rsidP="00A729AC">
      <w:pPr>
        <w:jc w:val="both"/>
        <w:rPr>
          <w:sz w:val="22"/>
          <w:szCs w:val="22"/>
        </w:rPr>
      </w:pPr>
      <w:r w:rsidRPr="00790E34">
        <w:rPr>
          <w:sz w:val="22"/>
          <w:szCs w:val="22"/>
        </w:rPr>
        <w:t>En cas de formation en interne : mettre en place une feuille de présence, décrivant le thème abordé, qui sera émargée par les participants.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90E34" w14:paraId="6B8D4C63" w14:textId="77777777" w:rsidTr="00E16F1F">
        <w:tc>
          <w:tcPr>
            <w:tcW w:w="9214" w:type="dxa"/>
          </w:tcPr>
          <w:p w14:paraId="4C67DA9B" w14:textId="02210128" w:rsidR="00790E34" w:rsidRDefault="00790E34" w:rsidP="00E16F1F">
            <w:pPr>
              <w:rPr>
                <w:b/>
                <w:color w:val="4F81BD" w:themeColor="accent1"/>
                <w:sz w:val="22"/>
                <w:szCs w:val="22"/>
              </w:rPr>
            </w:pPr>
          </w:p>
          <w:p w14:paraId="473A585B" w14:textId="77777777" w:rsidR="00790E34" w:rsidRDefault="00790E34" w:rsidP="00E16F1F">
            <w:pPr>
              <w:rPr>
                <w:b/>
                <w:color w:val="4F81BD" w:themeColor="accent1"/>
                <w:sz w:val="22"/>
                <w:szCs w:val="22"/>
              </w:rPr>
            </w:pPr>
            <w:r w:rsidRPr="001E450A">
              <w:rPr>
                <w:b/>
                <w:color w:val="4F81BD" w:themeColor="accent1"/>
                <w:sz w:val="22"/>
                <w:szCs w:val="22"/>
              </w:rPr>
              <w:t>Proposition d’outils</w:t>
            </w:r>
          </w:p>
          <w:p w14:paraId="3D07D633" w14:textId="3734BD55" w:rsidR="00C238E6" w:rsidRPr="00FD5FED" w:rsidRDefault="00C238E6" w:rsidP="00FD5FED">
            <w:pPr>
              <w:ind w:left="360"/>
              <w:rPr>
                <w:rFonts w:cs="Arial"/>
                <w:sz w:val="22"/>
                <w:szCs w:val="22"/>
              </w:rPr>
            </w:pPr>
          </w:p>
          <w:p w14:paraId="306D5A78" w14:textId="145C5CDD" w:rsidR="00C238E6" w:rsidRDefault="00C238E6" w:rsidP="004E50D0">
            <w:pPr>
              <w:pStyle w:val="Paragraphedeliste"/>
              <w:numPr>
                <w:ilvl w:val="0"/>
                <w:numId w:val="8"/>
              </w:numPr>
              <w:rPr>
                <w:rFonts w:cs="Arial"/>
                <w:sz w:val="22"/>
                <w:szCs w:val="22"/>
              </w:rPr>
            </w:pPr>
            <w:r>
              <w:rPr>
                <w:rFonts w:cs="Arial"/>
                <w:sz w:val="22"/>
                <w:szCs w:val="22"/>
              </w:rPr>
              <w:t>Formations internes</w:t>
            </w:r>
          </w:p>
          <w:p w14:paraId="6E347D17" w14:textId="70CBE46C" w:rsidR="00C238E6" w:rsidRDefault="00C238E6" w:rsidP="004E50D0">
            <w:pPr>
              <w:pStyle w:val="Paragraphedeliste"/>
              <w:numPr>
                <w:ilvl w:val="0"/>
                <w:numId w:val="8"/>
              </w:numPr>
              <w:rPr>
                <w:rFonts w:cs="Arial"/>
                <w:sz w:val="22"/>
                <w:szCs w:val="22"/>
              </w:rPr>
            </w:pPr>
            <w:r>
              <w:rPr>
                <w:rFonts w:cs="Arial"/>
                <w:sz w:val="22"/>
                <w:szCs w:val="22"/>
              </w:rPr>
              <w:t>Plan de formation budgété</w:t>
            </w:r>
          </w:p>
          <w:p w14:paraId="54B5E797" w14:textId="77777777" w:rsidR="00BB7CAD" w:rsidRDefault="00C238E6" w:rsidP="004E50D0">
            <w:pPr>
              <w:pStyle w:val="Paragraphedeliste"/>
              <w:numPr>
                <w:ilvl w:val="0"/>
                <w:numId w:val="8"/>
              </w:numPr>
              <w:rPr>
                <w:rFonts w:cs="Arial"/>
                <w:sz w:val="22"/>
                <w:szCs w:val="22"/>
              </w:rPr>
            </w:pPr>
            <w:r>
              <w:rPr>
                <w:rFonts w:cs="Arial"/>
                <w:sz w:val="22"/>
                <w:szCs w:val="22"/>
              </w:rPr>
              <w:t>Suivi de formations CAC</w:t>
            </w:r>
          </w:p>
          <w:p w14:paraId="7F080C1C" w14:textId="6182773A" w:rsidR="00BB7CAD" w:rsidRPr="00BB7CAD" w:rsidRDefault="00C238E6" w:rsidP="004E50D0">
            <w:pPr>
              <w:pStyle w:val="Paragraphedeliste"/>
              <w:numPr>
                <w:ilvl w:val="0"/>
                <w:numId w:val="8"/>
              </w:numPr>
              <w:rPr>
                <w:rFonts w:cs="Arial"/>
                <w:sz w:val="22"/>
                <w:szCs w:val="22"/>
              </w:rPr>
            </w:pPr>
            <w:r w:rsidRPr="00BB7CAD">
              <w:rPr>
                <w:rFonts w:cs="Arial"/>
                <w:sz w:val="22"/>
                <w:szCs w:val="22"/>
              </w:rPr>
              <w:t xml:space="preserve">Suivi de formations </w:t>
            </w:r>
            <w:r w:rsidR="00BB7CAD" w:rsidRPr="00BB7CAD">
              <w:rPr>
                <w:rFonts w:cs="Arial"/>
                <w:sz w:val="22"/>
                <w:szCs w:val="22"/>
              </w:rPr>
              <w:t>collaborateurs</w:t>
            </w:r>
          </w:p>
          <w:p w14:paraId="78938078" w14:textId="7D502B1C" w:rsidR="00BB7CAD" w:rsidRPr="00FD5FED" w:rsidRDefault="00BB7CAD" w:rsidP="004E50D0">
            <w:pPr>
              <w:pStyle w:val="Paragraphedeliste"/>
              <w:numPr>
                <w:ilvl w:val="0"/>
                <w:numId w:val="8"/>
              </w:numPr>
              <w:rPr>
                <w:rFonts w:cs="Arial"/>
                <w:sz w:val="22"/>
                <w:szCs w:val="22"/>
              </w:rPr>
            </w:pPr>
            <w:r w:rsidRPr="00FD5FED">
              <w:rPr>
                <w:rFonts w:cs="Arial"/>
                <w:sz w:val="22"/>
                <w:szCs w:val="22"/>
              </w:rPr>
              <w:t>Tableau de suivi de formations</w:t>
            </w:r>
          </w:p>
          <w:p w14:paraId="7BE06B9C" w14:textId="77777777" w:rsidR="00790E34" w:rsidRDefault="00790E34" w:rsidP="00FD5FED">
            <w:pPr>
              <w:pStyle w:val="Paragraphedeliste"/>
            </w:pPr>
          </w:p>
        </w:tc>
      </w:tr>
    </w:tbl>
    <w:p w14:paraId="26B8509A" w14:textId="6310E799" w:rsidR="00A729AC" w:rsidRDefault="00A729AC" w:rsidP="00AE6376"/>
    <w:p w14:paraId="1A91D63D" w14:textId="77777777" w:rsidR="00A729AC" w:rsidRDefault="00A729AC">
      <w:r>
        <w:br w:type="page"/>
      </w:r>
    </w:p>
    <w:p w14:paraId="72CE807D" w14:textId="0792CB15" w:rsidR="00A83C70" w:rsidRDefault="000C59BA" w:rsidP="00FD5FED">
      <w:pPr>
        <w:pStyle w:val="Titre3"/>
        <w:numPr>
          <w:ilvl w:val="0"/>
          <w:numId w:val="0"/>
        </w:numPr>
      </w:pPr>
      <w:bookmarkStart w:id="66" w:name="_Toc507577776"/>
      <w:r>
        <w:lastRenderedPageBreak/>
        <w:t>B1.4 - Évaluation</w:t>
      </w:r>
      <w:bookmarkEnd w:id="66"/>
    </w:p>
    <w:p w14:paraId="77241D7D" w14:textId="77777777" w:rsidR="000458E5" w:rsidRPr="000458E5" w:rsidRDefault="00315A83" w:rsidP="00AE6376">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0458E5" w14:paraId="5F413F22" w14:textId="77777777" w:rsidTr="00E16F1F">
        <w:tc>
          <w:tcPr>
            <w:tcW w:w="9214" w:type="dxa"/>
          </w:tcPr>
          <w:p w14:paraId="645FFECC" w14:textId="77777777" w:rsidR="00362E68" w:rsidRDefault="00362E68" w:rsidP="00E16F1F">
            <w:pPr>
              <w:rPr>
                <w:b/>
                <w:color w:val="4F81BD" w:themeColor="accent1"/>
              </w:rPr>
            </w:pPr>
          </w:p>
          <w:p w14:paraId="3F8C3BC5" w14:textId="77777777" w:rsidR="000458E5" w:rsidRPr="005948CE" w:rsidRDefault="000458E5" w:rsidP="00E16F1F">
            <w:pPr>
              <w:rPr>
                <w:b/>
                <w:color w:val="4F81BD" w:themeColor="accent1"/>
              </w:rPr>
            </w:pPr>
            <w:r>
              <w:rPr>
                <w:b/>
                <w:color w:val="4F81BD" w:themeColor="accent1"/>
              </w:rPr>
              <w:t>Article R.822-33, 1°b</w:t>
            </w:r>
            <w:r w:rsidRPr="005948CE">
              <w:rPr>
                <w:b/>
                <w:color w:val="4F81BD" w:themeColor="accent1"/>
              </w:rPr>
              <w:t>)</w:t>
            </w:r>
          </w:p>
          <w:p w14:paraId="01DDDC0C" w14:textId="77777777" w:rsidR="000458E5" w:rsidRPr="000458E5" w:rsidRDefault="000458E5" w:rsidP="000458E5">
            <w:pPr>
              <w:rPr>
                <w:i/>
                <w:iCs/>
              </w:rPr>
            </w:pPr>
            <w:r w:rsidRPr="000458E5">
              <w:rPr>
                <w:i/>
                <w:iCs/>
              </w:rPr>
              <w:t>« Chaque structure d'exercice du commissariat aux comptes doit satisfaire aux exigences suivantes :</w:t>
            </w:r>
          </w:p>
          <w:p w14:paraId="374F65EB" w14:textId="77777777" w:rsidR="000458E5" w:rsidRPr="000458E5" w:rsidRDefault="000458E5" w:rsidP="000458E5">
            <w:pPr>
              <w:rPr>
                <w:i/>
                <w:iCs/>
              </w:rPr>
            </w:pPr>
            <w:r w:rsidRPr="000458E5">
              <w:rPr>
                <w:i/>
                <w:iCs/>
              </w:rPr>
              <w:t>1° Disposer des moyens permettant au commissaire aux comptes :</w:t>
            </w:r>
          </w:p>
          <w:p w14:paraId="7C05ACA1" w14:textId="77777777" w:rsidR="000458E5" w:rsidRPr="000458E5" w:rsidRDefault="000458E5" w:rsidP="000458E5">
            <w:pPr>
              <w:rPr>
                <w:i/>
                <w:iCs/>
              </w:rPr>
            </w:pPr>
            <w:r w:rsidRPr="000458E5">
              <w:rPr>
                <w:i/>
                <w:iCs/>
              </w:rPr>
              <w:t xml:space="preserve">  (…)</w:t>
            </w:r>
          </w:p>
          <w:p w14:paraId="51BEB2FF" w14:textId="77777777" w:rsidR="000458E5" w:rsidRDefault="000458E5" w:rsidP="000458E5">
            <w:pPr>
              <w:rPr>
                <w:i/>
                <w:iCs/>
              </w:rPr>
            </w:pPr>
            <w:r w:rsidRPr="000458E5">
              <w:rPr>
                <w:i/>
                <w:iCs/>
              </w:rPr>
              <w:t>b) De contrôler le respect des règles applicables à la profession et de procéder à une appré</w:t>
            </w:r>
            <w:r w:rsidR="00B00705">
              <w:rPr>
                <w:i/>
                <w:iCs/>
              </w:rPr>
              <w:t>ciation régulière des risques ;</w:t>
            </w:r>
          </w:p>
          <w:p w14:paraId="00BC9F8B" w14:textId="77777777" w:rsidR="00362E68" w:rsidRPr="00B00705" w:rsidRDefault="00362E68" w:rsidP="000458E5">
            <w:pPr>
              <w:rPr>
                <w:i/>
                <w:iCs/>
              </w:rPr>
            </w:pPr>
          </w:p>
        </w:tc>
      </w:tr>
    </w:tbl>
    <w:p w14:paraId="651FD890" w14:textId="77777777" w:rsidR="00A83C70" w:rsidRDefault="00A83C70" w:rsidP="00AE6376"/>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0458E5" w14:paraId="64CCC99D" w14:textId="77777777" w:rsidTr="00EE0EC8">
        <w:tc>
          <w:tcPr>
            <w:tcW w:w="9214" w:type="dxa"/>
          </w:tcPr>
          <w:p w14:paraId="1BE5C724" w14:textId="77777777" w:rsidR="00362E68" w:rsidRDefault="00362E68" w:rsidP="00E16F1F">
            <w:pPr>
              <w:rPr>
                <w:b/>
                <w:color w:val="4F81BD" w:themeColor="accent1"/>
              </w:rPr>
            </w:pPr>
          </w:p>
          <w:p w14:paraId="11C3F01F" w14:textId="77777777" w:rsidR="000458E5" w:rsidRPr="005948CE" w:rsidRDefault="000458E5" w:rsidP="00E16F1F">
            <w:pPr>
              <w:rPr>
                <w:b/>
                <w:color w:val="4F81BD" w:themeColor="accent1"/>
              </w:rPr>
            </w:pPr>
            <w:r>
              <w:rPr>
                <w:b/>
                <w:color w:val="4F81BD" w:themeColor="accent1"/>
              </w:rPr>
              <w:t>Article R.822-33, 2°d</w:t>
            </w:r>
            <w:r w:rsidRPr="005948CE">
              <w:rPr>
                <w:b/>
                <w:color w:val="4F81BD" w:themeColor="accent1"/>
              </w:rPr>
              <w:t>)</w:t>
            </w:r>
          </w:p>
          <w:p w14:paraId="24DF86A4" w14:textId="77777777" w:rsidR="000458E5" w:rsidRPr="000458E5" w:rsidRDefault="000458E5" w:rsidP="000458E5">
            <w:pPr>
              <w:rPr>
                <w:i/>
                <w:iCs/>
              </w:rPr>
            </w:pPr>
            <w:r w:rsidRPr="000458E5">
              <w:rPr>
                <w:i/>
                <w:iCs/>
              </w:rPr>
              <w:t>« 2° Mettre en œuvre :</w:t>
            </w:r>
          </w:p>
          <w:p w14:paraId="2E3D0FF4" w14:textId="77777777" w:rsidR="000458E5" w:rsidRPr="000458E5" w:rsidRDefault="000458E5" w:rsidP="000458E5">
            <w:pPr>
              <w:rPr>
                <w:i/>
                <w:iCs/>
              </w:rPr>
            </w:pPr>
            <w:r w:rsidRPr="000458E5">
              <w:rPr>
                <w:i/>
                <w:iCs/>
              </w:rPr>
              <w:t>(…)</w:t>
            </w:r>
          </w:p>
          <w:p w14:paraId="59157623" w14:textId="77777777" w:rsidR="000458E5" w:rsidRDefault="000458E5" w:rsidP="000458E5">
            <w:pPr>
              <w:rPr>
                <w:i/>
                <w:iCs/>
              </w:rPr>
            </w:pPr>
            <w:r w:rsidRPr="000458E5">
              <w:rPr>
                <w:i/>
                <w:iCs/>
              </w:rPr>
              <w:t>d) Des mécanismes assurant le respect des décisions et des procédures définies au sein de la structure</w:t>
            </w:r>
            <w:r w:rsidRPr="000458E5">
              <w:rPr>
                <w:i/>
                <w:iCs/>
              </w:rPr>
              <w:br/>
              <w:t xml:space="preserve">     </w:t>
            </w:r>
            <w:r w:rsidR="00B00705">
              <w:rPr>
                <w:i/>
                <w:iCs/>
              </w:rPr>
              <w:t>d'exercice ; »</w:t>
            </w:r>
          </w:p>
          <w:p w14:paraId="7799DD54" w14:textId="77777777" w:rsidR="00362E68" w:rsidRPr="00B00705" w:rsidRDefault="00362E68" w:rsidP="000458E5">
            <w:pPr>
              <w:rPr>
                <w:i/>
                <w:iCs/>
              </w:rPr>
            </w:pPr>
          </w:p>
        </w:tc>
      </w:tr>
    </w:tbl>
    <w:p w14:paraId="2AFF0699" w14:textId="3187FCE5" w:rsidR="000458E5" w:rsidRPr="000458E5" w:rsidRDefault="000458E5" w:rsidP="000458E5">
      <w:pPr>
        <w:rPr>
          <w:sz w:val="22"/>
          <w:szCs w:val="22"/>
        </w:rPr>
      </w:pPr>
      <w:r w:rsidRPr="00263F97">
        <w:rPr>
          <w:b/>
          <w:i/>
          <w:color w:val="4F81BD" w:themeColor="accent1"/>
          <w:sz w:val="22"/>
          <w:szCs w:val="22"/>
        </w:rPr>
        <w:t>Modalités d’application</w:t>
      </w:r>
    </w:p>
    <w:tbl>
      <w:tblPr>
        <w:tblStyle w:val="Grilledutableau4"/>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6"/>
        <w:gridCol w:w="1843"/>
        <w:gridCol w:w="1988"/>
        <w:gridCol w:w="1977"/>
      </w:tblGrid>
      <w:tr w:rsidR="00DB155F" w:rsidRPr="000458E5" w14:paraId="52FA2ECA" w14:textId="77777777" w:rsidTr="004850EA">
        <w:tc>
          <w:tcPr>
            <w:tcW w:w="1848"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14ACEE61" w14:textId="77777777" w:rsidR="001811FD" w:rsidRPr="000458E5" w:rsidRDefault="001811FD" w:rsidP="000458E5">
            <w:pPr>
              <w:jc w:val="both"/>
              <w:rPr>
                <w:rFonts w:cs="Arial"/>
                <w:b/>
                <w:color w:val="1F497D" w:themeColor="text2"/>
              </w:rPr>
            </w:pPr>
          </w:p>
          <w:p w14:paraId="4941CE10" w14:textId="77777777" w:rsidR="001811FD" w:rsidRPr="000458E5" w:rsidRDefault="001811FD" w:rsidP="000458E5">
            <w:pPr>
              <w:jc w:val="both"/>
              <w:rPr>
                <w:rFonts w:cs="Arial"/>
                <w:b/>
                <w:color w:val="1F497D" w:themeColor="text2"/>
              </w:rPr>
            </w:pPr>
          </w:p>
          <w:p w14:paraId="7C8B18F2" w14:textId="77777777" w:rsidR="001811FD" w:rsidRPr="000458E5" w:rsidRDefault="001811FD" w:rsidP="000458E5">
            <w:pPr>
              <w:jc w:val="center"/>
              <w:rPr>
                <w:rFonts w:cs="Arial"/>
                <w:b/>
                <w:color w:val="1F497D" w:themeColor="text2"/>
              </w:rPr>
            </w:pPr>
            <w:r w:rsidRPr="000458E5">
              <w:rPr>
                <w:rFonts w:cs="Arial"/>
                <w:b/>
                <w:color w:val="1F497D" w:themeColor="text2"/>
              </w:rPr>
              <w:t>EVALUATION</w:t>
            </w:r>
          </w:p>
        </w:tc>
        <w:tc>
          <w:tcPr>
            <w:tcW w:w="2078"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7F48F3A5" w14:textId="77777777" w:rsidR="001811FD" w:rsidRPr="000458E5" w:rsidRDefault="001811FD" w:rsidP="000458E5">
            <w:pPr>
              <w:jc w:val="center"/>
              <w:rPr>
                <w:rFonts w:cs="Arial"/>
                <w:b/>
                <w:color w:val="1F497D" w:themeColor="text2"/>
              </w:rPr>
            </w:pPr>
          </w:p>
          <w:p w14:paraId="2CB80B56" w14:textId="77777777" w:rsidR="001811FD" w:rsidRPr="000458E5" w:rsidRDefault="001811FD" w:rsidP="000458E5">
            <w:pPr>
              <w:jc w:val="center"/>
              <w:rPr>
                <w:rFonts w:cs="Arial"/>
                <w:b/>
                <w:color w:val="1F497D" w:themeColor="text2"/>
              </w:rPr>
            </w:pPr>
            <w:r w:rsidRPr="000458E5">
              <w:rPr>
                <w:rFonts w:cs="Arial"/>
                <w:b/>
                <w:color w:val="1F497D" w:themeColor="text2"/>
              </w:rPr>
              <w:t>Exercice individuel</w:t>
            </w:r>
          </w:p>
        </w:tc>
        <w:tc>
          <w:tcPr>
            <w:tcW w:w="1074"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2B97A89A" w14:textId="77777777" w:rsidR="001811FD" w:rsidRPr="000458E5" w:rsidRDefault="001811FD" w:rsidP="000458E5">
            <w:pPr>
              <w:jc w:val="center"/>
              <w:rPr>
                <w:rFonts w:cs="Arial"/>
                <w:b/>
                <w:color w:val="1F497D" w:themeColor="text2"/>
              </w:rPr>
            </w:pPr>
          </w:p>
          <w:p w14:paraId="742BE4EC" w14:textId="77777777" w:rsidR="001811FD" w:rsidRPr="000458E5" w:rsidRDefault="001811FD" w:rsidP="000458E5">
            <w:pPr>
              <w:jc w:val="center"/>
              <w:rPr>
                <w:rFonts w:cs="Arial"/>
                <w:b/>
                <w:color w:val="1F497D" w:themeColor="text2"/>
              </w:rPr>
            </w:pPr>
            <w:r w:rsidRPr="000458E5">
              <w:rPr>
                <w:rFonts w:cs="Arial"/>
                <w:b/>
                <w:color w:val="1F497D" w:themeColor="text2"/>
              </w:rPr>
              <w:t xml:space="preserve">Exercice collectif </w:t>
            </w:r>
            <w:r w:rsidRPr="000458E5">
              <w:rPr>
                <w:rFonts w:cs="Arial"/>
                <w:b/>
                <w:color w:val="1F497D" w:themeColor="text2"/>
              </w:rPr>
              <w:br/>
              <w:t>sans EIP</w:t>
            </w:r>
          </w:p>
        </w:tc>
      </w:tr>
      <w:tr w:rsidR="00DB155F" w:rsidRPr="000458E5" w14:paraId="72A24D7D" w14:textId="77777777" w:rsidTr="004850EA">
        <w:tc>
          <w:tcPr>
            <w:tcW w:w="1848" w:type="pct"/>
            <w:vMerge/>
            <w:tcBorders>
              <w:left w:val="double" w:sz="4" w:space="0" w:color="1F497D" w:themeColor="text2"/>
              <w:right w:val="single" w:sz="4" w:space="0" w:color="1F497D" w:themeColor="text2"/>
            </w:tcBorders>
            <w:shd w:val="clear" w:color="auto" w:fill="auto"/>
          </w:tcPr>
          <w:p w14:paraId="62E1DB5D" w14:textId="77777777" w:rsidR="001811FD" w:rsidRPr="000458E5" w:rsidRDefault="001811FD" w:rsidP="000458E5">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0DA972C7" w14:textId="77777777" w:rsidR="001811FD" w:rsidRPr="000458E5" w:rsidRDefault="001811FD" w:rsidP="00A86B1B">
            <w:pPr>
              <w:jc w:val="center"/>
              <w:rPr>
                <w:rFonts w:cs="Arial"/>
                <w:b/>
                <w:i/>
                <w:color w:val="1F497D" w:themeColor="text2"/>
              </w:rPr>
            </w:pPr>
            <w:r w:rsidRPr="000458E5">
              <w:rPr>
                <w:rFonts w:cs="Arial"/>
                <w:b/>
                <w:i/>
                <w:color w:val="1F497D" w:themeColor="text2"/>
              </w:rPr>
              <w:t xml:space="preserve">Sans collaborateur « audit » </w:t>
            </w:r>
          </w:p>
        </w:tc>
        <w:tc>
          <w:tcPr>
            <w:tcW w:w="1079" w:type="pct"/>
            <w:tcBorders>
              <w:top w:val="single" w:sz="4" w:space="0" w:color="1F497D" w:themeColor="text2"/>
            </w:tcBorders>
            <w:shd w:val="clear" w:color="auto" w:fill="auto"/>
          </w:tcPr>
          <w:p w14:paraId="38A4F6AA" w14:textId="77777777" w:rsidR="001811FD" w:rsidRPr="000458E5" w:rsidRDefault="001811FD" w:rsidP="00A86B1B">
            <w:pPr>
              <w:jc w:val="center"/>
              <w:rPr>
                <w:rFonts w:cs="Arial"/>
                <w:b/>
                <w:i/>
                <w:color w:val="1F497D" w:themeColor="text2"/>
              </w:rPr>
            </w:pPr>
            <w:r w:rsidRPr="000458E5">
              <w:rPr>
                <w:rFonts w:cs="Arial"/>
                <w:b/>
                <w:i/>
                <w:color w:val="1F497D" w:themeColor="text2"/>
              </w:rPr>
              <w:t>Avec collaborateur</w:t>
            </w:r>
            <w:r>
              <w:rPr>
                <w:rFonts w:cs="Arial"/>
                <w:b/>
                <w:i/>
                <w:color w:val="1F497D" w:themeColor="text2"/>
              </w:rPr>
              <w:t>s</w:t>
            </w:r>
            <w:r w:rsidRPr="000458E5">
              <w:rPr>
                <w:rFonts w:cs="Arial"/>
                <w:b/>
                <w:i/>
                <w:color w:val="1F497D" w:themeColor="text2"/>
              </w:rPr>
              <w:t xml:space="preserve"> « audit » </w:t>
            </w:r>
          </w:p>
        </w:tc>
        <w:tc>
          <w:tcPr>
            <w:tcW w:w="1074" w:type="pct"/>
            <w:vMerge/>
            <w:tcBorders>
              <w:top w:val="single" w:sz="4" w:space="0" w:color="1F497D" w:themeColor="text2"/>
            </w:tcBorders>
            <w:shd w:val="clear" w:color="auto" w:fill="auto"/>
          </w:tcPr>
          <w:p w14:paraId="2B979E58" w14:textId="77777777" w:rsidR="001811FD" w:rsidRPr="000458E5" w:rsidRDefault="001811FD" w:rsidP="000458E5">
            <w:pPr>
              <w:jc w:val="center"/>
              <w:rPr>
                <w:rFonts w:cs="Arial"/>
                <w:color w:val="1F497D" w:themeColor="text2"/>
              </w:rPr>
            </w:pPr>
          </w:p>
        </w:tc>
      </w:tr>
      <w:tr w:rsidR="00895CFE" w:rsidRPr="000458E5" w14:paraId="1CF9CCC7" w14:textId="77777777" w:rsidTr="00F67FA3">
        <w:tc>
          <w:tcPr>
            <w:tcW w:w="1848" w:type="pct"/>
            <w:tcBorders>
              <w:left w:val="double" w:sz="4" w:space="0" w:color="1F497D" w:themeColor="text2"/>
              <w:bottom w:val="double" w:sz="4" w:space="0" w:color="1F497D" w:themeColor="text2"/>
            </w:tcBorders>
          </w:tcPr>
          <w:p w14:paraId="5783A51A" w14:textId="77777777" w:rsidR="001811FD" w:rsidRPr="000458E5" w:rsidRDefault="001811FD" w:rsidP="000458E5">
            <w:pPr>
              <w:ind w:left="284"/>
              <w:contextualSpacing/>
              <w:jc w:val="both"/>
              <w:rPr>
                <w:rFonts w:cs="Arial"/>
              </w:rPr>
            </w:pPr>
          </w:p>
          <w:p w14:paraId="72E6BA36" w14:textId="0C9BE32D" w:rsidR="0086045D" w:rsidRDefault="0086045D" w:rsidP="004E50D0">
            <w:pPr>
              <w:numPr>
                <w:ilvl w:val="0"/>
                <w:numId w:val="4"/>
              </w:numPr>
              <w:ind w:left="142" w:hanging="142"/>
              <w:contextualSpacing/>
              <w:rPr>
                <w:rFonts w:cs="Arial"/>
              </w:rPr>
            </w:pPr>
            <w:r>
              <w:rPr>
                <w:rFonts w:cs="Arial"/>
              </w:rPr>
              <w:t>Organisation</w:t>
            </w:r>
            <w:r w:rsidR="00F67FA3">
              <w:rPr>
                <w:rFonts w:cs="Arial"/>
              </w:rPr>
              <w:t xml:space="preserve"> et</w:t>
            </w:r>
            <w:r>
              <w:rPr>
                <w:rFonts w:cs="Arial"/>
              </w:rPr>
              <w:t xml:space="preserve"> collecte </w:t>
            </w:r>
            <w:r w:rsidR="00F67FA3">
              <w:rPr>
                <w:rFonts w:cs="Arial"/>
              </w:rPr>
              <w:t xml:space="preserve">des éléments à prendre en compte </w:t>
            </w:r>
            <w:r w:rsidR="008B17CE">
              <w:rPr>
                <w:rFonts w:cs="Arial"/>
              </w:rPr>
              <w:t>dans l’évaluation annuelle</w:t>
            </w:r>
          </w:p>
          <w:p w14:paraId="0D1C7797" w14:textId="77777777" w:rsidR="00684C78" w:rsidRDefault="00684C78" w:rsidP="00684C78">
            <w:pPr>
              <w:ind w:left="142"/>
              <w:contextualSpacing/>
              <w:rPr>
                <w:rFonts w:cs="Arial"/>
              </w:rPr>
            </w:pPr>
          </w:p>
          <w:p w14:paraId="7061B77A" w14:textId="77777777" w:rsidR="001811FD" w:rsidRDefault="001811FD" w:rsidP="004E50D0">
            <w:pPr>
              <w:numPr>
                <w:ilvl w:val="0"/>
                <w:numId w:val="4"/>
              </w:numPr>
              <w:ind w:left="142" w:hanging="142"/>
              <w:contextualSpacing/>
              <w:rPr>
                <w:rFonts w:cs="Arial"/>
              </w:rPr>
            </w:pPr>
            <w:r w:rsidRPr="000458E5">
              <w:rPr>
                <w:rFonts w:cs="Arial"/>
              </w:rPr>
              <w:t>Mise en place d’un entretien annuel</w:t>
            </w:r>
          </w:p>
          <w:p w14:paraId="1824948B" w14:textId="77777777" w:rsidR="00684C78" w:rsidRDefault="00684C78" w:rsidP="00684C78">
            <w:pPr>
              <w:ind w:left="142"/>
              <w:contextualSpacing/>
              <w:rPr>
                <w:rFonts w:cs="Arial"/>
              </w:rPr>
            </w:pPr>
          </w:p>
          <w:p w14:paraId="6681A724" w14:textId="77777777" w:rsidR="001811FD" w:rsidRDefault="001811FD" w:rsidP="004E50D0">
            <w:pPr>
              <w:numPr>
                <w:ilvl w:val="0"/>
                <w:numId w:val="4"/>
              </w:numPr>
              <w:ind w:left="142" w:hanging="142"/>
              <w:contextualSpacing/>
              <w:rPr>
                <w:rFonts w:cs="Arial"/>
              </w:rPr>
            </w:pPr>
            <w:r>
              <w:rPr>
                <w:rFonts w:cs="Arial"/>
              </w:rPr>
              <w:t>Formalisation de cet entretien</w:t>
            </w:r>
          </w:p>
          <w:p w14:paraId="4E634890" w14:textId="77777777" w:rsidR="00684C78" w:rsidRDefault="00684C78" w:rsidP="00684C78">
            <w:pPr>
              <w:ind w:left="142"/>
              <w:contextualSpacing/>
              <w:rPr>
                <w:rFonts w:cs="Arial"/>
              </w:rPr>
            </w:pPr>
          </w:p>
          <w:p w14:paraId="205C109E" w14:textId="77777777" w:rsidR="00F67FA3" w:rsidRDefault="00F67FA3" w:rsidP="004E50D0">
            <w:pPr>
              <w:numPr>
                <w:ilvl w:val="0"/>
                <w:numId w:val="4"/>
              </w:numPr>
              <w:ind w:left="142" w:hanging="142"/>
              <w:contextualSpacing/>
              <w:rPr>
                <w:rFonts w:cs="Arial"/>
              </w:rPr>
            </w:pPr>
            <w:r>
              <w:rPr>
                <w:rFonts w:cs="Arial"/>
              </w:rPr>
              <w:t>Synthèse des évaluations individuelles</w:t>
            </w:r>
          </w:p>
          <w:p w14:paraId="6FC8A5C6" w14:textId="6BF9FC50" w:rsidR="008B17CE" w:rsidRPr="000458E5" w:rsidRDefault="008B17CE" w:rsidP="00FD5FED">
            <w:pPr>
              <w:ind w:left="142"/>
              <w:contextualSpacing/>
              <w:rPr>
                <w:rFonts w:cs="Arial"/>
              </w:rPr>
            </w:pPr>
          </w:p>
        </w:tc>
        <w:tc>
          <w:tcPr>
            <w:tcW w:w="1000" w:type="pct"/>
            <w:tcBorders>
              <w:bottom w:val="double" w:sz="4" w:space="0" w:color="1F497D" w:themeColor="text2"/>
            </w:tcBorders>
          </w:tcPr>
          <w:p w14:paraId="7F8C90D7" w14:textId="77777777" w:rsidR="001811FD" w:rsidRPr="000458E5" w:rsidRDefault="001811FD" w:rsidP="000458E5">
            <w:pPr>
              <w:jc w:val="center"/>
              <w:rPr>
                <w:rFonts w:cs="Arial"/>
              </w:rPr>
            </w:pPr>
          </w:p>
          <w:p w14:paraId="4E9D884F" w14:textId="77777777" w:rsidR="001811FD" w:rsidRPr="000458E5" w:rsidRDefault="001811FD" w:rsidP="000458E5">
            <w:pPr>
              <w:jc w:val="center"/>
              <w:rPr>
                <w:rFonts w:cs="Arial"/>
              </w:rPr>
            </w:pPr>
          </w:p>
          <w:p w14:paraId="0C831073" w14:textId="77777777" w:rsidR="001811FD" w:rsidRPr="000458E5" w:rsidRDefault="001811FD" w:rsidP="000458E5">
            <w:pPr>
              <w:jc w:val="center"/>
              <w:rPr>
                <w:rFonts w:cs="Arial"/>
              </w:rPr>
            </w:pPr>
          </w:p>
          <w:p w14:paraId="1B1AC5C6" w14:textId="77777777" w:rsidR="001811FD" w:rsidRPr="000458E5" w:rsidRDefault="001811FD" w:rsidP="000458E5">
            <w:pPr>
              <w:jc w:val="center"/>
              <w:rPr>
                <w:rFonts w:cs="Arial"/>
              </w:rPr>
            </w:pPr>
          </w:p>
        </w:tc>
        <w:tc>
          <w:tcPr>
            <w:tcW w:w="1079" w:type="pct"/>
            <w:tcBorders>
              <w:bottom w:val="double" w:sz="4" w:space="0" w:color="1F497D" w:themeColor="text2"/>
            </w:tcBorders>
          </w:tcPr>
          <w:p w14:paraId="6D220708" w14:textId="77777777" w:rsidR="001811FD" w:rsidRPr="000458E5" w:rsidRDefault="001811FD" w:rsidP="000458E5">
            <w:pPr>
              <w:jc w:val="center"/>
              <w:rPr>
                <w:rFonts w:cs="Arial"/>
              </w:rPr>
            </w:pPr>
          </w:p>
          <w:p w14:paraId="4D74B065" w14:textId="77777777" w:rsidR="001811FD" w:rsidRDefault="001811FD" w:rsidP="000458E5">
            <w:pPr>
              <w:jc w:val="center"/>
              <w:rPr>
                <w:rFonts w:cs="Arial"/>
              </w:rPr>
            </w:pPr>
            <w:r w:rsidRPr="000458E5">
              <w:rPr>
                <w:rFonts w:cs="Arial"/>
              </w:rPr>
              <w:t>X</w:t>
            </w:r>
          </w:p>
          <w:p w14:paraId="51E39703" w14:textId="77777777" w:rsidR="00684C78" w:rsidRDefault="00684C78" w:rsidP="000458E5">
            <w:pPr>
              <w:jc w:val="center"/>
              <w:rPr>
                <w:rFonts w:cs="Arial"/>
              </w:rPr>
            </w:pPr>
          </w:p>
          <w:p w14:paraId="6A769630" w14:textId="77777777" w:rsidR="00684C78" w:rsidRDefault="00684C78" w:rsidP="000458E5">
            <w:pPr>
              <w:jc w:val="center"/>
              <w:rPr>
                <w:rFonts w:cs="Arial"/>
              </w:rPr>
            </w:pPr>
          </w:p>
          <w:p w14:paraId="23253664" w14:textId="77777777" w:rsidR="00684C78" w:rsidRPr="000458E5" w:rsidRDefault="00684C78" w:rsidP="000458E5">
            <w:pPr>
              <w:jc w:val="center"/>
              <w:rPr>
                <w:rFonts w:cs="Arial"/>
              </w:rPr>
            </w:pPr>
          </w:p>
          <w:p w14:paraId="10A00183" w14:textId="77777777" w:rsidR="001811FD" w:rsidRDefault="001811FD" w:rsidP="000458E5">
            <w:pPr>
              <w:jc w:val="center"/>
              <w:rPr>
                <w:rFonts w:cs="Arial"/>
              </w:rPr>
            </w:pPr>
            <w:r>
              <w:rPr>
                <w:rFonts w:cs="Arial"/>
              </w:rPr>
              <w:t>X</w:t>
            </w:r>
          </w:p>
          <w:p w14:paraId="702371A3" w14:textId="77777777" w:rsidR="00684C78" w:rsidRDefault="00684C78" w:rsidP="000458E5">
            <w:pPr>
              <w:jc w:val="center"/>
              <w:rPr>
                <w:rFonts w:cs="Arial"/>
              </w:rPr>
            </w:pPr>
          </w:p>
          <w:p w14:paraId="491E6992" w14:textId="77777777" w:rsidR="00FD5FED" w:rsidRDefault="00FD5FED" w:rsidP="000458E5">
            <w:pPr>
              <w:jc w:val="center"/>
              <w:rPr>
                <w:rFonts w:cs="Arial"/>
              </w:rPr>
            </w:pPr>
            <w:r>
              <w:rPr>
                <w:rFonts w:cs="Arial"/>
              </w:rPr>
              <w:t>X</w:t>
            </w:r>
          </w:p>
          <w:p w14:paraId="08BD084C" w14:textId="77777777" w:rsidR="00684C78" w:rsidRDefault="00684C78" w:rsidP="000458E5">
            <w:pPr>
              <w:jc w:val="center"/>
              <w:rPr>
                <w:rFonts w:cs="Arial"/>
              </w:rPr>
            </w:pPr>
          </w:p>
          <w:p w14:paraId="2EC4F04A" w14:textId="2BCD0797" w:rsidR="00FD5FED" w:rsidRPr="000458E5" w:rsidRDefault="00FD5FED" w:rsidP="000458E5">
            <w:pPr>
              <w:jc w:val="center"/>
              <w:rPr>
                <w:rFonts w:cs="Arial"/>
              </w:rPr>
            </w:pPr>
            <w:r>
              <w:rPr>
                <w:rFonts w:cs="Arial"/>
              </w:rPr>
              <w:t>X</w:t>
            </w:r>
          </w:p>
          <w:p w14:paraId="6566CADD" w14:textId="77777777" w:rsidR="001811FD" w:rsidRPr="000458E5" w:rsidRDefault="001811FD" w:rsidP="000458E5">
            <w:pPr>
              <w:jc w:val="center"/>
              <w:rPr>
                <w:rFonts w:cs="Arial"/>
              </w:rPr>
            </w:pPr>
          </w:p>
        </w:tc>
        <w:tc>
          <w:tcPr>
            <w:tcW w:w="1074" w:type="pct"/>
            <w:tcBorders>
              <w:bottom w:val="double" w:sz="4" w:space="0" w:color="1F497D" w:themeColor="text2"/>
            </w:tcBorders>
          </w:tcPr>
          <w:p w14:paraId="33817D0B" w14:textId="77777777" w:rsidR="001811FD" w:rsidRPr="000458E5" w:rsidRDefault="001811FD" w:rsidP="000458E5">
            <w:pPr>
              <w:jc w:val="center"/>
              <w:rPr>
                <w:rFonts w:cs="Arial"/>
              </w:rPr>
            </w:pPr>
          </w:p>
          <w:p w14:paraId="09A6D309" w14:textId="77777777" w:rsidR="001811FD" w:rsidRDefault="001811FD" w:rsidP="000458E5">
            <w:pPr>
              <w:jc w:val="center"/>
              <w:rPr>
                <w:rFonts w:cs="Arial"/>
              </w:rPr>
            </w:pPr>
            <w:r w:rsidRPr="000458E5">
              <w:rPr>
                <w:rFonts w:cs="Arial"/>
              </w:rPr>
              <w:t>X</w:t>
            </w:r>
          </w:p>
          <w:p w14:paraId="355ADA33" w14:textId="77777777" w:rsidR="00FD5FED" w:rsidRDefault="00FD5FED" w:rsidP="000458E5">
            <w:pPr>
              <w:jc w:val="center"/>
              <w:rPr>
                <w:rFonts w:cs="Arial"/>
              </w:rPr>
            </w:pPr>
          </w:p>
          <w:p w14:paraId="7971B0D0" w14:textId="77777777" w:rsidR="00FD5FED" w:rsidRDefault="00FD5FED" w:rsidP="000458E5">
            <w:pPr>
              <w:jc w:val="center"/>
              <w:rPr>
                <w:rFonts w:cs="Arial"/>
              </w:rPr>
            </w:pPr>
          </w:p>
          <w:p w14:paraId="65A46E2C" w14:textId="77777777" w:rsidR="00684C78" w:rsidRPr="000458E5" w:rsidRDefault="00684C78" w:rsidP="000458E5">
            <w:pPr>
              <w:jc w:val="center"/>
              <w:rPr>
                <w:rFonts w:cs="Arial"/>
              </w:rPr>
            </w:pPr>
          </w:p>
          <w:p w14:paraId="5FFAB10C" w14:textId="77777777" w:rsidR="001811FD" w:rsidRDefault="001811FD" w:rsidP="000458E5">
            <w:pPr>
              <w:jc w:val="center"/>
              <w:rPr>
                <w:rFonts w:cs="Arial"/>
              </w:rPr>
            </w:pPr>
            <w:r>
              <w:rPr>
                <w:rFonts w:cs="Arial"/>
              </w:rPr>
              <w:t>X</w:t>
            </w:r>
          </w:p>
          <w:p w14:paraId="1ACB6A63" w14:textId="77777777" w:rsidR="00684C78" w:rsidRPr="000458E5" w:rsidRDefault="00684C78" w:rsidP="000458E5">
            <w:pPr>
              <w:jc w:val="center"/>
              <w:rPr>
                <w:rFonts w:cs="Arial"/>
              </w:rPr>
            </w:pPr>
          </w:p>
          <w:p w14:paraId="1999170C" w14:textId="77777777" w:rsidR="001811FD" w:rsidRDefault="00FD5FED" w:rsidP="000458E5">
            <w:pPr>
              <w:jc w:val="center"/>
              <w:rPr>
                <w:rFonts w:cs="Arial"/>
              </w:rPr>
            </w:pPr>
            <w:r>
              <w:rPr>
                <w:rFonts w:cs="Arial"/>
              </w:rPr>
              <w:t>X</w:t>
            </w:r>
          </w:p>
          <w:p w14:paraId="56F40527" w14:textId="77777777" w:rsidR="00684C78" w:rsidRDefault="00684C78" w:rsidP="000458E5">
            <w:pPr>
              <w:jc w:val="center"/>
              <w:rPr>
                <w:rFonts w:cs="Arial"/>
              </w:rPr>
            </w:pPr>
          </w:p>
          <w:p w14:paraId="2F66FCB7" w14:textId="6072FEA7" w:rsidR="00FD5FED" w:rsidRPr="000458E5" w:rsidRDefault="00FD5FED" w:rsidP="000458E5">
            <w:pPr>
              <w:jc w:val="center"/>
              <w:rPr>
                <w:rFonts w:cs="Arial"/>
              </w:rPr>
            </w:pPr>
            <w:r>
              <w:rPr>
                <w:rFonts w:cs="Arial"/>
              </w:rPr>
              <w:t>X</w:t>
            </w:r>
          </w:p>
        </w:tc>
      </w:tr>
    </w:tbl>
    <w:p w14:paraId="3631AF08" w14:textId="77777777" w:rsidR="000458E5" w:rsidRPr="000458E5" w:rsidRDefault="000458E5" w:rsidP="000458E5">
      <w:pPr>
        <w:spacing w:before="0" w:line="240" w:lineRule="auto"/>
        <w:jc w:val="both"/>
        <w:rPr>
          <w:rFonts w:eastAsiaTheme="minorHAnsi" w:cs="Arial"/>
        </w:rPr>
      </w:pPr>
    </w:p>
    <w:p w14:paraId="2B149D59" w14:textId="77777777" w:rsidR="000458E5" w:rsidRPr="000458E5" w:rsidRDefault="000458E5" w:rsidP="000458E5">
      <w:pPr>
        <w:spacing w:before="0" w:line="240" w:lineRule="auto"/>
        <w:jc w:val="both"/>
        <w:rPr>
          <w:rFonts w:eastAsiaTheme="minorHAnsi" w:cs="Arial"/>
          <w:b/>
          <w:i/>
          <w:color w:val="1F497D" w:themeColor="text2"/>
          <w:sz w:val="22"/>
          <w:szCs w:val="22"/>
        </w:rPr>
      </w:pPr>
      <w:r w:rsidRPr="000458E5">
        <w:rPr>
          <w:rFonts w:eastAsiaTheme="minorHAnsi" w:cs="Arial"/>
          <w:b/>
          <w:i/>
          <w:color w:val="1F497D" w:themeColor="text2"/>
          <w:sz w:val="22"/>
          <w:szCs w:val="22"/>
        </w:rPr>
        <w:t>Commentaires</w:t>
      </w:r>
    </w:p>
    <w:p w14:paraId="50E53832" w14:textId="3181F373" w:rsidR="00A86B1B" w:rsidRPr="00A86B1B" w:rsidRDefault="0092619C" w:rsidP="00A86B1B">
      <w:pPr>
        <w:spacing w:before="0" w:line="240" w:lineRule="auto"/>
        <w:jc w:val="both"/>
        <w:rPr>
          <w:rFonts w:eastAsiaTheme="minorHAnsi" w:cs="Arial"/>
          <w:sz w:val="22"/>
          <w:szCs w:val="22"/>
        </w:rPr>
      </w:pPr>
      <w:r>
        <w:rPr>
          <w:rFonts w:eastAsiaTheme="minorHAnsi" w:cs="Arial"/>
          <w:sz w:val="22"/>
          <w:szCs w:val="22"/>
        </w:rPr>
        <w:t>L’</w:t>
      </w:r>
      <w:r w:rsidRPr="00A86B1B">
        <w:rPr>
          <w:rFonts w:eastAsiaTheme="minorHAnsi" w:cs="Arial"/>
          <w:sz w:val="22"/>
          <w:szCs w:val="22"/>
        </w:rPr>
        <w:t>entretien</w:t>
      </w:r>
      <w:r w:rsidR="00A86B1B" w:rsidRPr="00A86B1B">
        <w:rPr>
          <w:rFonts w:eastAsiaTheme="minorHAnsi" w:cs="Arial"/>
          <w:sz w:val="22"/>
          <w:szCs w:val="22"/>
        </w:rPr>
        <w:t xml:space="preserve"> </w:t>
      </w:r>
      <w:r w:rsidR="005C6EA8">
        <w:rPr>
          <w:rFonts w:eastAsiaTheme="minorHAnsi" w:cs="Arial"/>
          <w:sz w:val="22"/>
          <w:szCs w:val="22"/>
        </w:rPr>
        <w:t xml:space="preserve">annuel </w:t>
      </w:r>
      <w:r w:rsidR="00A86B1B" w:rsidRPr="00A86B1B">
        <w:rPr>
          <w:rFonts w:eastAsiaTheme="minorHAnsi" w:cs="Arial"/>
          <w:sz w:val="22"/>
          <w:szCs w:val="22"/>
        </w:rPr>
        <w:t>permet notamment :</w:t>
      </w:r>
    </w:p>
    <w:p w14:paraId="04A9C057" w14:textId="77777777"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t>de dresser un bilan de l'année écoulée en termes de volume d'activité, de qualité des prestations effectuées et de formation professionnelle ;</w:t>
      </w:r>
    </w:p>
    <w:p w14:paraId="7F448BD7" w14:textId="77777777"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t>de permettre au collaborateur d'exprimer ses besoins en formation ;</w:t>
      </w:r>
    </w:p>
    <w:p w14:paraId="03B5A6D4" w14:textId="77777777"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t>de déterminer les axes de développement des compétences pour l'année à venir (formation, nouvelles missions) ;</w:t>
      </w:r>
    </w:p>
    <w:p w14:paraId="6ACDBFE5" w14:textId="77777777"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t>de préciser et de faire évoluer ses missions et responsabilités ;</w:t>
      </w:r>
    </w:p>
    <w:p w14:paraId="7247ACD3" w14:textId="3C33296B"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t>de déceler les éventuelles actions nécessaires à l'adaptation du collaborateur à son poste de travail, à l'évolution de son emploi ou au maintien</w:t>
      </w:r>
      <w:r w:rsidR="005C6EA8">
        <w:rPr>
          <w:rFonts w:eastAsiaTheme="minorHAnsi" w:cs="Arial"/>
          <w:sz w:val="22"/>
          <w:szCs w:val="22"/>
        </w:rPr>
        <w:t xml:space="preserve"> </w:t>
      </w:r>
      <w:r w:rsidR="005C6EA8" w:rsidRPr="00A86B1B">
        <w:rPr>
          <w:rFonts w:eastAsiaTheme="minorHAnsi" w:cs="Arial"/>
          <w:sz w:val="22"/>
          <w:szCs w:val="22"/>
        </w:rPr>
        <w:t>d</w:t>
      </w:r>
      <w:r w:rsidR="005C6EA8">
        <w:rPr>
          <w:rFonts w:eastAsiaTheme="minorHAnsi" w:cs="Arial"/>
          <w:sz w:val="22"/>
          <w:szCs w:val="22"/>
        </w:rPr>
        <w:t>e</w:t>
      </w:r>
      <w:r w:rsidR="005C6EA8" w:rsidRPr="00A86B1B">
        <w:rPr>
          <w:rFonts w:eastAsiaTheme="minorHAnsi" w:cs="Arial"/>
          <w:sz w:val="22"/>
          <w:szCs w:val="22"/>
        </w:rPr>
        <w:t xml:space="preserve"> </w:t>
      </w:r>
      <w:r w:rsidRPr="00A86B1B">
        <w:rPr>
          <w:rFonts w:eastAsiaTheme="minorHAnsi" w:cs="Arial"/>
          <w:sz w:val="22"/>
          <w:szCs w:val="22"/>
        </w:rPr>
        <w:t>son statut ;</w:t>
      </w:r>
    </w:p>
    <w:p w14:paraId="42BE0593" w14:textId="77777777" w:rsidR="00A86B1B" w:rsidRPr="00A86B1B" w:rsidRDefault="00A86B1B" w:rsidP="004E50D0">
      <w:pPr>
        <w:numPr>
          <w:ilvl w:val="0"/>
          <w:numId w:val="10"/>
        </w:numPr>
        <w:spacing w:before="0" w:line="240" w:lineRule="auto"/>
        <w:jc w:val="both"/>
        <w:rPr>
          <w:rFonts w:eastAsiaTheme="minorHAnsi" w:cs="Arial"/>
          <w:sz w:val="22"/>
          <w:szCs w:val="22"/>
        </w:rPr>
      </w:pPr>
      <w:r w:rsidRPr="00A86B1B">
        <w:rPr>
          <w:rFonts w:eastAsiaTheme="minorHAnsi" w:cs="Arial"/>
          <w:sz w:val="22"/>
          <w:szCs w:val="22"/>
        </w:rPr>
        <w:lastRenderedPageBreak/>
        <w:t>d'apporter des précisions sur l'activité du cabinet et sa stratégie.</w:t>
      </w:r>
    </w:p>
    <w:p w14:paraId="1135B8C0" w14:textId="77777777" w:rsidR="000458E5" w:rsidRPr="000458E5" w:rsidRDefault="000458E5" w:rsidP="000458E5">
      <w:pPr>
        <w:spacing w:before="0" w:line="240" w:lineRule="auto"/>
        <w:jc w:val="both"/>
        <w:rPr>
          <w:rFonts w:eastAsiaTheme="minorHAnsi" w:cs="Arial"/>
          <w:sz w:val="22"/>
          <w:szCs w:val="22"/>
        </w:rPr>
      </w:pPr>
      <w:r w:rsidRPr="000458E5">
        <w:rPr>
          <w:rFonts w:eastAsiaTheme="minorHAnsi" w:cs="Arial"/>
          <w:sz w:val="22"/>
          <w:szCs w:val="22"/>
        </w:rPr>
        <w:t>L'entretien annuel a pour objectif de faire un point avec chaque membre de l'équipe.</w:t>
      </w:r>
    </w:p>
    <w:p w14:paraId="54FD4A2E" w14:textId="5D15B4A2" w:rsidR="000458E5" w:rsidRPr="000458E5" w:rsidRDefault="000458E5" w:rsidP="000458E5">
      <w:pPr>
        <w:spacing w:before="0" w:line="240" w:lineRule="auto"/>
        <w:jc w:val="both"/>
        <w:rPr>
          <w:rFonts w:eastAsiaTheme="minorHAnsi" w:cs="Arial"/>
          <w:sz w:val="22"/>
          <w:szCs w:val="22"/>
        </w:rPr>
      </w:pPr>
      <w:r w:rsidRPr="000458E5">
        <w:rPr>
          <w:rFonts w:eastAsiaTheme="minorHAnsi" w:cs="Arial"/>
          <w:sz w:val="22"/>
          <w:szCs w:val="22"/>
        </w:rPr>
        <w:t xml:space="preserve">Pour l’alimenter, il peut être pertinent de mettre en place et de formaliser des évaluations par mission ou </w:t>
      </w:r>
      <w:r w:rsidR="004850EA">
        <w:rPr>
          <w:rFonts w:eastAsiaTheme="minorHAnsi" w:cs="Arial"/>
          <w:sz w:val="22"/>
          <w:szCs w:val="22"/>
        </w:rPr>
        <w:t xml:space="preserve">groupes </w:t>
      </w:r>
      <w:r w:rsidRPr="000458E5">
        <w:rPr>
          <w:rFonts w:eastAsiaTheme="minorHAnsi" w:cs="Arial"/>
          <w:sz w:val="22"/>
          <w:szCs w:val="22"/>
        </w:rPr>
        <w:t>de missions pouvant être déterminés selon différents critères, par exemple : nombre d’heures, associés, typologie de mandats.</w:t>
      </w:r>
    </w:p>
    <w:p w14:paraId="4CCEBCF4" w14:textId="4F9681F2" w:rsidR="00281198" w:rsidRPr="000458E5" w:rsidRDefault="000458E5" w:rsidP="000458E5">
      <w:pPr>
        <w:spacing w:before="0" w:line="240" w:lineRule="auto"/>
        <w:jc w:val="both"/>
        <w:rPr>
          <w:rFonts w:eastAsiaTheme="minorHAnsi" w:cs="Arial"/>
          <w:sz w:val="22"/>
          <w:szCs w:val="22"/>
        </w:rPr>
      </w:pPr>
      <w:r w:rsidRPr="000458E5">
        <w:rPr>
          <w:rFonts w:eastAsiaTheme="minorHAnsi" w:cs="Arial"/>
          <w:sz w:val="22"/>
          <w:szCs w:val="22"/>
        </w:rPr>
        <w:t>Au cours de cet échange, il est recommandé d'analyser les performances et le comportement du collaborateur au cours de l'année</w:t>
      </w:r>
      <w:r w:rsidR="006702D1">
        <w:rPr>
          <w:rFonts w:eastAsiaTheme="minorHAnsi" w:cs="Arial"/>
          <w:sz w:val="22"/>
          <w:szCs w:val="22"/>
        </w:rPr>
        <w:t xml:space="preserve"> et de </w:t>
      </w:r>
      <w:r w:rsidRPr="000458E5">
        <w:rPr>
          <w:rFonts w:eastAsiaTheme="minorHAnsi" w:cs="Arial"/>
          <w:sz w:val="22"/>
          <w:szCs w:val="22"/>
        </w:rPr>
        <w:tab/>
      </w:r>
      <w:r w:rsidR="00281198" w:rsidRPr="00281198">
        <w:rPr>
          <w:rFonts w:eastAsiaTheme="minorHAnsi" w:cs="Arial"/>
          <w:sz w:val="22"/>
          <w:szCs w:val="22"/>
        </w:rPr>
        <w:t>conclure</w:t>
      </w:r>
      <w:r w:rsidR="006702D1">
        <w:rPr>
          <w:rFonts w:eastAsiaTheme="minorHAnsi" w:cs="Arial"/>
          <w:sz w:val="22"/>
          <w:szCs w:val="22"/>
        </w:rPr>
        <w:t xml:space="preserve"> </w:t>
      </w:r>
      <w:r w:rsidR="00281198" w:rsidRPr="00281198">
        <w:rPr>
          <w:rFonts w:eastAsiaTheme="minorHAnsi" w:cs="Arial"/>
          <w:sz w:val="22"/>
          <w:szCs w:val="22"/>
        </w:rPr>
        <w:t>sur</w:t>
      </w:r>
      <w:r w:rsidR="006702D1">
        <w:rPr>
          <w:rFonts w:eastAsiaTheme="minorHAnsi" w:cs="Arial"/>
          <w:sz w:val="22"/>
          <w:szCs w:val="22"/>
        </w:rPr>
        <w:t xml:space="preserve"> </w:t>
      </w:r>
      <w:r w:rsidR="00281198" w:rsidRPr="00281198">
        <w:rPr>
          <w:rFonts w:eastAsiaTheme="minorHAnsi" w:cs="Arial"/>
          <w:sz w:val="22"/>
          <w:szCs w:val="22"/>
        </w:rPr>
        <w:t>l’atteinte ou non des objectifs fixés lors de l’entretien annuel de l’exercice précédent.</w:t>
      </w:r>
    </w:p>
    <w:p w14:paraId="475B7115" w14:textId="3C6244D5" w:rsidR="008B17CE" w:rsidRPr="005C6EA8" w:rsidRDefault="008B17CE" w:rsidP="000458E5">
      <w:pPr>
        <w:spacing w:before="0" w:line="240" w:lineRule="auto"/>
        <w:jc w:val="both"/>
        <w:rPr>
          <w:rFonts w:eastAsiaTheme="minorHAnsi" w:cs="Arial"/>
          <w:sz w:val="22"/>
          <w:szCs w:val="22"/>
        </w:rPr>
      </w:pPr>
      <w:r w:rsidRPr="005C6EA8">
        <w:rPr>
          <w:sz w:val="22"/>
          <w:szCs w:val="22"/>
        </w:rPr>
        <w:t xml:space="preserve">Il est également </w:t>
      </w:r>
      <w:r w:rsidR="00C45330" w:rsidRPr="005C6EA8">
        <w:rPr>
          <w:sz w:val="22"/>
          <w:szCs w:val="22"/>
        </w:rPr>
        <w:t>souhaitable</w:t>
      </w:r>
      <w:r w:rsidRPr="005C6EA8">
        <w:rPr>
          <w:sz w:val="22"/>
          <w:szCs w:val="22"/>
        </w:rPr>
        <w:t xml:space="preserve"> de :</w:t>
      </w:r>
    </w:p>
    <w:p w14:paraId="4AAD909D" w14:textId="2F989D9B" w:rsidR="008B17CE" w:rsidRPr="00C45330" w:rsidRDefault="000458E5" w:rsidP="004E50D0">
      <w:pPr>
        <w:pStyle w:val="Paragraphedeliste"/>
        <w:numPr>
          <w:ilvl w:val="0"/>
          <w:numId w:val="47"/>
        </w:numPr>
        <w:spacing w:before="0" w:line="240" w:lineRule="auto"/>
        <w:jc w:val="both"/>
        <w:rPr>
          <w:rFonts w:eastAsiaTheme="minorHAnsi" w:cs="Arial"/>
          <w:sz w:val="22"/>
          <w:szCs w:val="22"/>
        </w:rPr>
      </w:pPr>
      <w:r w:rsidRPr="008B17CE">
        <w:rPr>
          <w:rFonts w:eastAsiaTheme="minorHAnsi" w:cs="Arial"/>
          <w:sz w:val="22"/>
          <w:szCs w:val="22"/>
        </w:rPr>
        <w:t>Défini</w:t>
      </w:r>
      <w:r w:rsidR="008B17CE">
        <w:rPr>
          <w:rFonts w:eastAsiaTheme="minorHAnsi" w:cs="Arial"/>
          <w:sz w:val="22"/>
          <w:szCs w:val="22"/>
        </w:rPr>
        <w:t>r</w:t>
      </w:r>
      <w:r w:rsidRPr="008B17CE">
        <w:rPr>
          <w:rFonts w:eastAsiaTheme="minorHAnsi" w:cs="Arial"/>
          <w:sz w:val="22"/>
          <w:szCs w:val="22"/>
        </w:rPr>
        <w:t xml:space="preserve"> à l'avanc</w:t>
      </w:r>
      <w:r w:rsidR="0092619C">
        <w:rPr>
          <w:rFonts w:eastAsiaTheme="minorHAnsi" w:cs="Arial"/>
          <w:sz w:val="22"/>
          <w:szCs w:val="22"/>
        </w:rPr>
        <w:t>e du planning de ses entretiens ;</w:t>
      </w:r>
      <w:r w:rsidR="004850EA" w:rsidRPr="008B17CE">
        <w:rPr>
          <w:rFonts w:eastAsiaTheme="minorHAnsi" w:cs="Arial"/>
          <w:sz w:val="22"/>
          <w:szCs w:val="22"/>
        </w:rPr>
        <w:t xml:space="preserve"> </w:t>
      </w:r>
    </w:p>
    <w:p w14:paraId="5B5DAEAC" w14:textId="14CEFC54" w:rsidR="000458E5" w:rsidRDefault="000458E5" w:rsidP="004E50D0">
      <w:pPr>
        <w:pStyle w:val="Paragraphedeliste"/>
        <w:numPr>
          <w:ilvl w:val="0"/>
          <w:numId w:val="47"/>
        </w:numPr>
        <w:spacing w:before="0" w:line="240" w:lineRule="auto"/>
        <w:jc w:val="both"/>
        <w:rPr>
          <w:rFonts w:eastAsiaTheme="minorHAnsi" w:cs="Arial"/>
          <w:sz w:val="22"/>
          <w:szCs w:val="22"/>
        </w:rPr>
      </w:pPr>
      <w:r w:rsidRPr="00C45330">
        <w:rPr>
          <w:rFonts w:eastAsiaTheme="minorHAnsi" w:cs="Arial"/>
          <w:sz w:val="22"/>
          <w:szCs w:val="22"/>
        </w:rPr>
        <w:t>Faire signer le compte rendu rédigé par les deux participants et le conserver</w:t>
      </w:r>
      <w:r w:rsidR="0086045D" w:rsidRPr="00C45330">
        <w:rPr>
          <w:rFonts w:eastAsiaTheme="minorHAnsi" w:cs="Arial"/>
          <w:sz w:val="22"/>
          <w:szCs w:val="22"/>
        </w:rPr>
        <w:t xml:space="preserve"> dans le dossier individuel du salarié</w:t>
      </w:r>
      <w:r w:rsidRPr="00C45330">
        <w:rPr>
          <w:rFonts w:eastAsiaTheme="minorHAnsi" w:cs="Arial"/>
          <w:sz w:val="22"/>
          <w:szCs w:val="22"/>
        </w:rPr>
        <w:t xml:space="preserve">.   </w:t>
      </w:r>
    </w:p>
    <w:p w14:paraId="626C944A" w14:textId="77777777" w:rsidR="00684C78" w:rsidRPr="00C45330" w:rsidRDefault="00684C78" w:rsidP="00684C78">
      <w:pPr>
        <w:pStyle w:val="Paragraphedeliste"/>
        <w:spacing w:before="0" w:line="240" w:lineRule="auto"/>
        <w:jc w:val="both"/>
        <w:rPr>
          <w:rFonts w:eastAsiaTheme="minorHAnsi" w:cs="Arial"/>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0458E5" w14:paraId="2C98C333" w14:textId="77777777" w:rsidTr="00E16F1F">
        <w:tc>
          <w:tcPr>
            <w:tcW w:w="9214" w:type="dxa"/>
          </w:tcPr>
          <w:p w14:paraId="3402E05D" w14:textId="77777777" w:rsidR="000458E5" w:rsidRDefault="000458E5" w:rsidP="00E16F1F">
            <w:pPr>
              <w:rPr>
                <w:b/>
                <w:color w:val="4F81BD" w:themeColor="accent1"/>
                <w:sz w:val="22"/>
                <w:szCs w:val="22"/>
              </w:rPr>
            </w:pPr>
          </w:p>
          <w:p w14:paraId="6D662E7E" w14:textId="77777777" w:rsidR="000458E5" w:rsidRDefault="000458E5" w:rsidP="00E16F1F">
            <w:pPr>
              <w:rPr>
                <w:b/>
                <w:color w:val="4F81BD" w:themeColor="accent1"/>
                <w:sz w:val="22"/>
                <w:szCs w:val="22"/>
              </w:rPr>
            </w:pPr>
            <w:r w:rsidRPr="001E450A">
              <w:rPr>
                <w:b/>
                <w:color w:val="4F81BD" w:themeColor="accent1"/>
                <w:sz w:val="22"/>
                <w:szCs w:val="22"/>
              </w:rPr>
              <w:t>Proposition d’outils</w:t>
            </w:r>
          </w:p>
          <w:p w14:paraId="04128865" w14:textId="77777777" w:rsidR="000458E5" w:rsidRPr="001E450A" w:rsidRDefault="000458E5" w:rsidP="00E16F1F">
            <w:pPr>
              <w:rPr>
                <w:b/>
                <w:color w:val="4F81BD" w:themeColor="accent1"/>
                <w:sz w:val="22"/>
                <w:szCs w:val="22"/>
              </w:rPr>
            </w:pPr>
          </w:p>
          <w:p w14:paraId="3E149448" w14:textId="10836CAA" w:rsidR="00BB7CAD" w:rsidRPr="000458E5" w:rsidRDefault="00BB7CAD" w:rsidP="004E50D0">
            <w:pPr>
              <w:pStyle w:val="Paragraphedeliste"/>
              <w:numPr>
                <w:ilvl w:val="0"/>
                <w:numId w:val="8"/>
              </w:numPr>
              <w:rPr>
                <w:rFonts w:cs="Arial"/>
                <w:sz w:val="22"/>
                <w:szCs w:val="22"/>
              </w:rPr>
            </w:pPr>
            <w:r>
              <w:rPr>
                <w:rFonts w:cs="Arial"/>
                <w:sz w:val="22"/>
                <w:szCs w:val="22"/>
              </w:rPr>
              <w:t>Évaluation annuelle</w:t>
            </w:r>
          </w:p>
          <w:p w14:paraId="6EF448C6" w14:textId="77777777" w:rsidR="000458E5" w:rsidRDefault="000458E5" w:rsidP="00C45330">
            <w:pPr>
              <w:ind w:left="360"/>
            </w:pPr>
          </w:p>
        </w:tc>
      </w:tr>
    </w:tbl>
    <w:p w14:paraId="7B854B53" w14:textId="77777777" w:rsidR="000458E5" w:rsidRDefault="000458E5" w:rsidP="00AE6376"/>
    <w:p w14:paraId="43A79A26" w14:textId="0BB5A424" w:rsidR="000458E5" w:rsidRDefault="000458E5">
      <w:r>
        <w:br w:type="page"/>
      </w:r>
    </w:p>
    <w:p w14:paraId="0FD18C55" w14:textId="5AC8CF0E" w:rsidR="00A83C70" w:rsidRDefault="000C59BA" w:rsidP="00864862">
      <w:pPr>
        <w:pStyle w:val="Titre3"/>
        <w:numPr>
          <w:ilvl w:val="0"/>
          <w:numId w:val="0"/>
        </w:numPr>
      </w:pPr>
      <w:bookmarkStart w:id="67" w:name="_Toc507577777"/>
      <w:r>
        <w:lastRenderedPageBreak/>
        <w:t xml:space="preserve">B1.5 - </w:t>
      </w:r>
      <w:r w:rsidR="000458E5">
        <w:t>Rémunération</w:t>
      </w:r>
      <w:bookmarkEnd w:id="67"/>
    </w:p>
    <w:p w14:paraId="75015B43" w14:textId="77777777" w:rsidR="000458E5" w:rsidRPr="000458E5" w:rsidRDefault="00315A83" w:rsidP="00AE6376">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0458E5" w14:paraId="6F46CBD5" w14:textId="77777777" w:rsidTr="00E16F1F">
        <w:tc>
          <w:tcPr>
            <w:tcW w:w="9214" w:type="dxa"/>
          </w:tcPr>
          <w:p w14:paraId="2761F030" w14:textId="77777777" w:rsidR="00362E68" w:rsidRDefault="00362E68" w:rsidP="00E16F1F">
            <w:pPr>
              <w:rPr>
                <w:b/>
                <w:color w:val="4F81BD" w:themeColor="accent1"/>
              </w:rPr>
            </w:pPr>
          </w:p>
          <w:p w14:paraId="501716FE" w14:textId="77777777" w:rsidR="000458E5" w:rsidRPr="005948CE" w:rsidRDefault="000458E5" w:rsidP="00E16F1F">
            <w:pPr>
              <w:rPr>
                <w:b/>
                <w:color w:val="4F81BD" w:themeColor="accent1"/>
              </w:rPr>
            </w:pPr>
            <w:r>
              <w:rPr>
                <w:b/>
                <w:color w:val="4F81BD" w:themeColor="accent1"/>
              </w:rPr>
              <w:t xml:space="preserve">Article R.822-33, </w:t>
            </w:r>
            <w:r w:rsidR="00EE0EC8">
              <w:rPr>
                <w:b/>
                <w:color w:val="4F81BD" w:themeColor="accent1"/>
              </w:rPr>
              <w:t>2°g</w:t>
            </w:r>
            <w:r w:rsidRPr="005948CE">
              <w:rPr>
                <w:b/>
                <w:color w:val="4F81BD" w:themeColor="accent1"/>
              </w:rPr>
              <w:t>)</w:t>
            </w:r>
          </w:p>
          <w:p w14:paraId="20D9FFA4" w14:textId="77777777" w:rsidR="00EE0EC8" w:rsidRPr="00EE0EC8" w:rsidRDefault="00EE0EC8" w:rsidP="00EE0EC8">
            <w:pPr>
              <w:rPr>
                <w:i/>
                <w:iCs/>
              </w:rPr>
            </w:pPr>
            <w:r w:rsidRPr="00EE0EC8">
              <w:rPr>
                <w:i/>
                <w:iCs/>
              </w:rPr>
              <w:t>« 2° Mettre en œuvre :</w:t>
            </w:r>
          </w:p>
          <w:p w14:paraId="66310999" w14:textId="77777777" w:rsidR="00EE0EC8" w:rsidRPr="00EE0EC8" w:rsidRDefault="00EE0EC8" w:rsidP="00EE0EC8">
            <w:pPr>
              <w:rPr>
                <w:i/>
                <w:iCs/>
              </w:rPr>
            </w:pPr>
            <w:r w:rsidRPr="00EE0EC8">
              <w:rPr>
                <w:i/>
                <w:iCs/>
              </w:rPr>
              <w:t>(…)</w:t>
            </w:r>
          </w:p>
          <w:p w14:paraId="7348223F" w14:textId="77777777" w:rsidR="000458E5" w:rsidRDefault="00EE0EC8" w:rsidP="00EE0EC8">
            <w:pPr>
              <w:rPr>
                <w:i/>
                <w:iCs/>
              </w:rPr>
            </w:pPr>
            <w:r w:rsidRPr="00EE0EC8">
              <w:rPr>
                <w:i/>
                <w:iCs/>
              </w:rPr>
              <w:t>g) Des procédures assurant une politique de rémunération appropriée notamment par des incitations à la performance garantes de la qualité de la mission de certification. Les revenus issus des services autres que la certification ne sont pas pris en compte pour l'évaluation de la performance et la rémunération des personnes participant à la mission de certification ou en mesure d'e</w:t>
            </w:r>
            <w:r w:rsidR="00B00705">
              <w:rPr>
                <w:i/>
                <w:iCs/>
              </w:rPr>
              <w:t>n influencer le déroulement ; »</w:t>
            </w:r>
          </w:p>
          <w:p w14:paraId="024A1651" w14:textId="77777777" w:rsidR="00362E68" w:rsidRPr="00B00705" w:rsidRDefault="00362E68" w:rsidP="00EE0EC8">
            <w:pPr>
              <w:rPr>
                <w:i/>
                <w:iCs/>
              </w:rPr>
            </w:pPr>
          </w:p>
        </w:tc>
      </w:tr>
    </w:tbl>
    <w:p w14:paraId="3BB14B7A" w14:textId="53B68222" w:rsidR="000458E5" w:rsidRPr="00EE0EC8" w:rsidRDefault="00EE0EC8" w:rsidP="00AE6376">
      <w:pPr>
        <w:rPr>
          <w:sz w:val="22"/>
          <w:szCs w:val="22"/>
        </w:rPr>
      </w:pPr>
      <w:r w:rsidRPr="00263F97">
        <w:rPr>
          <w:b/>
          <w:i/>
          <w:color w:val="4F81BD" w:themeColor="accent1"/>
          <w:sz w:val="22"/>
          <w:szCs w:val="22"/>
        </w:rPr>
        <w:t>Modalités d’application</w:t>
      </w:r>
      <w:r w:rsidR="00291154">
        <w:rPr>
          <w:b/>
          <w:i/>
          <w:color w:val="4F81BD" w:themeColor="accent1"/>
          <w:sz w:val="22"/>
          <w:szCs w:val="22"/>
        </w:rPr>
        <w:t xml:space="preserve"> </w:t>
      </w:r>
    </w:p>
    <w:tbl>
      <w:tblPr>
        <w:tblStyle w:val="Grilledutableau5"/>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3"/>
        <w:gridCol w:w="1843"/>
        <w:gridCol w:w="1985"/>
        <w:gridCol w:w="1983"/>
      </w:tblGrid>
      <w:tr w:rsidR="001811FD" w:rsidRPr="00F03FC1" w14:paraId="7A5EB4F9" w14:textId="77777777" w:rsidTr="001811FD">
        <w:tc>
          <w:tcPr>
            <w:tcW w:w="1847"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1BA96BE0" w14:textId="77777777" w:rsidR="001811FD" w:rsidRPr="00F03FC1" w:rsidRDefault="001811FD" w:rsidP="00EE0EC8">
            <w:pPr>
              <w:jc w:val="both"/>
              <w:rPr>
                <w:rFonts w:cs="Arial"/>
                <w:b/>
                <w:color w:val="1F497D" w:themeColor="text2"/>
              </w:rPr>
            </w:pPr>
          </w:p>
          <w:p w14:paraId="4D9C4113" w14:textId="77777777" w:rsidR="001811FD" w:rsidRPr="00F03FC1" w:rsidRDefault="001811FD" w:rsidP="00EE0EC8">
            <w:pPr>
              <w:jc w:val="both"/>
              <w:rPr>
                <w:rFonts w:cs="Arial"/>
                <w:b/>
                <w:color w:val="1F497D" w:themeColor="text2"/>
              </w:rPr>
            </w:pPr>
          </w:p>
          <w:p w14:paraId="7E79416D" w14:textId="77777777" w:rsidR="001811FD" w:rsidRPr="00F03FC1" w:rsidRDefault="001811FD" w:rsidP="00EE0EC8">
            <w:pPr>
              <w:jc w:val="center"/>
              <w:rPr>
                <w:rFonts w:cs="Arial"/>
                <w:b/>
                <w:color w:val="1F497D" w:themeColor="text2"/>
              </w:rPr>
            </w:pPr>
            <w:r w:rsidRPr="00F03FC1">
              <w:rPr>
                <w:rFonts w:cs="Arial"/>
                <w:b/>
                <w:color w:val="1F497D" w:themeColor="text2"/>
              </w:rPr>
              <w:t>REMUNERATION</w:t>
            </w:r>
          </w:p>
        </w:tc>
        <w:tc>
          <w:tcPr>
            <w:tcW w:w="2077"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CCFF666" w14:textId="77777777" w:rsidR="001811FD" w:rsidRPr="00F03FC1" w:rsidRDefault="001811FD" w:rsidP="00EE0EC8">
            <w:pPr>
              <w:jc w:val="center"/>
              <w:rPr>
                <w:rFonts w:cs="Arial"/>
                <w:b/>
                <w:color w:val="1F497D" w:themeColor="text2"/>
              </w:rPr>
            </w:pPr>
          </w:p>
          <w:p w14:paraId="212C6E04" w14:textId="77777777" w:rsidR="001811FD" w:rsidRPr="00F03FC1" w:rsidRDefault="001811FD" w:rsidP="00EE0EC8">
            <w:pPr>
              <w:jc w:val="center"/>
              <w:rPr>
                <w:rFonts w:cs="Arial"/>
                <w:b/>
                <w:color w:val="1F497D" w:themeColor="text2"/>
              </w:rPr>
            </w:pPr>
            <w:r w:rsidRPr="00F03FC1">
              <w:rPr>
                <w:rFonts w:cs="Arial"/>
                <w:b/>
                <w:color w:val="1F497D" w:themeColor="text2"/>
              </w:rPr>
              <w:t>Exercice individuel</w:t>
            </w:r>
          </w:p>
        </w:tc>
        <w:tc>
          <w:tcPr>
            <w:tcW w:w="1076"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0854374" w14:textId="77777777" w:rsidR="001811FD" w:rsidRPr="00F03FC1" w:rsidRDefault="001811FD" w:rsidP="00EE0EC8">
            <w:pPr>
              <w:jc w:val="center"/>
              <w:rPr>
                <w:rFonts w:cs="Arial"/>
                <w:b/>
                <w:color w:val="1F497D" w:themeColor="text2"/>
              </w:rPr>
            </w:pPr>
          </w:p>
          <w:p w14:paraId="5379953A" w14:textId="77777777" w:rsidR="001811FD" w:rsidRPr="00F03FC1" w:rsidRDefault="001811FD" w:rsidP="00EE0EC8">
            <w:pPr>
              <w:jc w:val="center"/>
              <w:rPr>
                <w:rFonts w:cs="Arial"/>
                <w:b/>
                <w:color w:val="1F497D" w:themeColor="text2"/>
              </w:rPr>
            </w:pPr>
            <w:r w:rsidRPr="00F03FC1">
              <w:rPr>
                <w:rFonts w:cs="Arial"/>
                <w:b/>
                <w:color w:val="1F497D" w:themeColor="text2"/>
              </w:rPr>
              <w:t>Exercice collectif sans EIP</w:t>
            </w:r>
          </w:p>
        </w:tc>
      </w:tr>
      <w:tr w:rsidR="001811FD" w:rsidRPr="00F03FC1" w14:paraId="6A402797" w14:textId="77777777" w:rsidTr="001811FD">
        <w:tc>
          <w:tcPr>
            <w:tcW w:w="1847" w:type="pct"/>
            <w:vMerge/>
            <w:tcBorders>
              <w:left w:val="double" w:sz="4" w:space="0" w:color="1F497D" w:themeColor="text2"/>
              <w:right w:val="single" w:sz="4" w:space="0" w:color="1F497D" w:themeColor="text2"/>
            </w:tcBorders>
            <w:shd w:val="clear" w:color="auto" w:fill="auto"/>
          </w:tcPr>
          <w:p w14:paraId="1E51ABAC" w14:textId="77777777" w:rsidR="001811FD" w:rsidRPr="00F03FC1" w:rsidRDefault="001811FD" w:rsidP="00EE0EC8">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3E3398A9" w14:textId="77777777" w:rsidR="001811FD" w:rsidRPr="00F03FC1" w:rsidRDefault="001811FD" w:rsidP="00A86B1B">
            <w:pPr>
              <w:jc w:val="center"/>
              <w:rPr>
                <w:rFonts w:cs="Arial"/>
                <w:b/>
                <w:i/>
                <w:color w:val="1F497D" w:themeColor="text2"/>
              </w:rPr>
            </w:pPr>
            <w:r w:rsidRPr="00F03FC1">
              <w:rPr>
                <w:rFonts w:cs="Arial"/>
                <w:b/>
                <w:i/>
                <w:color w:val="1F497D" w:themeColor="text2"/>
              </w:rPr>
              <w:t xml:space="preserve">Sans collaborateur « audit » </w:t>
            </w:r>
          </w:p>
        </w:tc>
        <w:tc>
          <w:tcPr>
            <w:tcW w:w="1077" w:type="pct"/>
            <w:tcBorders>
              <w:top w:val="single" w:sz="4" w:space="0" w:color="1F497D" w:themeColor="text2"/>
            </w:tcBorders>
            <w:shd w:val="clear" w:color="auto" w:fill="auto"/>
          </w:tcPr>
          <w:p w14:paraId="5C74678E" w14:textId="77777777" w:rsidR="001811FD" w:rsidRPr="00F03FC1" w:rsidRDefault="001811FD" w:rsidP="00A86B1B">
            <w:pPr>
              <w:jc w:val="center"/>
              <w:rPr>
                <w:rFonts w:cs="Arial"/>
                <w:b/>
                <w:i/>
                <w:color w:val="1F497D" w:themeColor="text2"/>
              </w:rPr>
            </w:pPr>
            <w:r w:rsidRPr="00F03FC1">
              <w:rPr>
                <w:rFonts w:cs="Arial"/>
                <w:b/>
                <w:i/>
                <w:color w:val="1F497D" w:themeColor="text2"/>
              </w:rPr>
              <w:t xml:space="preserve">Avec collaborateurs « audit » </w:t>
            </w:r>
          </w:p>
        </w:tc>
        <w:tc>
          <w:tcPr>
            <w:tcW w:w="1076" w:type="pct"/>
            <w:vMerge/>
            <w:tcBorders>
              <w:top w:val="single" w:sz="4" w:space="0" w:color="1F497D" w:themeColor="text2"/>
            </w:tcBorders>
            <w:shd w:val="clear" w:color="auto" w:fill="auto"/>
          </w:tcPr>
          <w:p w14:paraId="78B59C75" w14:textId="77777777" w:rsidR="001811FD" w:rsidRPr="00F03FC1" w:rsidRDefault="001811FD" w:rsidP="00EE0EC8">
            <w:pPr>
              <w:jc w:val="center"/>
              <w:rPr>
                <w:rFonts w:cs="Arial"/>
              </w:rPr>
            </w:pPr>
          </w:p>
        </w:tc>
      </w:tr>
      <w:tr w:rsidR="001811FD" w:rsidRPr="00F03FC1" w14:paraId="18E736AB" w14:textId="77777777" w:rsidTr="001811FD">
        <w:tc>
          <w:tcPr>
            <w:tcW w:w="1847" w:type="pct"/>
            <w:tcBorders>
              <w:left w:val="double" w:sz="4" w:space="0" w:color="1F497D" w:themeColor="text2"/>
              <w:bottom w:val="double" w:sz="4" w:space="0" w:color="1F497D" w:themeColor="text2"/>
            </w:tcBorders>
          </w:tcPr>
          <w:p w14:paraId="3A3BCC0F" w14:textId="77777777" w:rsidR="001811FD" w:rsidRPr="00F03FC1" w:rsidRDefault="001811FD" w:rsidP="00EE0EC8">
            <w:pPr>
              <w:ind w:left="284"/>
              <w:contextualSpacing/>
              <w:jc w:val="both"/>
              <w:rPr>
                <w:rFonts w:cs="Arial"/>
              </w:rPr>
            </w:pPr>
          </w:p>
          <w:p w14:paraId="23102D20" w14:textId="77777777" w:rsidR="001811FD" w:rsidRDefault="001811FD" w:rsidP="004E50D0">
            <w:pPr>
              <w:numPr>
                <w:ilvl w:val="0"/>
                <w:numId w:val="4"/>
              </w:numPr>
              <w:ind w:left="142" w:hanging="142"/>
              <w:contextualSpacing/>
              <w:rPr>
                <w:rFonts w:cs="Arial"/>
              </w:rPr>
            </w:pPr>
            <w:r w:rsidRPr="00F03FC1">
              <w:rPr>
                <w:rFonts w:cs="Arial"/>
              </w:rPr>
              <w:t>Mise en place d’une politique de rémunération multicritères (cf. infra)</w:t>
            </w:r>
          </w:p>
          <w:p w14:paraId="3E9FD7A7" w14:textId="77777777" w:rsidR="001811FD" w:rsidRPr="00F03FC1" w:rsidRDefault="001811FD" w:rsidP="001811FD">
            <w:pPr>
              <w:ind w:left="142"/>
              <w:contextualSpacing/>
              <w:rPr>
                <w:rFonts w:cs="Arial"/>
              </w:rPr>
            </w:pPr>
          </w:p>
          <w:p w14:paraId="1520EFE5" w14:textId="77777777" w:rsidR="001811FD" w:rsidRPr="00F03FC1" w:rsidRDefault="001811FD" w:rsidP="004E50D0">
            <w:pPr>
              <w:numPr>
                <w:ilvl w:val="0"/>
                <w:numId w:val="4"/>
              </w:numPr>
              <w:ind w:left="142" w:hanging="142"/>
              <w:contextualSpacing/>
              <w:rPr>
                <w:rFonts w:cs="Arial"/>
              </w:rPr>
            </w:pPr>
            <w:r w:rsidRPr="00F03FC1">
              <w:rPr>
                <w:rFonts w:cs="Arial"/>
              </w:rPr>
              <w:t>Formalisation de ladite politique</w:t>
            </w:r>
          </w:p>
          <w:p w14:paraId="2B9FEFF2" w14:textId="77777777" w:rsidR="001811FD" w:rsidRPr="00F03FC1" w:rsidRDefault="001811FD" w:rsidP="00EE0EC8">
            <w:pPr>
              <w:ind w:left="142"/>
              <w:contextualSpacing/>
              <w:rPr>
                <w:rFonts w:cs="Arial"/>
              </w:rPr>
            </w:pPr>
          </w:p>
        </w:tc>
        <w:tc>
          <w:tcPr>
            <w:tcW w:w="1000" w:type="pct"/>
            <w:tcBorders>
              <w:bottom w:val="double" w:sz="4" w:space="0" w:color="1F497D" w:themeColor="text2"/>
            </w:tcBorders>
          </w:tcPr>
          <w:p w14:paraId="31C4E2E4" w14:textId="77777777" w:rsidR="001811FD" w:rsidRPr="00F03FC1" w:rsidRDefault="001811FD" w:rsidP="00EE0EC8">
            <w:pPr>
              <w:jc w:val="center"/>
              <w:rPr>
                <w:rFonts w:cs="Arial"/>
              </w:rPr>
            </w:pPr>
          </w:p>
          <w:p w14:paraId="694125B5" w14:textId="77777777" w:rsidR="001811FD" w:rsidRPr="00F03FC1" w:rsidRDefault="001811FD" w:rsidP="00EE0EC8">
            <w:pPr>
              <w:jc w:val="center"/>
              <w:rPr>
                <w:rFonts w:cs="Arial"/>
              </w:rPr>
            </w:pPr>
          </w:p>
          <w:p w14:paraId="03508BA4" w14:textId="77777777" w:rsidR="001811FD" w:rsidRPr="00F03FC1" w:rsidRDefault="001811FD" w:rsidP="00EE0EC8">
            <w:pPr>
              <w:jc w:val="center"/>
              <w:rPr>
                <w:rFonts w:cs="Arial"/>
              </w:rPr>
            </w:pPr>
          </w:p>
          <w:p w14:paraId="4409C1DC" w14:textId="77777777" w:rsidR="001811FD" w:rsidRPr="00F03FC1" w:rsidRDefault="001811FD" w:rsidP="00EE0EC8">
            <w:pPr>
              <w:jc w:val="center"/>
              <w:rPr>
                <w:rFonts w:cs="Arial"/>
              </w:rPr>
            </w:pPr>
          </w:p>
        </w:tc>
        <w:tc>
          <w:tcPr>
            <w:tcW w:w="1077" w:type="pct"/>
            <w:tcBorders>
              <w:bottom w:val="double" w:sz="4" w:space="0" w:color="1F497D" w:themeColor="text2"/>
            </w:tcBorders>
          </w:tcPr>
          <w:p w14:paraId="455EE001" w14:textId="77777777" w:rsidR="001811FD" w:rsidRPr="00F03FC1" w:rsidRDefault="001811FD" w:rsidP="00EE0EC8">
            <w:pPr>
              <w:jc w:val="center"/>
              <w:rPr>
                <w:rFonts w:cs="Arial"/>
              </w:rPr>
            </w:pPr>
          </w:p>
          <w:p w14:paraId="63C450FD" w14:textId="77777777" w:rsidR="001811FD" w:rsidRPr="00F03FC1" w:rsidRDefault="001811FD" w:rsidP="00EE0EC8">
            <w:pPr>
              <w:jc w:val="center"/>
              <w:rPr>
                <w:rFonts w:cs="Arial"/>
              </w:rPr>
            </w:pPr>
            <w:r w:rsidRPr="00F03FC1">
              <w:rPr>
                <w:rFonts w:cs="Arial"/>
              </w:rPr>
              <w:t>X</w:t>
            </w:r>
          </w:p>
          <w:p w14:paraId="7D63F6D0" w14:textId="77777777" w:rsidR="001811FD" w:rsidRDefault="001811FD" w:rsidP="00EE0EC8">
            <w:pPr>
              <w:jc w:val="center"/>
              <w:rPr>
                <w:rFonts w:cs="Arial"/>
              </w:rPr>
            </w:pPr>
          </w:p>
          <w:p w14:paraId="7F0081E5" w14:textId="77777777" w:rsidR="001811FD" w:rsidRPr="00F03FC1" w:rsidRDefault="001811FD" w:rsidP="00EE0EC8">
            <w:pPr>
              <w:jc w:val="center"/>
              <w:rPr>
                <w:rFonts w:cs="Arial"/>
              </w:rPr>
            </w:pPr>
          </w:p>
          <w:p w14:paraId="5184239A" w14:textId="77777777" w:rsidR="001811FD" w:rsidRPr="00F03FC1" w:rsidRDefault="001811FD" w:rsidP="00EE0EC8">
            <w:pPr>
              <w:jc w:val="center"/>
              <w:rPr>
                <w:rFonts w:cs="Arial"/>
              </w:rPr>
            </w:pPr>
            <w:r w:rsidRPr="00F03FC1">
              <w:rPr>
                <w:rFonts w:cs="Arial"/>
              </w:rPr>
              <w:t>X</w:t>
            </w:r>
          </w:p>
        </w:tc>
        <w:tc>
          <w:tcPr>
            <w:tcW w:w="1076" w:type="pct"/>
            <w:tcBorders>
              <w:bottom w:val="double" w:sz="4" w:space="0" w:color="1F497D" w:themeColor="text2"/>
            </w:tcBorders>
          </w:tcPr>
          <w:p w14:paraId="5556BD0F" w14:textId="77777777" w:rsidR="001811FD" w:rsidRPr="00F03FC1" w:rsidRDefault="001811FD" w:rsidP="00EE0EC8">
            <w:pPr>
              <w:jc w:val="center"/>
              <w:rPr>
                <w:rFonts w:cs="Arial"/>
              </w:rPr>
            </w:pPr>
          </w:p>
          <w:p w14:paraId="7B9FDAC9" w14:textId="77777777" w:rsidR="001811FD" w:rsidRPr="00F03FC1" w:rsidRDefault="001811FD" w:rsidP="00EE0EC8">
            <w:pPr>
              <w:jc w:val="center"/>
              <w:rPr>
                <w:rFonts w:cs="Arial"/>
              </w:rPr>
            </w:pPr>
            <w:r w:rsidRPr="00F03FC1">
              <w:rPr>
                <w:rFonts w:cs="Arial"/>
              </w:rPr>
              <w:t>X</w:t>
            </w:r>
          </w:p>
          <w:p w14:paraId="3E995844" w14:textId="77777777" w:rsidR="001811FD" w:rsidRDefault="001811FD" w:rsidP="00EE0EC8">
            <w:pPr>
              <w:jc w:val="center"/>
              <w:rPr>
                <w:rFonts w:cs="Arial"/>
              </w:rPr>
            </w:pPr>
          </w:p>
          <w:p w14:paraId="1BDBFD4D" w14:textId="77777777" w:rsidR="001811FD" w:rsidRPr="00F03FC1" w:rsidRDefault="001811FD" w:rsidP="00EE0EC8">
            <w:pPr>
              <w:jc w:val="center"/>
              <w:rPr>
                <w:rFonts w:cs="Arial"/>
              </w:rPr>
            </w:pPr>
          </w:p>
          <w:p w14:paraId="61912938" w14:textId="77777777" w:rsidR="001811FD" w:rsidRPr="00F03FC1" w:rsidRDefault="001811FD" w:rsidP="00EE0EC8">
            <w:pPr>
              <w:jc w:val="center"/>
              <w:rPr>
                <w:rFonts w:cs="Arial"/>
              </w:rPr>
            </w:pPr>
            <w:r w:rsidRPr="00F03FC1">
              <w:rPr>
                <w:rFonts w:cs="Arial"/>
              </w:rPr>
              <w:t>X</w:t>
            </w:r>
          </w:p>
        </w:tc>
      </w:tr>
    </w:tbl>
    <w:p w14:paraId="7928F21E" w14:textId="77777777" w:rsidR="00A86B1B" w:rsidRDefault="00A86B1B" w:rsidP="00EE0EC8">
      <w:pPr>
        <w:rPr>
          <w:sz w:val="22"/>
          <w:szCs w:val="22"/>
        </w:rPr>
      </w:pPr>
      <w:r>
        <w:rPr>
          <w:b/>
          <w:i/>
          <w:color w:val="4F81BD" w:themeColor="accent1"/>
          <w:sz w:val="22"/>
          <w:szCs w:val="22"/>
        </w:rPr>
        <w:t>Commentaires</w:t>
      </w:r>
    </w:p>
    <w:p w14:paraId="32DD6B5A" w14:textId="54AEFCC7" w:rsidR="00EE0EC8" w:rsidRPr="00EE0EC8" w:rsidRDefault="00864862" w:rsidP="001811FD">
      <w:pPr>
        <w:jc w:val="both"/>
        <w:rPr>
          <w:sz w:val="22"/>
          <w:szCs w:val="22"/>
        </w:rPr>
      </w:pPr>
      <w:r>
        <w:rPr>
          <w:sz w:val="22"/>
          <w:szCs w:val="22"/>
        </w:rPr>
        <w:t xml:space="preserve">La </w:t>
      </w:r>
      <w:r w:rsidR="00EE0EC8" w:rsidRPr="00EE0EC8">
        <w:rPr>
          <w:sz w:val="22"/>
          <w:szCs w:val="22"/>
        </w:rPr>
        <w:t xml:space="preserve">politique de rémunération sera d’autant plus </w:t>
      </w:r>
      <w:r>
        <w:rPr>
          <w:sz w:val="22"/>
          <w:szCs w:val="22"/>
        </w:rPr>
        <w:t xml:space="preserve">efficiente </w:t>
      </w:r>
      <w:r w:rsidR="00EE0EC8" w:rsidRPr="00EE0EC8">
        <w:rPr>
          <w:sz w:val="22"/>
          <w:szCs w:val="22"/>
        </w:rPr>
        <w:t xml:space="preserve">que la phase </w:t>
      </w:r>
      <w:r>
        <w:rPr>
          <w:sz w:val="22"/>
          <w:szCs w:val="22"/>
        </w:rPr>
        <w:t xml:space="preserve">préalable </w:t>
      </w:r>
      <w:r w:rsidR="00EE0EC8" w:rsidRPr="00EE0EC8">
        <w:rPr>
          <w:sz w:val="22"/>
          <w:szCs w:val="22"/>
        </w:rPr>
        <w:t>d’évaluation</w:t>
      </w:r>
      <w:r>
        <w:rPr>
          <w:sz w:val="22"/>
          <w:szCs w:val="22"/>
        </w:rPr>
        <w:t xml:space="preserve"> </w:t>
      </w:r>
      <w:r w:rsidR="00EE0EC8" w:rsidRPr="00EE0EC8">
        <w:rPr>
          <w:sz w:val="22"/>
          <w:szCs w:val="22"/>
        </w:rPr>
        <w:t xml:space="preserve">aura été correctement appréhendée. </w:t>
      </w:r>
    </w:p>
    <w:p w14:paraId="736C184F" w14:textId="77777777" w:rsidR="00EE0EC8" w:rsidRPr="00EE0EC8" w:rsidRDefault="00EE0EC8" w:rsidP="00EE0EC8">
      <w:pPr>
        <w:rPr>
          <w:sz w:val="22"/>
          <w:szCs w:val="22"/>
        </w:rPr>
      </w:pPr>
      <w:r w:rsidRPr="00EE0EC8">
        <w:rPr>
          <w:sz w:val="22"/>
          <w:szCs w:val="22"/>
        </w:rPr>
        <w:t>La mise en place d’une politique de rémunération ne doit pas être discriminatoire.</w:t>
      </w:r>
    </w:p>
    <w:p w14:paraId="64FE3CC2" w14:textId="63695D45" w:rsidR="001936C3" w:rsidRPr="001936C3" w:rsidRDefault="001936C3" w:rsidP="005C6EA8">
      <w:pPr>
        <w:jc w:val="both"/>
        <w:rPr>
          <w:strike/>
          <w:sz w:val="22"/>
          <w:szCs w:val="22"/>
        </w:rPr>
      </w:pPr>
      <w:r>
        <w:rPr>
          <w:sz w:val="22"/>
          <w:szCs w:val="22"/>
        </w:rPr>
        <w:t>P</w:t>
      </w:r>
      <w:r w:rsidRPr="001936C3">
        <w:rPr>
          <w:sz w:val="22"/>
          <w:szCs w:val="22"/>
        </w:rPr>
        <w:t>our l’ensemble des intervenants</w:t>
      </w:r>
      <w:r w:rsidR="005C6EA8">
        <w:rPr>
          <w:sz w:val="22"/>
          <w:szCs w:val="22"/>
        </w:rPr>
        <w:t>,</w:t>
      </w:r>
      <w:r w:rsidRPr="001936C3">
        <w:rPr>
          <w:sz w:val="22"/>
          <w:szCs w:val="22"/>
        </w:rPr>
        <w:t xml:space="preserve"> y compris les associés </w:t>
      </w:r>
      <w:r w:rsidR="00281198">
        <w:rPr>
          <w:sz w:val="22"/>
          <w:szCs w:val="22"/>
        </w:rPr>
        <w:t xml:space="preserve">cette politique </w:t>
      </w:r>
      <w:r w:rsidRPr="001936C3">
        <w:rPr>
          <w:sz w:val="22"/>
          <w:szCs w:val="22"/>
        </w:rPr>
        <w:t>peut prendre en compte l’</w:t>
      </w:r>
      <w:r>
        <w:rPr>
          <w:sz w:val="22"/>
          <w:szCs w:val="22"/>
        </w:rPr>
        <w:t>ensemble des critères suivants</w:t>
      </w:r>
      <w:r w:rsidRPr="001936C3">
        <w:rPr>
          <w:sz w:val="22"/>
          <w:szCs w:val="22"/>
        </w:rPr>
        <w:t> :</w:t>
      </w:r>
    </w:p>
    <w:p w14:paraId="78426914" w14:textId="3F24141E" w:rsidR="00EE0EC8" w:rsidRDefault="00EE0EC8" w:rsidP="004E50D0">
      <w:pPr>
        <w:numPr>
          <w:ilvl w:val="0"/>
          <w:numId w:val="9"/>
        </w:numPr>
        <w:ind w:left="567" w:hanging="283"/>
        <w:rPr>
          <w:sz w:val="22"/>
          <w:szCs w:val="22"/>
        </w:rPr>
      </w:pPr>
      <w:r w:rsidRPr="00EE0EC8">
        <w:rPr>
          <w:sz w:val="22"/>
          <w:szCs w:val="22"/>
        </w:rPr>
        <w:t xml:space="preserve">la correcte et complète application </w:t>
      </w:r>
      <w:r w:rsidR="0086045D">
        <w:rPr>
          <w:sz w:val="22"/>
          <w:szCs w:val="22"/>
        </w:rPr>
        <w:t xml:space="preserve">du code de déontologie et </w:t>
      </w:r>
      <w:r w:rsidRPr="00EE0EC8">
        <w:rPr>
          <w:sz w:val="22"/>
          <w:szCs w:val="22"/>
        </w:rPr>
        <w:t xml:space="preserve">des normes </w:t>
      </w:r>
      <w:r w:rsidR="00591304">
        <w:rPr>
          <w:sz w:val="22"/>
          <w:szCs w:val="22"/>
        </w:rPr>
        <w:t>d’exercice professionnel</w:t>
      </w:r>
      <w:r w:rsidRPr="00EE0EC8">
        <w:rPr>
          <w:sz w:val="22"/>
          <w:szCs w:val="22"/>
        </w:rPr>
        <w:t> ;</w:t>
      </w:r>
    </w:p>
    <w:p w14:paraId="74CC3601" w14:textId="2C877858" w:rsidR="00281198" w:rsidRPr="00281198" w:rsidRDefault="00281198" w:rsidP="004E50D0">
      <w:pPr>
        <w:numPr>
          <w:ilvl w:val="0"/>
          <w:numId w:val="9"/>
        </w:numPr>
        <w:ind w:left="567" w:hanging="283"/>
        <w:rPr>
          <w:sz w:val="22"/>
          <w:szCs w:val="22"/>
        </w:rPr>
      </w:pPr>
      <w:r w:rsidRPr="00281198">
        <w:rPr>
          <w:sz w:val="22"/>
          <w:szCs w:val="22"/>
        </w:rPr>
        <w:t xml:space="preserve">la qualité de la mission réalisée, </w:t>
      </w:r>
      <w:r>
        <w:rPr>
          <w:sz w:val="22"/>
          <w:szCs w:val="22"/>
        </w:rPr>
        <w:t xml:space="preserve">notamment </w:t>
      </w:r>
      <w:r w:rsidRPr="00281198">
        <w:rPr>
          <w:sz w:val="22"/>
          <w:szCs w:val="22"/>
        </w:rPr>
        <w:t>la pertinence et la justesse des synthèses ;</w:t>
      </w:r>
    </w:p>
    <w:p w14:paraId="26C62033" w14:textId="66249D2F" w:rsidR="00EE0EC8" w:rsidRPr="00EE0EC8" w:rsidRDefault="00EE0EC8" w:rsidP="004E50D0">
      <w:pPr>
        <w:numPr>
          <w:ilvl w:val="0"/>
          <w:numId w:val="9"/>
        </w:numPr>
        <w:ind w:left="567" w:hanging="283"/>
        <w:rPr>
          <w:sz w:val="22"/>
          <w:szCs w:val="22"/>
        </w:rPr>
      </w:pPr>
      <w:r w:rsidRPr="00EE0EC8">
        <w:rPr>
          <w:sz w:val="22"/>
          <w:szCs w:val="22"/>
        </w:rPr>
        <w:t>les relations avec le client ;</w:t>
      </w:r>
    </w:p>
    <w:p w14:paraId="19CE08CA" w14:textId="152D5C37" w:rsidR="00EE0EC8" w:rsidRPr="00EE0EC8" w:rsidRDefault="00EE6CFE" w:rsidP="004E50D0">
      <w:pPr>
        <w:numPr>
          <w:ilvl w:val="0"/>
          <w:numId w:val="9"/>
        </w:numPr>
        <w:ind w:left="567" w:hanging="283"/>
        <w:rPr>
          <w:sz w:val="22"/>
          <w:szCs w:val="22"/>
        </w:rPr>
      </w:pPr>
      <w:r w:rsidRPr="00EE0EC8">
        <w:rPr>
          <w:sz w:val="22"/>
          <w:szCs w:val="22"/>
        </w:rPr>
        <w:t>l</w:t>
      </w:r>
      <w:r>
        <w:rPr>
          <w:sz w:val="22"/>
          <w:szCs w:val="22"/>
        </w:rPr>
        <w:t>a gestion</w:t>
      </w:r>
      <w:r w:rsidR="00EE0EC8" w:rsidRPr="00EE0EC8">
        <w:rPr>
          <w:sz w:val="22"/>
          <w:szCs w:val="22"/>
        </w:rPr>
        <w:t xml:space="preserve"> des équipes d’audit ; </w:t>
      </w:r>
    </w:p>
    <w:p w14:paraId="3400AA2B" w14:textId="77777777" w:rsidR="00EE0EC8" w:rsidRPr="00EE0EC8" w:rsidRDefault="00EE0EC8" w:rsidP="004E50D0">
      <w:pPr>
        <w:numPr>
          <w:ilvl w:val="0"/>
          <w:numId w:val="9"/>
        </w:numPr>
        <w:ind w:left="567" w:hanging="283"/>
        <w:rPr>
          <w:sz w:val="22"/>
          <w:szCs w:val="22"/>
        </w:rPr>
      </w:pPr>
      <w:r w:rsidRPr="00EE0EC8">
        <w:rPr>
          <w:sz w:val="22"/>
          <w:szCs w:val="22"/>
        </w:rPr>
        <w:t>le respect du planning et des échéances ;</w:t>
      </w:r>
    </w:p>
    <w:p w14:paraId="726C5440" w14:textId="503E3725" w:rsidR="00591304" w:rsidRDefault="00EE0EC8" w:rsidP="004E50D0">
      <w:pPr>
        <w:numPr>
          <w:ilvl w:val="0"/>
          <w:numId w:val="9"/>
        </w:numPr>
        <w:ind w:left="567" w:hanging="283"/>
        <w:rPr>
          <w:sz w:val="22"/>
          <w:szCs w:val="22"/>
        </w:rPr>
      </w:pPr>
      <w:r w:rsidRPr="00EE0EC8">
        <w:rPr>
          <w:sz w:val="22"/>
          <w:szCs w:val="22"/>
        </w:rPr>
        <w:t>l’implication et l’esprit criti</w:t>
      </w:r>
      <w:r w:rsidR="008C6FE7">
        <w:rPr>
          <w:sz w:val="22"/>
          <w:szCs w:val="22"/>
        </w:rPr>
        <w:t>que tout au long de la mission.</w:t>
      </w:r>
    </w:p>
    <w:p w14:paraId="588154C5" w14:textId="0B11A077" w:rsidR="00281198" w:rsidRDefault="00281198" w:rsidP="00281198">
      <w:pPr>
        <w:jc w:val="both"/>
        <w:rPr>
          <w:sz w:val="22"/>
          <w:szCs w:val="22"/>
        </w:rPr>
      </w:pPr>
      <w:r w:rsidRPr="00281198">
        <w:rPr>
          <w:sz w:val="22"/>
          <w:szCs w:val="22"/>
        </w:rPr>
        <w:t xml:space="preserve">Ces critères </w:t>
      </w:r>
      <w:r w:rsidR="005778DB">
        <w:rPr>
          <w:sz w:val="22"/>
          <w:szCs w:val="22"/>
        </w:rPr>
        <w:t>sont à aborder</w:t>
      </w:r>
      <w:r w:rsidRPr="00281198">
        <w:rPr>
          <w:sz w:val="22"/>
          <w:szCs w:val="22"/>
        </w:rPr>
        <w:t xml:space="preserve"> librement lors d’un échange ouvert et contradictoire.</w:t>
      </w:r>
    </w:p>
    <w:p w14:paraId="7DD66DD7" w14:textId="37799DFD" w:rsidR="00591304" w:rsidRPr="00591304" w:rsidRDefault="00591304" w:rsidP="00281198">
      <w:pPr>
        <w:jc w:val="both"/>
        <w:rPr>
          <w:sz w:val="22"/>
          <w:szCs w:val="22"/>
        </w:rPr>
      </w:pPr>
      <w:r>
        <w:rPr>
          <w:sz w:val="22"/>
          <w:szCs w:val="22"/>
        </w:rPr>
        <w:t>En tout état de cause, la rémunération ne doit pas prendre en compte le niveau des honoraires issus des services autres que la certification des comptes. En d’autres termes, le commissaire aux comptes, les membres de l’équipe d’audit ou toute personne susceptible d’influer sur le résultat de l’audit, ne doivent pas être incités à vendre des prestations autres que la certification des comptes.</w:t>
      </w:r>
    </w:p>
    <w:p w14:paraId="2E53D4F9" w14:textId="72BF63F0" w:rsidR="00EE0EC8" w:rsidRPr="00EE0EC8" w:rsidRDefault="00281198" w:rsidP="0092619C">
      <w:pPr>
        <w:jc w:val="both"/>
        <w:rPr>
          <w:sz w:val="22"/>
          <w:szCs w:val="22"/>
        </w:rPr>
      </w:pPr>
      <w:r>
        <w:rPr>
          <w:sz w:val="22"/>
          <w:szCs w:val="22"/>
        </w:rPr>
        <w:lastRenderedPageBreak/>
        <w:t>Il s’agit de s</w:t>
      </w:r>
      <w:r w:rsidR="00EE0EC8" w:rsidRPr="00EE0EC8">
        <w:rPr>
          <w:sz w:val="22"/>
          <w:szCs w:val="22"/>
        </w:rPr>
        <w:t xml:space="preserve">ensibiliser l'équipe d'audit aux attentes du cabinet au niveau de la qualité des missions de certification et des mesures prises pour atteindre cette performance. </w:t>
      </w:r>
    </w:p>
    <w:p w14:paraId="611E3317" w14:textId="6678928B" w:rsidR="00EE0EC8" w:rsidRPr="00EE0EC8" w:rsidRDefault="00EE0EC8" w:rsidP="008C6FE7">
      <w:pPr>
        <w:jc w:val="both"/>
        <w:rPr>
          <w:sz w:val="22"/>
          <w:szCs w:val="22"/>
        </w:rPr>
      </w:pPr>
      <w:r w:rsidRPr="00EE0EC8">
        <w:rPr>
          <w:sz w:val="22"/>
          <w:szCs w:val="22"/>
        </w:rPr>
        <w:t>La conduite des différentes phases de la mission</w:t>
      </w:r>
      <w:r w:rsidR="006702D1">
        <w:rPr>
          <w:sz w:val="22"/>
          <w:szCs w:val="22"/>
        </w:rPr>
        <w:t xml:space="preserve"> </w:t>
      </w:r>
      <w:r w:rsidRPr="00EE0EC8">
        <w:rPr>
          <w:sz w:val="22"/>
          <w:szCs w:val="22"/>
        </w:rPr>
        <w:t xml:space="preserve">dans le respect des normes </w:t>
      </w:r>
      <w:r w:rsidR="006702D1">
        <w:rPr>
          <w:sz w:val="22"/>
          <w:szCs w:val="22"/>
        </w:rPr>
        <w:t xml:space="preserve">d’exercice </w:t>
      </w:r>
      <w:r w:rsidRPr="00EE0EC8">
        <w:rPr>
          <w:sz w:val="22"/>
          <w:szCs w:val="22"/>
        </w:rPr>
        <w:t xml:space="preserve">professionnel s’impose à tous les membres de l’équipe </w:t>
      </w:r>
      <w:r w:rsidR="005C6EA8">
        <w:rPr>
          <w:sz w:val="22"/>
          <w:szCs w:val="22"/>
        </w:rPr>
        <w:t>d’audit</w:t>
      </w:r>
      <w:r w:rsidRPr="00EE0EC8">
        <w:rPr>
          <w:sz w:val="22"/>
          <w:szCs w:val="22"/>
        </w:rPr>
        <w:t>.</w:t>
      </w:r>
    </w:p>
    <w:p w14:paraId="5E9AE301" w14:textId="77777777" w:rsidR="00EE0EC8" w:rsidRPr="00EE0EC8" w:rsidRDefault="00EE0EC8" w:rsidP="008C6FE7">
      <w:pPr>
        <w:jc w:val="both"/>
        <w:rPr>
          <w:sz w:val="22"/>
          <w:szCs w:val="22"/>
        </w:rPr>
      </w:pPr>
      <w:r w:rsidRPr="00EE0EC8">
        <w:rPr>
          <w:sz w:val="22"/>
          <w:szCs w:val="22"/>
        </w:rPr>
        <w:t>Une rémunération se veut avant tout adaptée au niveau et au degré d’expérience du collaborateur et en relation avec les tâches confiées. Elle doit aussi tenir compte de l’implication de la personne et de la maîtrise et la bonne exécution des travaux attribués.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EE0EC8" w14:paraId="379EA8B8" w14:textId="77777777" w:rsidTr="00E16F1F">
        <w:tc>
          <w:tcPr>
            <w:tcW w:w="9214" w:type="dxa"/>
          </w:tcPr>
          <w:p w14:paraId="77037B8C" w14:textId="77777777" w:rsidR="00EE0EC8" w:rsidRDefault="00EE0EC8" w:rsidP="00E16F1F">
            <w:pPr>
              <w:rPr>
                <w:b/>
                <w:color w:val="4F81BD" w:themeColor="accent1"/>
                <w:sz w:val="22"/>
                <w:szCs w:val="22"/>
              </w:rPr>
            </w:pPr>
          </w:p>
          <w:p w14:paraId="5BA7900F" w14:textId="77777777" w:rsidR="00EE0EC8" w:rsidRDefault="00EE0EC8" w:rsidP="00E16F1F">
            <w:pPr>
              <w:rPr>
                <w:b/>
                <w:color w:val="4F81BD" w:themeColor="accent1"/>
                <w:sz w:val="22"/>
                <w:szCs w:val="22"/>
              </w:rPr>
            </w:pPr>
            <w:r w:rsidRPr="001E450A">
              <w:rPr>
                <w:b/>
                <w:color w:val="4F81BD" w:themeColor="accent1"/>
                <w:sz w:val="22"/>
                <w:szCs w:val="22"/>
              </w:rPr>
              <w:t>Proposition d’outils</w:t>
            </w:r>
          </w:p>
          <w:p w14:paraId="464E865C" w14:textId="77777777" w:rsidR="00EE0EC8" w:rsidRPr="001E450A" w:rsidRDefault="00EE0EC8" w:rsidP="00E16F1F">
            <w:pPr>
              <w:rPr>
                <w:b/>
                <w:color w:val="4F81BD" w:themeColor="accent1"/>
                <w:sz w:val="22"/>
                <w:szCs w:val="22"/>
              </w:rPr>
            </w:pPr>
          </w:p>
          <w:p w14:paraId="4D855B60" w14:textId="61B4B254" w:rsidR="00EE0EC8" w:rsidRPr="00EE0EC8" w:rsidRDefault="006702D1" w:rsidP="004E50D0">
            <w:pPr>
              <w:pStyle w:val="Paragraphedeliste"/>
              <w:numPr>
                <w:ilvl w:val="0"/>
                <w:numId w:val="8"/>
              </w:numPr>
            </w:pPr>
            <w:r>
              <w:rPr>
                <w:rFonts w:cs="Arial"/>
                <w:sz w:val="22"/>
                <w:szCs w:val="22"/>
              </w:rPr>
              <w:t>Spécifique</w:t>
            </w:r>
            <w:r w:rsidR="0061273F">
              <w:rPr>
                <w:rFonts w:cs="Arial"/>
                <w:sz w:val="22"/>
                <w:szCs w:val="22"/>
              </w:rPr>
              <w:t>s</w:t>
            </w:r>
            <w:r>
              <w:rPr>
                <w:rFonts w:cs="Arial"/>
                <w:sz w:val="22"/>
                <w:szCs w:val="22"/>
              </w:rPr>
              <w:t xml:space="preserve"> à chaque cabinet</w:t>
            </w:r>
          </w:p>
          <w:p w14:paraId="100F578E" w14:textId="77777777" w:rsidR="00EE0EC8" w:rsidRDefault="00EE0EC8" w:rsidP="00EE0EC8">
            <w:pPr>
              <w:pStyle w:val="Paragraphedeliste"/>
            </w:pPr>
          </w:p>
        </w:tc>
      </w:tr>
    </w:tbl>
    <w:p w14:paraId="1E8F2E37" w14:textId="77777777" w:rsidR="00A83C70" w:rsidRDefault="00A83C70" w:rsidP="00AE6376"/>
    <w:p w14:paraId="75ECAC66" w14:textId="77777777" w:rsidR="00A83C70" w:rsidRDefault="00A83C70" w:rsidP="00AE6376"/>
    <w:p w14:paraId="139EBCA5" w14:textId="77777777" w:rsidR="00A83C70" w:rsidRDefault="00A83C70" w:rsidP="00AE6376"/>
    <w:p w14:paraId="4BB7B585" w14:textId="77777777" w:rsidR="00A83C70" w:rsidRDefault="00A83C70" w:rsidP="00AE6376"/>
    <w:p w14:paraId="61BB9644" w14:textId="77777777" w:rsidR="00EE0EC8" w:rsidRDefault="00EE0EC8">
      <w:r>
        <w:br w:type="page"/>
      </w:r>
    </w:p>
    <w:p w14:paraId="74809E91" w14:textId="649C1BC9" w:rsidR="00AE6376" w:rsidRDefault="000C59BA" w:rsidP="009F39CA">
      <w:pPr>
        <w:pStyle w:val="Titre2"/>
      </w:pPr>
      <w:bookmarkStart w:id="68" w:name="_Toc507577778"/>
      <w:r>
        <w:lastRenderedPageBreak/>
        <w:t xml:space="preserve">FICHE B2 : MOYENS NECESSAIRES / </w:t>
      </w:r>
      <w:r w:rsidR="00AE6376">
        <w:t>S</w:t>
      </w:r>
      <w:r>
        <w:rPr>
          <w:caps w:val="0"/>
        </w:rPr>
        <w:t>ystèmes d’information</w:t>
      </w:r>
      <w:bookmarkEnd w:id="68"/>
    </w:p>
    <w:p w14:paraId="05502826" w14:textId="77777777" w:rsidR="00E16F1F" w:rsidRPr="00E16F1F" w:rsidRDefault="00E16F1F" w:rsidP="00E16F1F">
      <w:pPr>
        <w:rPr>
          <w:sz w:val="22"/>
          <w:szCs w:val="22"/>
        </w:rPr>
      </w:pPr>
      <w:r w:rsidRPr="00E16F1F">
        <w:rPr>
          <w:sz w:val="22"/>
          <w:szCs w:val="22"/>
        </w:rPr>
        <w:t xml:space="preserve">Le cabinet s'organise pour disposer de ressources humaines suffisantes, tant en quantité qu'en qualité, pour mener à bien ses missions. </w:t>
      </w:r>
      <w:r w:rsidRPr="00E16F1F">
        <w:rPr>
          <w:sz w:val="22"/>
          <w:szCs w:val="22"/>
        </w:rPr>
        <w:tab/>
      </w:r>
    </w:p>
    <w:p w14:paraId="6F20FCDD" w14:textId="25ECE6D4" w:rsidR="00E16F1F" w:rsidRPr="00E16F1F" w:rsidRDefault="00E16F1F" w:rsidP="00F300DB">
      <w:pPr>
        <w:jc w:val="both"/>
        <w:rPr>
          <w:sz w:val="22"/>
          <w:szCs w:val="22"/>
        </w:rPr>
      </w:pPr>
      <w:r w:rsidRPr="00E16F1F">
        <w:rPr>
          <w:sz w:val="22"/>
          <w:szCs w:val="22"/>
        </w:rPr>
        <w:t xml:space="preserve">En parallèle, le cabinet accompagne cette politique de ressources humaines de moyens </w:t>
      </w:r>
      <w:r w:rsidR="00D71850">
        <w:rPr>
          <w:sz w:val="22"/>
          <w:szCs w:val="22"/>
        </w:rPr>
        <w:t>en matière</w:t>
      </w:r>
      <w:r w:rsidRPr="00E16F1F">
        <w:rPr>
          <w:sz w:val="22"/>
          <w:szCs w:val="22"/>
        </w:rPr>
        <w:t xml:space="preserve"> de systèmes d'information</w:t>
      </w:r>
      <w:r w:rsidR="00D51346">
        <w:rPr>
          <w:sz w:val="22"/>
          <w:szCs w:val="22"/>
        </w:rPr>
        <w:t xml:space="preserve"> relatifs</w:t>
      </w:r>
      <w:r w:rsidR="002F07BF">
        <w:rPr>
          <w:sz w:val="22"/>
          <w:szCs w:val="22"/>
        </w:rPr>
        <w:t> :</w:t>
      </w:r>
    </w:p>
    <w:p w14:paraId="59501570" w14:textId="23AAC555" w:rsidR="00D71850" w:rsidRPr="00D71850" w:rsidRDefault="00B56484" w:rsidP="004E50D0">
      <w:pPr>
        <w:numPr>
          <w:ilvl w:val="0"/>
          <w:numId w:val="9"/>
        </w:numPr>
        <w:ind w:left="567" w:hanging="283"/>
        <w:jc w:val="both"/>
        <w:rPr>
          <w:sz w:val="22"/>
          <w:szCs w:val="22"/>
        </w:rPr>
      </w:pPr>
      <w:r>
        <w:rPr>
          <w:b/>
          <w:sz w:val="22"/>
          <w:szCs w:val="22"/>
        </w:rPr>
        <w:t xml:space="preserve"> </w:t>
      </w:r>
      <w:r w:rsidR="002F07BF">
        <w:rPr>
          <w:b/>
          <w:sz w:val="22"/>
          <w:szCs w:val="22"/>
        </w:rPr>
        <w:t xml:space="preserve">au </w:t>
      </w:r>
      <w:r>
        <w:rPr>
          <w:b/>
          <w:sz w:val="22"/>
          <w:szCs w:val="22"/>
        </w:rPr>
        <w:t xml:space="preserve">contrôle et </w:t>
      </w:r>
      <w:r w:rsidR="002F07BF">
        <w:rPr>
          <w:b/>
          <w:sz w:val="22"/>
          <w:szCs w:val="22"/>
        </w:rPr>
        <w:t xml:space="preserve">à </w:t>
      </w:r>
      <w:r>
        <w:rPr>
          <w:b/>
          <w:sz w:val="22"/>
          <w:szCs w:val="22"/>
        </w:rPr>
        <w:t>la protect</w:t>
      </w:r>
      <w:r w:rsidR="002F07BF">
        <w:rPr>
          <w:b/>
          <w:sz w:val="22"/>
          <w:szCs w:val="22"/>
        </w:rPr>
        <w:t>ion</w:t>
      </w:r>
      <w:r w:rsidR="00D51346">
        <w:rPr>
          <w:b/>
          <w:sz w:val="22"/>
          <w:szCs w:val="22"/>
        </w:rPr>
        <w:t>,</w:t>
      </w:r>
      <w:r w:rsidR="00E16F1F" w:rsidRPr="001811FD">
        <w:rPr>
          <w:b/>
          <w:sz w:val="22"/>
          <w:szCs w:val="22"/>
        </w:rPr>
        <w:t xml:space="preserve"> </w:t>
      </w:r>
      <w:r w:rsidR="00E16F1F" w:rsidRPr="00E16F1F">
        <w:rPr>
          <w:sz w:val="22"/>
          <w:szCs w:val="22"/>
        </w:rPr>
        <w:t>aussi bien au niveau des locaux</w:t>
      </w:r>
      <w:r w:rsidR="00D51346">
        <w:rPr>
          <w:sz w:val="22"/>
          <w:szCs w:val="22"/>
        </w:rPr>
        <w:t>,</w:t>
      </w:r>
      <w:r w:rsidR="00E16F1F" w:rsidRPr="00E16F1F">
        <w:rPr>
          <w:sz w:val="22"/>
          <w:szCs w:val="22"/>
        </w:rPr>
        <w:t xml:space="preserve"> du matériel informatique et des périphériques</w:t>
      </w:r>
      <w:r w:rsidR="00F20891">
        <w:rPr>
          <w:sz w:val="22"/>
          <w:szCs w:val="22"/>
        </w:rPr>
        <w:t xml:space="preserve"> (téléphone, tablette, clé USB, …), </w:t>
      </w:r>
      <w:r w:rsidR="00D71850">
        <w:rPr>
          <w:sz w:val="22"/>
          <w:szCs w:val="22"/>
        </w:rPr>
        <w:t>que des accès aux données</w:t>
      </w:r>
      <w:r w:rsidR="00E16F1F" w:rsidRPr="00E16F1F">
        <w:rPr>
          <w:sz w:val="22"/>
          <w:szCs w:val="22"/>
        </w:rPr>
        <w:t xml:space="preserve">, depuis l’accès au système jusqu’à la consultation </w:t>
      </w:r>
      <w:r w:rsidR="00D71850">
        <w:rPr>
          <w:sz w:val="22"/>
          <w:szCs w:val="22"/>
        </w:rPr>
        <w:t xml:space="preserve">des informations à distance </w:t>
      </w:r>
      <w:r w:rsidR="00E16F1F" w:rsidRPr="00E16F1F">
        <w:rPr>
          <w:sz w:val="22"/>
          <w:szCs w:val="22"/>
        </w:rPr>
        <w:t>en dehors du cabinet ;</w:t>
      </w:r>
    </w:p>
    <w:p w14:paraId="5B9107EC" w14:textId="3D2290E3" w:rsidR="005E102B" w:rsidRPr="008A5D45" w:rsidRDefault="00E16F1F" w:rsidP="004E50D0">
      <w:pPr>
        <w:numPr>
          <w:ilvl w:val="0"/>
          <w:numId w:val="9"/>
        </w:numPr>
        <w:ind w:left="567" w:hanging="283"/>
        <w:jc w:val="both"/>
        <w:rPr>
          <w:sz w:val="22"/>
          <w:szCs w:val="22"/>
        </w:rPr>
      </w:pPr>
      <w:r w:rsidRPr="00E16F1F">
        <w:rPr>
          <w:sz w:val="22"/>
          <w:szCs w:val="22"/>
        </w:rPr>
        <w:tab/>
      </w:r>
      <w:r w:rsidR="002F07BF" w:rsidRPr="009834DA">
        <w:rPr>
          <w:b/>
          <w:sz w:val="22"/>
          <w:szCs w:val="22"/>
        </w:rPr>
        <w:t>à</w:t>
      </w:r>
      <w:r w:rsidR="002F07BF">
        <w:rPr>
          <w:sz w:val="22"/>
          <w:szCs w:val="22"/>
        </w:rPr>
        <w:t xml:space="preserve"> </w:t>
      </w:r>
      <w:r w:rsidR="00D51346" w:rsidRPr="000C4BFD">
        <w:rPr>
          <w:b/>
          <w:sz w:val="22"/>
          <w:szCs w:val="22"/>
        </w:rPr>
        <w:t xml:space="preserve">la </w:t>
      </w:r>
      <w:r w:rsidR="00D51346" w:rsidRPr="001811FD">
        <w:rPr>
          <w:b/>
          <w:sz w:val="22"/>
          <w:szCs w:val="22"/>
        </w:rPr>
        <w:t xml:space="preserve">maintenance </w:t>
      </w:r>
      <w:r w:rsidR="00D51346" w:rsidRPr="00E16F1F">
        <w:rPr>
          <w:sz w:val="22"/>
          <w:szCs w:val="22"/>
        </w:rPr>
        <w:t>des logiciels et des outils informatiques</w:t>
      </w:r>
      <w:r w:rsidR="00D51346">
        <w:rPr>
          <w:sz w:val="22"/>
          <w:szCs w:val="22"/>
        </w:rPr>
        <w:t>,</w:t>
      </w:r>
      <w:r w:rsidR="00D51346" w:rsidRPr="00E16F1F">
        <w:rPr>
          <w:sz w:val="22"/>
          <w:szCs w:val="22"/>
        </w:rPr>
        <w:t xml:space="preserve"> veillant à l'actualisation des versions des programmes utilisés</w:t>
      </w:r>
      <w:r w:rsidR="00D51346">
        <w:rPr>
          <w:sz w:val="22"/>
          <w:szCs w:val="22"/>
        </w:rPr>
        <w:t xml:space="preserve"> et </w:t>
      </w:r>
      <w:r w:rsidRPr="000C4BFD">
        <w:rPr>
          <w:b/>
          <w:sz w:val="22"/>
          <w:szCs w:val="22"/>
        </w:rPr>
        <w:t xml:space="preserve">la pérennité </w:t>
      </w:r>
      <w:r w:rsidR="00D71850" w:rsidRPr="000C4BFD">
        <w:rPr>
          <w:b/>
          <w:sz w:val="22"/>
        </w:rPr>
        <w:t xml:space="preserve">des </w:t>
      </w:r>
      <w:r w:rsidR="00D71850" w:rsidRPr="000C4BFD">
        <w:rPr>
          <w:b/>
          <w:sz w:val="22"/>
          <w:szCs w:val="22"/>
        </w:rPr>
        <w:t xml:space="preserve">systèmes retenus. </w:t>
      </w:r>
      <w:r w:rsidR="00D71850" w:rsidRPr="000C4BFD">
        <w:rPr>
          <w:sz w:val="22"/>
          <w:szCs w:val="22"/>
        </w:rPr>
        <w:t xml:space="preserve">Ainsi, la sélection </w:t>
      </w:r>
      <w:r w:rsidRPr="000C4BFD">
        <w:rPr>
          <w:sz w:val="22"/>
          <w:szCs w:val="22"/>
        </w:rPr>
        <w:t>d</w:t>
      </w:r>
      <w:r w:rsidR="00D71850" w:rsidRPr="000C4BFD">
        <w:rPr>
          <w:sz w:val="22"/>
          <w:szCs w:val="22"/>
        </w:rPr>
        <w:t>’</w:t>
      </w:r>
      <w:r w:rsidRPr="000C4BFD">
        <w:rPr>
          <w:sz w:val="22"/>
          <w:szCs w:val="22"/>
        </w:rPr>
        <w:t xml:space="preserve">éditeurs informatiques </w:t>
      </w:r>
      <w:r w:rsidR="00D71850" w:rsidRPr="00326FAC">
        <w:rPr>
          <w:sz w:val="22"/>
          <w:szCs w:val="22"/>
        </w:rPr>
        <w:t>devrait prendre en compte des éléments tels que</w:t>
      </w:r>
      <w:r w:rsidRPr="00326FAC">
        <w:rPr>
          <w:sz w:val="22"/>
          <w:szCs w:val="22"/>
        </w:rPr>
        <w:t xml:space="preserve"> leurs travaux d’amélioration et de fonctionnalité des outils mis sur le marché, dan</w:t>
      </w:r>
      <w:r w:rsidRPr="00B56484">
        <w:rPr>
          <w:sz w:val="22"/>
          <w:szCs w:val="22"/>
        </w:rPr>
        <w:t xml:space="preserve">s une démarche de parfaite conformité aux règles professionnelles et en bonne logique d’accompagnement et d’évolution des procédures </w:t>
      </w:r>
      <w:r w:rsidRPr="008A5D45">
        <w:rPr>
          <w:sz w:val="22"/>
          <w:szCs w:val="22"/>
        </w:rPr>
        <w:t>du cabinet.</w:t>
      </w:r>
    </w:p>
    <w:p w14:paraId="65E9CF29" w14:textId="77777777" w:rsidR="005E102B" w:rsidRDefault="005E102B">
      <w:pPr>
        <w:rPr>
          <w:sz w:val="22"/>
          <w:szCs w:val="22"/>
        </w:rPr>
      </w:pPr>
      <w:r>
        <w:rPr>
          <w:sz w:val="22"/>
          <w:szCs w:val="22"/>
        </w:rPr>
        <w:br w:type="page"/>
      </w:r>
    </w:p>
    <w:p w14:paraId="55BD3D59" w14:textId="6110DFD7" w:rsidR="00AE6376" w:rsidRDefault="000C59BA" w:rsidP="00014307">
      <w:pPr>
        <w:pStyle w:val="Titre3"/>
        <w:numPr>
          <w:ilvl w:val="0"/>
          <w:numId w:val="0"/>
        </w:numPr>
      </w:pPr>
      <w:bookmarkStart w:id="69" w:name="_Toc507577779"/>
      <w:r>
        <w:lastRenderedPageBreak/>
        <w:t xml:space="preserve">B2.1 </w:t>
      </w:r>
      <w:r w:rsidR="002F07BF">
        <w:t>–</w:t>
      </w:r>
      <w:r>
        <w:t xml:space="preserve"> </w:t>
      </w:r>
      <w:r w:rsidR="002F07BF">
        <w:t>Contrôle et protection des systèmes d’information</w:t>
      </w:r>
      <w:bookmarkEnd w:id="69"/>
    </w:p>
    <w:p w14:paraId="57E756EC" w14:textId="5E614098" w:rsidR="00E16F1F" w:rsidRPr="000458E5" w:rsidRDefault="00315A83" w:rsidP="00E16F1F">
      <w:pPr>
        <w:rPr>
          <w:b/>
          <w:i/>
          <w:color w:val="4F81BD" w:themeColor="accent1"/>
          <w:sz w:val="22"/>
          <w:szCs w:val="22"/>
        </w:rPr>
      </w:pPr>
      <w:r w:rsidRPr="00315A83">
        <w:rPr>
          <w:b/>
          <w:i/>
          <w:color w:val="4F81BD" w:themeColor="accent1"/>
          <w:sz w:val="22"/>
          <w:szCs w:val="22"/>
        </w:rPr>
        <w:t>Rappel des dispositions régl</w:t>
      </w:r>
      <w:r w:rsidR="006E1E64">
        <w:rPr>
          <w:b/>
          <w:i/>
          <w:color w:val="4F81BD" w:themeColor="accent1"/>
          <w:sz w:val="22"/>
          <w:szCs w:val="22"/>
        </w:rPr>
        <w:t>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E16F1F" w14:paraId="6FF1FB9E" w14:textId="77777777" w:rsidTr="00E16F1F">
        <w:tc>
          <w:tcPr>
            <w:tcW w:w="9214" w:type="dxa"/>
          </w:tcPr>
          <w:p w14:paraId="3156CFA9" w14:textId="77777777" w:rsidR="00362E68" w:rsidRDefault="00362E68" w:rsidP="00E16F1F">
            <w:pPr>
              <w:rPr>
                <w:b/>
                <w:color w:val="4F81BD" w:themeColor="accent1"/>
              </w:rPr>
            </w:pPr>
          </w:p>
          <w:p w14:paraId="60FE8289" w14:textId="77777777" w:rsidR="00E16F1F" w:rsidRPr="005948CE" w:rsidRDefault="00E16F1F" w:rsidP="00E16F1F">
            <w:pPr>
              <w:rPr>
                <w:b/>
                <w:color w:val="4F81BD" w:themeColor="accent1"/>
              </w:rPr>
            </w:pPr>
            <w:r>
              <w:rPr>
                <w:b/>
                <w:color w:val="4F81BD" w:themeColor="accent1"/>
              </w:rPr>
              <w:t>Article R.822-33, 2°c</w:t>
            </w:r>
            <w:r w:rsidRPr="005948CE">
              <w:rPr>
                <w:b/>
                <w:color w:val="4F81BD" w:themeColor="accent1"/>
              </w:rPr>
              <w:t>)</w:t>
            </w:r>
          </w:p>
          <w:p w14:paraId="1EE2A3B4" w14:textId="77777777" w:rsidR="00E16F1F" w:rsidRPr="00E16F1F" w:rsidRDefault="00E16F1F" w:rsidP="00E16F1F">
            <w:pPr>
              <w:rPr>
                <w:i/>
                <w:iCs/>
              </w:rPr>
            </w:pPr>
            <w:r w:rsidRPr="00E16F1F">
              <w:rPr>
                <w:i/>
                <w:iCs/>
              </w:rPr>
              <w:t>« 2° Mettre en œuvre :</w:t>
            </w:r>
          </w:p>
          <w:p w14:paraId="77AEF360" w14:textId="77777777" w:rsidR="00E16F1F" w:rsidRPr="00E16F1F" w:rsidRDefault="00E16F1F" w:rsidP="00E16F1F">
            <w:r w:rsidRPr="00E16F1F">
              <w:rPr>
                <w:i/>
                <w:iCs/>
              </w:rPr>
              <w:t>(…)</w:t>
            </w:r>
          </w:p>
          <w:p w14:paraId="6A695B23" w14:textId="77777777" w:rsidR="00E16F1F" w:rsidRDefault="00E16F1F" w:rsidP="00E16F1F">
            <w:pPr>
              <w:rPr>
                <w:i/>
                <w:iCs/>
              </w:rPr>
            </w:pPr>
            <w:r w:rsidRPr="00E16F1F">
              <w:rPr>
                <w:i/>
                <w:iCs/>
              </w:rPr>
              <w:t>c) Des procédures assurant le contrôle et la protection de ses systèmes de traitement de l'information ; »</w:t>
            </w:r>
          </w:p>
          <w:p w14:paraId="0DBB928E" w14:textId="77777777" w:rsidR="00362E68" w:rsidRDefault="00362E68" w:rsidP="00E16F1F"/>
        </w:tc>
      </w:tr>
    </w:tbl>
    <w:p w14:paraId="38DF3837" w14:textId="70BB8995" w:rsidR="00E16F1F" w:rsidRPr="00EE0EC8" w:rsidRDefault="00E16F1F" w:rsidP="00E16F1F">
      <w:pPr>
        <w:rPr>
          <w:sz w:val="22"/>
          <w:szCs w:val="22"/>
        </w:rPr>
      </w:pPr>
      <w:r w:rsidRPr="00263F97">
        <w:rPr>
          <w:b/>
          <w:i/>
          <w:color w:val="4F81BD" w:themeColor="accent1"/>
          <w:sz w:val="22"/>
          <w:szCs w:val="22"/>
        </w:rPr>
        <w:t>Modalités d’application</w:t>
      </w:r>
    </w:p>
    <w:tbl>
      <w:tblPr>
        <w:tblStyle w:val="Grilledutableau5"/>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2"/>
        <w:gridCol w:w="1977"/>
      </w:tblGrid>
      <w:tr w:rsidR="001811FD" w:rsidRPr="00F03FC1" w14:paraId="27EFBFA1" w14:textId="77777777" w:rsidTr="001811FD">
        <w:tc>
          <w:tcPr>
            <w:tcW w:w="1846"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4BC9E044" w14:textId="77777777" w:rsidR="001811FD" w:rsidRPr="00F03FC1" w:rsidRDefault="001811FD" w:rsidP="00E16F1F">
            <w:pPr>
              <w:jc w:val="both"/>
              <w:rPr>
                <w:rFonts w:cs="Arial"/>
                <w:b/>
                <w:color w:val="1F497D" w:themeColor="text2"/>
              </w:rPr>
            </w:pPr>
          </w:p>
          <w:p w14:paraId="1AAD769C" w14:textId="659A0D1E" w:rsidR="001811FD" w:rsidRPr="00F03FC1" w:rsidRDefault="009834DA" w:rsidP="00E16F1F">
            <w:pPr>
              <w:jc w:val="center"/>
              <w:rPr>
                <w:rFonts w:cs="Arial"/>
                <w:b/>
                <w:color w:val="1F497D" w:themeColor="text2"/>
              </w:rPr>
            </w:pPr>
            <w:r>
              <w:rPr>
                <w:rFonts w:cs="Arial"/>
                <w:b/>
                <w:color w:val="1F497D" w:themeColor="text2"/>
              </w:rPr>
              <w:t>CONTRÔLE ET PROTECTION</w:t>
            </w:r>
            <w:r>
              <w:rPr>
                <w:rFonts w:cs="Arial"/>
                <w:b/>
                <w:color w:val="1F497D" w:themeColor="text2"/>
              </w:rPr>
              <w:br/>
              <w:t>DES SYSTEMES D’INFORMATION</w:t>
            </w:r>
          </w:p>
        </w:tc>
        <w:tc>
          <w:tcPr>
            <w:tcW w:w="2081"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BABF35A" w14:textId="77777777" w:rsidR="001811FD" w:rsidRPr="00F03FC1" w:rsidRDefault="001811FD" w:rsidP="00E16F1F">
            <w:pPr>
              <w:jc w:val="center"/>
              <w:rPr>
                <w:rFonts w:cs="Arial"/>
                <w:b/>
                <w:color w:val="1F497D" w:themeColor="text2"/>
              </w:rPr>
            </w:pPr>
          </w:p>
          <w:p w14:paraId="5EA36B68" w14:textId="77777777" w:rsidR="001811FD" w:rsidRPr="00F03FC1" w:rsidRDefault="001811FD" w:rsidP="00E16F1F">
            <w:pPr>
              <w:jc w:val="center"/>
              <w:rPr>
                <w:rFonts w:cs="Arial"/>
                <w:b/>
                <w:color w:val="1F497D" w:themeColor="text2"/>
              </w:rPr>
            </w:pPr>
            <w:r w:rsidRPr="00F03FC1">
              <w:rPr>
                <w:rFonts w:cs="Arial"/>
                <w:b/>
                <w:color w:val="1F497D" w:themeColor="text2"/>
              </w:rPr>
              <w:t>Exercice individuel</w:t>
            </w:r>
          </w:p>
        </w:tc>
        <w:tc>
          <w:tcPr>
            <w:tcW w:w="107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3E5C58F6" w14:textId="77777777" w:rsidR="001811FD" w:rsidRPr="00F03FC1" w:rsidRDefault="001811FD" w:rsidP="00E16F1F">
            <w:pPr>
              <w:jc w:val="center"/>
              <w:rPr>
                <w:rFonts w:cs="Arial"/>
                <w:b/>
                <w:color w:val="1F497D" w:themeColor="text2"/>
              </w:rPr>
            </w:pPr>
          </w:p>
          <w:p w14:paraId="77CDA995" w14:textId="77777777" w:rsidR="001811FD" w:rsidRPr="00F03FC1" w:rsidRDefault="001811FD" w:rsidP="00E16F1F">
            <w:pPr>
              <w:jc w:val="center"/>
              <w:rPr>
                <w:rFonts w:cs="Arial"/>
                <w:b/>
                <w:color w:val="1F497D" w:themeColor="text2"/>
              </w:rPr>
            </w:pPr>
            <w:r w:rsidRPr="00F03FC1">
              <w:rPr>
                <w:rFonts w:cs="Arial"/>
                <w:b/>
                <w:color w:val="1F497D" w:themeColor="text2"/>
              </w:rPr>
              <w:t>Exercice collectif sans EIP</w:t>
            </w:r>
          </w:p>
        </w:tc>
      </w:tr>
      <w:tr w:rsidR="00895CFE" w:rsidRPr="00F03FC1" w14:paraId="3759C035" w14:textId="77777777" w:rsidTr="00BA09AA">
        <w:tc>
          <w:tcPr>
            <w:tcW w:w="1846" w:type="pct"/>
            <w:vMerge/>
            <w:tcBorders>
              <w:left w:val="double" w:sz="4" w:space="0" w:color="1F497D" w:themeColor="text2"/>
              <w:right w:val="single" w:sz="4" w:space="0" w:color="1F497D" w:themeColor="text2"/>
            </w:tcBorders>
            <w:shd w:val="clear" w:color="auto" w:fill="auto"/>
          </w:tcPr>
          <w:p w14:paraId="339738C3" w14:textId="77777777" w:rsidR="001811FD" w:rsidRPr="00F03FC1" w:rsidRDefault="001811FD" w:rsidP="00E16F1F">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4B69704C" w14:textId="77777777" w:rsidR="001811FD" w:rsidRPr="00F03FC1" w:rsidRDefault="001811FD" w:rsidP="004A116E">
            <w:pPr>
              <w:jc w:val="center"/>
              <w:rPr>
                <w:rFonts w:cs="Arial"/>
                <w:b/>
                <w:i/>
                <w:color w:val="1F497D" w:themeColor="text2"/>
              </w:rPr>
            </w:pPr>
            <w:r w:rsidRPr="00F03FC1">
              <w:rPr>
                <w:rFonts w:cs="Arial"/>
                <w:b/>
                <w:i/>
                <w:color w:val="1F497D" w:themeColor="text2"/>
              </w:rPr>
              <w:t xml:space="preserve">Sans collaborateur « audit » </w:t>
            </w:r>
          </w:p>
        </w:tc>
        <w:tc>
          <w:tcPr>
            <w:tcW w:w="1081" w:type="pct"/>
            <w:tcBorders>
              <w:top w:val="single" w:sz="4" w:space="0" w:color="1F497D" w:themeColor="text2"/>
            </w:tcBorders>
            <w:shd w:val="clear" w:color="auto" w:fill="auto"/>
          </w:tcPr>
          <w:p w14:paraId="2705FD2F" w14:textId="77777777" w:rsidR="001811FD" w:rsidRPr="00F03FC1" w:rsidRDefault="001811FD" w:rsidP="004A116E">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073" w:type="pct"/>
            <w:vMerge/>
            <w:tcBorders>
              <w:top w:val="single" w:sz="4" w:space="0" w:color="1F497D" w:themeColor="text2"/>
            </w:tcBorders>
            <w:shd w:val="clear" w:color="auto" w:fill="auto"/>
          </w:tcPr>
          <w:p w14:paraId="2BCECB4B" w14:textId="77777777" w:rsidR="001811FD" w:rsidRPr="00F03FC1" w:rsidRDefault="001811FD" w:rsidP="00E16F1F">
            <w:pPr>
              <w:jc w:val="center"/>
              <w:rPr>
                <w:rFonts w:cs="Arial"/>
              </w:rPr>
            </w:pPr>
          </w:p>
        </w:tc>
      </w:tr>
      <w:tr w:rsidR="001811FD" w:rsidRPr="00F03FC1" w14:paraId="47F1655E" w14:textId="77777777" w:rsidTr="00014307">
        <w:tc>
          <w:tcPr>
            <w:tcW w:w="1846" w:type="pct"/>
            <w:tcBorders>
              <w:left w:val="double" w:sz="4" w:space="0" w:color="1F497D" w:themeColor="text2"/>
              <w:bottom w:val="double" w:sz="4" w:space="0" w:color="1F497D" w:themeColor="text2"/>
            </w:tcBorders>
          </w:tcPr>
          <w:p w14:paraId="092F816E" w14:textId="77777777" w:rsidR="001811FD" w:rsidRPr="00F03FC1" w:rsidRDefault="001811FD" w:rsidP="00E16F1F">
            <w:pPr>
              <w:ind w:left="284"/>
              <w:contextualSpacing/>
              <w:jc w:val="both"/>
              <w:rPr>
                <w:rFonts w:cs="Arial"/>
              </w:rPr>
            </w:pPr>
          </w:p>
          <w:p w14:paraId="7E851A12" w14:textId="66DA3843" w:rsidR="001811FD" w:rsidRDefault="001811FD" w:rsidP="004E50D0">
            <w:pPr>
              <w:pStyle w:val="Paragraphedeliste"/>
              <w:numPr>
                <w:ilvl w:val="0"/>
                <w:numId w:val="4"/>
              </w:numPr>
              <w:ind w:left="142" w:hanging="142"/>
              <w:rPr>
                <w:rFonts w:cs="Arial"/>
              </w:rPr>
            </w:pPr>
            <w:r w:rsidRPr="00F03FC1">
              <w:rPr>
                <w:rFonts w:cs="Arial"/>
              </w:rPr>
              <w:t xml:space="preserve">Rédaction </w:t>
            </w:r>
            <w:r w:rsidR="00443C55">
              <w:rPr>
                <w:rFonts w:cs="Arial"/>
              </w:rPr>
              <w:t xml:space="preserve">et mise en œuvre </w:t>
            </w:r>
            <w:r>
              <w:rPr>
                <w:rFonts w:cs="Arial"/>
              </w:rPr>
              <w:t xml:space="preserve">de procédures relatives </w:t>
            </w:r>
            <w:r w:rsidR="00443C55">
              <w:rPr>
                <w:rFonts w:cs="Arial"/>
              </w:rPr>
              <w:t xml:space="preserve">au contrôle </w:t>
            </w:r>
            <w:r w:rsidR="00362E68">
              <w:rPr>
                <w:rFonts w:cs="Arial"/>
              </w:rPr>
              <w:br/>
            </w:r>
            <w:r w:rsidR="00443C55">
              <w:rPr>
                <w:rFonts w:cs="Arial"/>
              </w:rPr>
              <w:t xml:space="preserve">et à la protection des </w:t>
            </w:r>
            <w:r w:rsidRPr="00F03FC1">
              <w:rPr>
                <w:rFonts w:cs="Arial"/>
              </w:rPr>
              <w:t xml:space="preserve">systèmes d’information </w:t>
            </w:r>
          </w:p>
          <w:p w14:paraId="64331CD4" w14:textId="77777777" w:rsidR="00A23320" w:rsidRDefault="00A23320" w:rsidP="00A23320">
            <w:pPr>
              <w:pStyle w:val="Paragraphedeliste"/>
              <w:ind w:left="142"/>
              <w:rPr>
                <w:rFonts w:cs="Arial"/>
              </w:rPr>
            </w:pPr>
          </w:p>
          <w:p w14:paraId="7FB3E3F9" w14:textId="5CAD476B" w:rsidR="00A23320" w:rsidRDefault="00A23320" w:rsidP="004E50D0">
            <w:pPr>
              <w:pStyle w:val="Paragraphedeliste"/>
              <w:numPr>
                <w:ilvl w:val="0"/>
                <w:numId w:val="4"/>
              </w:numPr>
              <w:ind w:left="142" w:hanging="142"/>
              <w:rPr>
                <w:rFonts w:cs="Arial"/>
              </w:rPr>
            </w:pPr>
            <w:r>
              <w:rPr>
                <w:rFonts w:cs="Arial"/>
              </w:rPr>
              <w:t xml:space="preserve">Désignation d’un référent au sein </w:t>
            </w:r>
            <w:r w:rsidR="00362E68">
              <w:rPr>
                <w:rFonts w:cs="Arial"/>
              </w:rPr>
              <w:br/>
            </w:r>
            <w:r>
              <w:rPr>
                <w:rFonts w:cs="Arial"/>
              </w:rPr>
              <w:t>du cabinet</w:t>
            </w:r>
          </w:p>
          <w:p w14:paraId="15344B2E" w14:textId="77777777" w:rsidR="000C4BFD" w:rsidRDefault="000C4BFD" w:rsidP="000C4BFD">
            <w:pPr>
              <w:pStyle w:val="Paragraphedeliste"/>
              <w:ind w:left="176"/>
              <w:rPr>
                <w:rFonts w:cs="Arial"/>
              </w:rPr>
            </w:pPr>
          </w:p>
          <w:p w14:paraId="1234D76A" w14:textId="784AB9DD" w:rsidR="000C4BFD" w:rsidRDefault="00443C55" w:rsidP="004E50D0">
            <w:pPr>
              <w:pStyle w:val="Paragraphedeliste"/>
              <w:numPr>
                <w:ilvl w:val="0"/>
                <w:numId w:val="11"/>
              </w:numPr>
              <w:ind w:left="176" w:hanging="176"/>
              <w:rPr>
                <w:rFonts w:cs="Arial"/>
              </w:rPr>
            </w:pPr>
            <w:r>
              <w:rPr>
                <w:rFonts w:cs="Arial"/>
              </w:rPr>
              <w:t>Évaluation</w:t>
            </w:r>
            <w:r w:rsidR="000C4BFD">
              <w:rPr>
                <w:rFonts w:cs="Arial"/>
              </w:rPr>
              <w:t xml:space="preserve"> périodique de ces procédures</w:t>
            </w:r>
          </w:p>
          <w:p w14:paraId="53461ED2" w14:textId="77777777" w:rsidR="001811FD" w:rsidRPr="00F03FC1" w:rsidRDefault="001811FD" w:rsidP="00E8632F">
            <w:pPr>
              <w:pStyle w:val="Paragraphedeliste"/>
              <w:ind w:left="142"/>
              <w:rPr>
                <w:rFonts w:cs="Arial"/>
              </w:rPr>
            </w:pPr>
          </w:p>
        </w:tc>
        <w:tc>
          <w:tcPr>
            <w:tcW w:w="1000" w:type="pct"/>
            <w:tcBorders>
              <w:bottom w:val="double" w:sz="4" w:space="0" w:color="1F497D" w:themeColor="text2"/>
            </w:tcBorders>
          </w:tcPr>
          <w:p w14:paraId="441948E9" w14:textId="77777777" w:rsidR="001811FD" w:rsidRPr="00F03FC1" w:rsidRDefault="001811FD" w:rsidP="00E16F1F">
            <w:pPr>
              <w:jc w:val="center"/>
              <w:rPr>
                <w:rFonts w:cs="Arial"/>
              </w:rPr>
            </w:pPr>
          </w:p>
          <w:p w14:paraId="190EFEB2" w14:textId="77777777" w:rsidR="001811FD" w:rsidRPr="00F03FC1" w:rsidRDefault="001811FD" w:rsidP="00E16F1F">
            <w:pPr>
              <w:jc w:val="center"/>
              <w:rPr>
                <w:rFonts w:cs="Arial"/>
              </w:rPr>
            </w:pPr>
            <w:r w:rsidRPr="00F03FC1">
              <w:rPr>
                <w:rFonts w:cs="Arial"/>
              </w:rPr>
              <w:t>X</w:t>
            </w:r>
          </w:p>
          <w:p w14:paraId="6F4DA34A" w14:textId="77777777" w:rsidR="001811FD" w:rsidRPr="00F03FC1" w:rsidRDefault="001811FD" w:rsidP="00E16F1F">
            <w:pPr>
              <w:jc w:val="center"/>
              <w:rPr>
                <w:rFonts w:cs="Arial"/>
              </w:rPr>
            </w:pPr>
          </w:p>
          <w:p w14:paraId="65C95210" w14:textId="77777777" w:rsidR="001811FD" w:rsidRDefault="001811FD" w:rsidP="00E16F1F">
            <w:pPr>
              <w:jc w:val="center"/>
              <w:rPr>
                <w:rFonts w:cs="Arial"/>
              </w:rPr>
            </w:pPr>
          </w:p>
          <w:p w14:paraId="775E1689" w14:textId="77777777" w:rsidR="00443C55" w:rsidRDefault="00443C55" w:rsidP="00E16F1F">
            <w:pPr>
              <w:jc w:val="center"/>
              <w:rPr>
                <w:rFonts w:cs="Arial"/>
              </w:rPr>
            </w:pPr>
          </w:p>
          <w:p w14:paraId="6F938718" w14:textId="77777777" w:rsidR="00443C55" w:rsidRDefault="00443C55" w:rsidP="00E16F1F">
            <w:pPr>
              <w:jc w:val="center"/>
              <w:rPr>
                <w:rFonts w:cs="Arial"/>
              </w:rPr>
            </w:pPr>
          </w:p>
          <w:p w14:paraId="0EF896EA" w14:textId="77777777" w:rsidR="00443C55" w:rsidRDefault="00443C55" w:rsidP="00E16F1F">
            <w:pPr>
              <w:jc w:val="center"/>
              <w:rPr>
                <w:rFonts w:cs="Arial"/>
              </w:rPr>
            </w:pPr>
            <w:r>
              <w:rPr>
                <w:rFonts w:cs="Arial"/>
              </w:rPr>
              <w:t>X</w:t>
            </w:r>
          </w:p>
          <w:p w14:paraId="16180941" w14:textId="77777777" w:rsidR="00443C55" w:rsidRDefault="00443C55" w:rsidP="00E16F1F">
            <w:pPr>
              <w:jc w:val="center"/>
              <w:rPr>
                <w:rFonts w:cs="Arial"/>
              </w:rPr>
            </w:pPr>
          </w:p>
          <w:p w14:paraId="16EE719B" w14:textId="77777777" w:rsidR="00443C55" w:rsidRDefault="00443C55" w:rsidP="00E16F1F">
            <w:pPr>
              <w:jc w:val="center"/>
              <w:rPr>
                <w:rFonts w:cs="Arial"/>
              </w:rPr>
            </w:pPr>
          </w:p>
          <w:p w14:paraId="5489080C" w14:textId="77777777" w:rsidR="00443C55" w:rsidRDefault="00443C55" w:rsidP="00E16F1F">
            <w:pPr>
              <w:jc w:val="center"/>
              <w:rPr>
                <w:rFonts w:cs="Arial"/>
              </w:rPr>
            </w:pPr>
            <w:r>
              <w:rPr>
                <w:rFonts w:cs="Arial"/>
              </w:rPr>
              <w:t>X</w:t>
            </w:r>
          </w:p>
          <w:p w14:paraId="1E2E1057" w14:textId="77777777" w:rsidR="00443C55" w:rsidRDefault="00443C55" w:rsidP="00E16F1F">
            <w:pPr>
              <w:jc w:val="center"/>
              <w:rPr>
                <w:rFonts w:cs="Arial"/>
              </w:rPr>
            </w:pPr>
          </w:p>
          <w:p w14:paraId="107E49AB" w14:textId="69E953FB" w:rsidR="00443C55" w:rsidRPr="00F03FC1" w:rsidRDefault="00443C55" w:rsidP="00E16F1F">
            <w:pPr>
              <w:jc w:val="center"/>
              <w:rPr>
                <w:rFonts w:cs="Arial"/>
              </w:rPr>
            </w:pPr>
          </w:p>
        </w:tc>
        <w:tc>
          <w:tcPr>
            <w:tcW w:w="1081" w:type="pct"/>
            <w:tcBorders>
              <w:bottom w:val="double" w:sz="4" w:space="0" w:color="1F497D" w:themeColor="text2"/>
            </w:tcBorders>
          </w:tcPr>
          <w:p w14:paraId="57DCDB4B" w14:textId="77777777" w:rsidR="001811FD" w:rsidRPr="00F03FC1" w:rsidRDefault="001811FD" w:rsidP="00E16F1F">
            <w:pPr>
              <w:jc w:val="center"/>
              <w:rPr>
                <w:rFonts w:cs="Arial"/>
              </w:rPr>
            </w:pPr>
          </w:p>
          <w:p w14:paraId="4ED5B299" w14:textId="77777777" w:rsidR="001811FD" w:rsidRDefault="001811FD" w:rsidP="00E16F1F">
            <w:pPr>
              <w:jc w:val="center"/>
              <w:rPr>
                <w:rFonts w:cs="Arial"/>
              </w:rPr>
            </w:pPr>
            <w:r w:rsidRPr="00F03FC1">
              <w:rPr>
                <w:rFonts w:cs="Arial"/>
              </w:rPr>
              <w:t>X</w:t>
            </w:r>
          </w:p>
          <w:p w14:paraId="2278C6D1" w14:textId="77777777" w:rsidR="00443C55" w:rsidRDefault="00443C55" w:rsidP="00E16F1F">
            <w:pPr>
              <w:jc w:val="center"/>
              <w:rPr>
                <w:rFonts w:cs="Arial"/>
              </w:rPr>
            </w:pPr>
          </w:p>
          <w:p w14:paraId="0E6FF461" w14:textId="77777777" w:rsidR="00443C55" w:rsidRDefault="00443C55" w:rsidP="00E16F1F">
            <w:pPr>
              <w:jc w:val="center"/>
              <w:rPr>
                <w:rFonts w:cs="Arial"/>
              </w:rPr>
            </w:pPr>
          </w:p>
          <w:p w14:paraId="77FEE668" w14:textId="77777777" w:rsidR="00443C55" w:rsidRDefault="00443C55" w:rsidP="00E16F1F">
            <w:pPr>
              <w:jc w:val="center"/>
              <w:rPr>
                <w:rFonts w:cs="Arial"/>
              </w:rPr>
            </w:pPr>
          </w:p>
          <w:p w14:paraId="08DA1454" w14:textId="77777777" w:rsidR="00443C55" w:rsidRDefault="00443C55" w:rsidP="00E16F1F">
            <w:pPr>
              <w:jc w:val="center"/>
              <w:rPr>
                <w:rFonts w:cs="Arial"/>
              </w:rPr>
            </w:pPr>
          </w:p>
          <w:p w14:paraId="314A8740" w14:textId="13336696" w:rsidR="00443C55" w:rsidRDefault="00443C55" w:rsidP="00E16F1F">
            <w:pPr>
              <w:jc w:val="center"/>
              <w:rPr>
                <w:rFonts w:cs="Arial"/>
              </w:rPr>
            </w:pPr>
            <w:r>
              <w:rPr>
                <w:rFonts w:cs="Arial"/>
              </w:rPr>
              <w:t>X</w:t>
            </w:r>
          </w:p>
          <w:p w14:paraId="465853BC" w14:textId="77777777" w:rsidR="00443C55" w:rsidRDefault="00443C55" w:rsidP="00E16F1F">
            <w:pPr>
              <w:jc w:val="center"/>
              <w:rPr>
                <w:rFonts w:cs="Arial"/>
              </w:rPr>
            </w:pPr>
          </w:p>
          <w:p w14:paraId="45912977" w14:textId="77777777" w:rsidR="00443C55" w:rsidRDefault="00443C55" w:rsidP="00E16F1F">
            <w:pPr>
              <w:jc w:val="center"/>
              <w:rPr>
                <w:rFonts w:cs="Arial"/>
              </w:rPr>
            </w:pPr>
          </w:p>
          <w:p w14:paraId="6CF08FB9" w14:textId="77777777" w:rsidR="00443C55" w:rsidRDefault="00443C55" w:rsidP="00E16F1F">
            <w:pPr>
              <w:jc w:val="center"/>
              <w:rPr>
                <w:rFonts w:cs="Arial"/>
              </w:rPr>
            </w:pPr>
            <w:r>
              <w:rPr>
                <w:rFonts w:cs="Arial"/>
              </w:rPr>
              <w:t>X</w:t>
            </w:r>
          </w:p>
          <w:p w14:paraId="63C68FB6" w14:textId="77777777" w:rsidR="00443C55" w:rsidRDefault="00443C55" w:rsidP="00E16F1F">
            <w:pPr>
              <w:jc w:val="center"/>
              <w:rPr>
                <w:rFonts w:cs="Arial"/>
              </w:rPr>
            </w:pPr>
          </w:p>
          <w:p w14:paraId="3F8B45E3" w14:textId="77777777" w:rsidR="001811FD" w:rsidRPr="00F03FC1" w:rsidRDefault="001811FD" w:rsidP="00E16F1F">
            <w:pPr>
              <w:jc w:val="center"/>
              <w:rPr>
                <w:rFonts w:cs="Arial"/>
              </w:rPr>
            </w:pPr>
          </w:p>
        </w:tc>
        <w:tc>
          <w:tcPr>
            <w:tcW w:w="1073" w:type="pct"/>
            <w:tcBorders>
              <w:bottom w:val="double" w:sz="4" w:space="0" w:color="1F497D" w:themeColor="text2"/>
            </w:tcBorders>
          </w:tcPr>
          <w:p w14:paraId="5D04FBE4" w14:textId="77777777" w:rsidR="001811FD" w:rsidRPr="00F03FC1" w:rsidRDefault="001811FD" w:rsidP="00E16F1F">
            <w:pPr>
              <w:jc w:val="center"/>
              <w:rPr>
                <w:rFonts w:cs="Arial"/>
              </w:rPr>
            </w:pPr>
          </w:p>
          <w:p w14:paraId="23403F48" w14:textId="77777777" w:rsidR="001811FD" w:rsidRDefault="001811FD" w:rsidP="00E16F1F">
            <w:pPr>
              <w:jc w:val="center"/>
              <w:rPr>
                <w:rFonts w:cs="Arial"/>
              </w:rPr>
            </w:pPr>
            <w:r w:rsidRPr="00F03FC1">
              <w:rPr>
                <w:rFonts w:cs="Arial"/>
              </w:rPr>
              <w:t>X</w:t>
            </w:r>
          </w:p>
          <w:p w14:paraId="35F35525" w14:textId="77777777" w:rsidR="00443C55" w:rsidRDefault="00443C55" w:rsidP="00E16F1F">
            <w:pPr>
              <w:jc w:val="center"/>
              <w:rPr>
                <w:rFonts w:cs="Arial"/>
              </w:rPr>
            </w:pPr>
          </w:p>
          <w:p w14:paraId="53163F50" w14:textId="77777777" w:rsidR="00443C55" w:rsidRDefault="00443C55" w:rsidP="00E16F1F">
            <w:pPr>
              <w:jc w:val="center"/>
              <w:rPr>
                <w:rFonts w:cs="Arial"/>
              </w:rPr>
            </w:pPr>
          </w:p>
          <w:p w14:paraId="1787B5DC" w14:textId="77777777" w:rsidR="00443C55" w:rsidRDefault="00443C55" w:rsidP="00E16F1F">
            <w:pPr>
              <w:jc w:val="center"/>
              <w:rPr>
                <w:rFonts w:cs="Arial"/>
              </w:rPr>
            </w:pPr>
          </w:p>
          <w:p w14:paraId="4C586B93" w14:textId="77777777" w:rsidR="00443C55" w:rsidRDefault="00443C55" w:rsidP="00E16F1F">
            <w:pPr>
              <w:jc w:val="center"/>
              <w:rPr>
                <w:rFonts w:cs="Arial"/>
              </w:rPr>
            </w:pPr>
          </w:p>
          <w:p w14:paraId="305C6A2A" w14:textId="6461975C" w:rsidR="00443C55" w:rsidRDefault="00443C55" w:rsidP="00E16F1F">
            <w:pPr>
              <w:jc w:val="center"/>
              <w:rPr>
                <w:rFonts w:cs="Arial"/>
              </w:rPr>
            </w:pPr>
            <w:r>
              <w:rPr>
                <w:rFonts w:cs="Arial"/>
              </w:rPr>
              <w:t>X</w:t>
            </w:r>
          </w:p>
          <w:p w14:paraId="70D0B357" w14:textId="77777777" w:rsidR="00443C55" w:rsidRDefault="00443C55" w:rsidP="00E16F1F">
            <w:pPr>
              <w:jc w:val="center"/>
              <w:rPr>
                <w:rFonts w:cs="Arial"/>
              </w:rPr>
            </w:pPr>
          </w:p>
          <w:p w14:paraId="11B4DAAB" w14:textId="77777777" w:rsidR="00443C55" w:rsidRDefault="00443C55" w:rsidP="00E16F1F">
            <w:pPr>
              <w:jc w:val="center"/>
              <w:rPr>
                <w:rFonts w:cs="Arial"/>
              </w:rPr>
            </w:pPr>
          </w:p>
          <w:p w14:paraId="3A10F33B" w14:textId="77777777" w:rsidR="00443C55" w:rsidRDefault="00443C55" w:rsidP="00E16F1F">
            <w:pPr>
              <w:jc w:val="center"/>
              <w:rPr>
                <w:rFonts w:cs="Arial"/>
              </w:rPr>
            </w:pPr>
            <w:r>
              <w:rPr>
                <w:rFonts w:cs="Arial"/>
              </w:rPr>
              <w:t>X</w:t>
            </w:r>
          </w:p>
          <w:p w14:paraId="374FE385" w14:textId="77777777" w:rsidR="00443C55" w:rsidRDefault="00443C55" w:rsidP="00E16F1F">
            <w:pPr>
              <w:jc w:val="center"/>
              <w:rPr>
                <w:rFonts w:cs="Arial"/>
              </w:rPr>
            </w:pPr>
          </w:p>
          <w:p w14:paraId="11997A31" w14:textId="77777777" w:rsidR="001811FD" w:rsidRPr="00F03FC1" w:rsidRDefault="001811FD" w:rsidP="00E16F1F">
            <w:pPr>
              <w:jc w:val="center"/>
              <w:rPr>
                <w:rFonts w:cs="Arial"/>
              </w:rPr>
            </w:pPr>
          </w:p>
        </w:tc>
      </w:tr>
    </w:tbl>
    <w:p w14:paraId="12CAB080" w14:textId="77777777" w:rsidR="00E16F1F" w:rsidRPr="00E16F1F" w:rsidRDefault="00E16F1F" w:rsidP="00E16F1F">
      <w:pPr>
        <w:rPr>
          <w:b/>
          <w:i/>
          <w:color w:val="4F81BD" w:themeColor="accent1"/>
          <w:sz w:val="22"/>
          <w:szCs w:val="22"/>
        </w:rPr>
      </w:pPr>
      <w:r w:rsidRPr="00E16F1F">
        <w:rPr>
          <w:b/>
          <w:i/>
          <w:color w:val="4F81BD" w:themeColor="accent1"/>
          <w:sz w:val="22"/>
          <w:szCs w:val="22"/>
        </w:rPr>
        <w:t>Commentaires</w:t>
      </w:r>
    </w:p>
    <w:p w14:paraId="04E1E0D1" w14:textId="7AE45B8C" w:rsidR="00E16F1F" w:rsidRPr="00E16F1F" w:rsidRDefault="002D359A" w:rsidP="0092619C">
      <w:pPr>
        <w:jc w:val="both"/>
        <w:rPr>
          <w:sz w:val="22"/>
          <w:szCs w:val="22"/>
        </w:rPr>
      </w:pPr>
      <w:r>
        <w:rPr>
          <w:sz w:val="22"/>
          <w:szCs w:val="22"/>
        </w:rPr>
        <w:t xml:space="preserve">Les </w:t>
      </w:r>
      <w:r w:rsidR="00326CD7" w:rsidRPr="00326CD7">
        <w:rPr>
          <w:sz w:val="22"/>
          <w:szCs w:val="22"/>
        </w:rPr>
        <w:t xml:space="preserve">procédures relatives </w:t>
      </w:r>
      <w:r w:rsidR="00443C55">
        <w:rPr>
          <w:sz w:val="22"/>
          <w:szCs w:val="22"/>
        </w:rPr>
        <w:t xml:space="preserve">au contrôle et à la protection des </w:t>
      </w:r>
      <w:r w:rsidR="00E16F1F" w:rsidRPr="00E16F1F">
        <w:rPr>
          <w:sz w:val="22"/>
          <w:szCs w:val="22"/>
        </w:rPr>
        <w:t xml:space="preserve">systèmes d'information du cabinet </w:t>
      </w:r>
      <w:r>
        <w:rPr>
          <w:sz w:val="22"/>
          <w:szCs w:val="22"/>
        </w:rPr>
        <w:t xml:space="preserve">peuvent </w:t>
      </w:r>
      <w:r w:rsidR="002F07BF">
        <w:rPr>
          <w:sz w:val="22"/>
          <w:szCs w:val="22"/>
        </w:rPr>
        <w:t xml:space="preserve">notamment </w:t>
      </w:r>
      <w:r>
        <w:rPr>
          <w:sz w:val="22"/>
          <w:szCs w:val="22"/>
        </w:rPr>
        <w:t xml:space="preserve">comprendre </w:t>
      </w:r>
      <w:r w:rsidR="00E16F1F" w:rsidRPr="00E16F1F">
        <w:rPr>
          <w:sz w:val="22"/>
          <w:szCs w:val="22"/>
        </w:rPr>
        <w:t xml:space="preserve">les thèmes suivants : </w:t>
      </w:r>
    </w:p>
    <w:tbl>
      <w:tblPr>
        <w:tblStyle w:val="Grilledutableau"/>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5"/>
        <w:gridCol w:w="6237"/>
      </w:tblGrid>
      <w:tr w:rsidR="004E7E0E" w:rsidRPr="00E16F1F" w14:paraId="34238423" w14:textId="77777777" w:rsidTr="0092619C">
        <w:tc>
          <w:tcPr>
            <w:tcW w:w="3085" w:type="dxa"/>
          </w:tcPr>
          <w:p w14:paraId="49676A93" w14:textId="757510F9" w:rsidR="004E7E0E" w:rsidRPr="0092619C" w:rsidRDefault="004E7E0E" w:rsidP="004E50D0">
            <w:pPr>
              <w:numPr>
                <w:ilvl w:val="0"/>
                <w:numId w:val="11"/>
              </w:numPr>
            </w:pPr>
            <w:r w:rsidRPr="0092619C">
              <w:t>Référent :</w:t>
            </w:r>
          </w:p>
        </w:tc>
        <w:tc>
          <w:tcPr>
            <w:tcW w:w="6237" w:type="dxa"/>
          </w:tcPr>
          <w:p w14:paraId="74269DCC" w14:textId="4062F590" w:rsidR="004E7E0E" w:rsidRPr="0092619C" w:rsidRDefault="004E7E0E" w:rsidP="004E50D0">
            <w:pPr>
              <w:numPr>
                <w:ilvl w:val="0"/>
                <w:numId w:val="51"/>
              </w:numPr>
              <w:ind w:left="175" w:hanging="141"/>
            </w:pPr>
            <w:r w:rsidRPr="0092619C">
              <w:t xml:space="preserve"> Nom du responsable du contrôle et  de la protection des systèmes d’information (dans les petites structures il s'agit souvent du dirigeant </w:t>
            </w:r>
            <w:r w:rsidR="0092619C">
              <w:br/>
            </w:r>
            <w:r w:rsidRPr="0092619C">
              <w:t xml:space="preserve">lui-même), référent informatique, assisté le cas échant d’un prestataire extérieur </w:t>
            </w:r>
          </w:p>
          <w:p w14:paraId="1F70596E" w14:textId="1A6C7F5D" w:rsidR="005C6EA8" w:rsidRPr="0092619C" w:rsidRDefault="005C6EA8" w:rsidP="00E8632F">
            <w:pPr>
              <w:ind w:left="175"/>
            </w:pPr>
          </w:p>
        </w:tc>
      </w:tr>
      <w:tr w:rsidR="00E16F1F" w:rsidRPr="00E16F1F" w14:paraId="30B5ADA2" w14:textId="77777777" w:rsidTr="0092619C">
        <w:tc>
          <w:tcPr>
            <w:tcW w:w="3085" w:type="dxa"/>
          </w:tcPr>
          <w:p w14:paraId="687A5BE2" w14:textId="77777777" w:rsidR="00E16F1F" w:rsidRPr="0092619C" w:rsidRDefault="00E16F1F" w:rsidP="004E50D0">
            <w:pPr>
              <w:numPr>
                <w:ilvl w:val="0"/>
                <w:numId w:val="11"/>
              </w:numPr>
              <w:spacing w:before="200" w:after="200" w:line="276" w:lineRule="auto"/>
            </w:pPr>
            <w:r w:rsidRPr="0092619C">
              <w:t>Gestion des accès :</w:t>
            </w:r>
            <w:r w:rsidRPr="0092619C">
              <w:tab/>
            </w:r>
          </w:p>
        </w:tc>
        <w:tc>
          <w:tcPr>
            <w:tcW w:w="6237" w:type="dxa"/>
          </w:tcPr>
          <w:p w14:paraId="7A8B80DC" w14:textId="77777777" w:rsidR="005C6EA8" w:rsidRPr="0092619C" w:rsidRDefault="00E2489B" w:rsidP="00E8632F">
            <w:pPr>
              <w:ind w:left="175"/>
            </w:pPr>
            <w:r w:rsidRPr="0092619C">
              <w:t xml:space="preserve"> </w:t>
            </w:r>
          </w:p>
          <w:p w14:paraId="519E1E32" w14:textId="25990B0A" w:rsidR="00E2489B" w:rsidRPr="0092619C" w:rsidRDefault="00E16F1F" w:rsidP="004E50D0">
            <w:pPr>
              <w:numPr>
                <w:ilvl w:val="0"/>
                <w:numId w:val="51"/>
              </w:numPr>
              <w:ind w:left="175" w:hanging="141"/>
            </w:pPr>
            <w:r w:rsidRPr="0092619C">
              <w:t>Par connexion directe ou à distance</w:t>
            </w:r>
            <w:r w:rsidR="00443C55" w:rsidRPr="0092619C">
              <w:t xml:space="preserve"> (filaire ou Wifi)</w:t>
            </w:r>
          </w:p>
          <w:p w14:paraId="78522740" w14:textId="77777777" w:rsidR="00E2489B" w:rsidRPr="0092619C" w:rsidRDefault="00E2489B" w:rsidP="004E50D0">
            <w:pPr>
              <w:numPr>
                <w:ilvl w:val="0"/>
                <w:numId w:val="51"/>
              </w:numPr>
              <w:ind w:left="175" w:hanging="141"/>
            </w:pPr>
            <w:r w:rsidRPr="0092619C">
              <w:t xml:space="preserve"> </w:t>
            </w:r>
            <w:r w:rsidR="00E16F1F" w:rsidRPr="0092619C">
              <w:t xml:space="preserve">Authentification  (force du mot de passe, </w:t>
            </w:r>
            <w:r w:rsidRPr="0092619C">
              <w:t xml:space="preserve">identifiant,  </w:t>
            </w:r>
            <w:r w:rsidR="00E16F1F" w:rsidRPr="0092619C">
              <w:t>confidentialité)</w:t>
            </w:r>
          </w:p>
          <w:p w14:paraId="0880885C" w14:textId="77777777" w:rsidR="00E16F1F" w:rsidRPr="0092619C" w:rsidRDefault="00E2489B" w:rsidP="004E50D0">
            <w:pPr>
              <w:numPr>
                <w:ilvl w:val="0"/>
                <w:numId w:val="51"/>
              </w:numPr>
              <w:ind w:left="175" w:hanging="141"/>
            </w:pPr>
            <w:r w:rsidRPr="0092619C">
              <w:t xml:space="preserve"> </w:t>
            </w:r>
            <w:r w:rsidR="000B332F" w:rsidRPr="0092619C">
              <w:t>Protection contre les intrusions malveillantes</w:t>
            </w:r>
          </w:p>
          <w:p w14:paraId="3923E284" w14:textId="02B2C8CB" w:rsidR="005C6EA8" w:rsidRPr="0092619C" w:rsidRDefault="005C6EA8" w:rsidP="00E8632F">
            <w:pPr>
              <w:ind w:left="175"/>
            </w:pPr>
          </w:p>
        </w:tc>
      </w:tr>
      <w:tr w:rsidR="004E7E0E" w:rsidRPr="00E16F1F" w14:paraId="3543185F" w14:textId="77777777" w:rsidTr="0092619C">
        <w:tc>
          <w:tcPr>
            <w:tcW w:w="3085" w:type="dxa"/>
          </w:tcPr>
          <w:p w14:paraId="30E9AB6A" w14:textId="7F36EEDC" w:rsidR="004E7E0E" w:rsidRPr="0092619C" w:rsidRDefault="004E7E0E" w:rsidP="004E50D0">
            <w:pPr>
              <w:numPr>
                <w:ilvl w:val="0"/>
                <w:numId w:val="11"/>
              </w:numPr>
            </w:pPr>
            <w:r w:rsidRPr="0092619C">
              <w:t>Sécurisation des dossiers :</w:t>
            </w:r>
          </w:p>
        </w:tc>
        <w:tc>
          <w:tcPr>
            <w:tcW w:w="6237" w:type="dxa"/>
          </w:tcPr>
          <w:p w14:paraId="720E0E43" w14:textId="75D3A238" w:rsidR="00E2489B" w:rsidRPr="0092619C" w:rsidRDefault="00E2489B" w:rsidP="004E50D0">
            <w:pPr>
              <w:numPr>
                <w:ilvl w:val="0"/>
                <w:numId w:val="51"/>
              </w:numPr>
              <w:ind w:left="175" w:hanging="141"/>
            </w:pPr>
            <w:r w:rsidRPr="0092619C">
              <w:t xml:space="preserve"> </w:t>
            </w:r>
            <w:r w:rsidR="004E7E0E" w:rsidRPr="0092619C">
              <w:t>Mesures de sécurité et de protection des dossiers de travail sur site</w:t>
            </w:r>
            <w:r w:rsidR="004E7E0E" w:rsidRPr="0092619C">
              <w:br/>
              <w:t>et hors site</w:t>
            </w:r>
          </w:p>
          <w:p w14:paraId="3DE9E2CE" w14:textId="4B06F11A" w:rsidR="00E2489B" w:rsidRPr="0092619C" w:rsidRDefault="00E2489B" w:rsidP="004E50D0">
            <w:pPr>
              <w:numPr>
                <w:ilvl w:val="0"/>
                <w:numId w:val="51"/>
              </w:numPr>
              <w:ind w:left="175" w:hanging="141"/>
            </w:pPr>
            <w:r w:rsidRPr="0092619C">
              <w:t xml:space="preserve"> </w:t>
            </w:r>
            <w:r w:rsidR="002D359A" w:rsidRPr="0092619C">
              <w:t>Blocage des dossiers 60 jours après la signature des rapports,</w:t>
            </w:r>
            <w:r w:rsidRPr="0092619C">
              <w:br/>
            </w:r>
            <w:r w:rsidR="002D359A" w:rsidRPr="0092619C">
              <w:t xml:space="preserve"> conformément à l’article R.823-10 III du code de commerce </w:t>
            </w:r>
            <w:r w:rsidRPr="0092619C">
              <w:br/>
              <w:t xml:space="preserve"> </w:t>
            </w:r>
            <w:r w:rsidR="002D359A" w:rsidRPr="0092619C">
              <w:t xml:space="preserve">(cf. </w:t>
            </w:r>
            <w:r w:rsidRPr="0092619C">
              <w:t xml:space="preserve"> </w:t>
            </w:r>
            <w:r w:rsidR="002D359A" w:rsidRPr="0092619C">
              <w:t>fiche C1)</w:t>
            </w:r>
          </w:p>
          <w:p w14:paraId="45FBDE74" w14:textId="057CE590" w:rsidR="009627C1" w:rsidRPr="0092619C" w:rsidRDefault="00E2489B" w:rsidP="004E50D0">
            <w:pPr>
              <w:numPr>
                <w:ilvl w:val="0"/>
                <w:numId w:val="51"/>
              </w:numPr>
              <w:ind w:left="175" w:hanging="141"/>
            </w:pPr>
            <w:r w:rsidRPr="0092619C">
              <w:t xml:space="preserve"> </w:t>
            </w:r>
            <w:r w:rsidR="002D359A" w:rsidRPr="0092619C">
              <w:t xml:space="preserve">Conservation </w:t>
            </w:r>
            <w:r w:rsidR="009627C1" w:rsidRPr="0092619C">
              <w:t xml:space="preserve">et possibilité de consultation </w:t>
            </w:r>
            <w:r w:rsidR="002D359A" w:rsidRPr="0092619C">
              <w:t>des dossiers pendant 6 ans, conformément à l’article</w:t>
            </w:r>
            <w:r w:rsidR="009627C1" w:rsidRPr="0092619C">
              <w:t xml:space="preserve"> </w:t>
            </w:r>
            <w:r w:rsidR="002D359A" w:rsidRPr="0092619C">
              <w:t>R.821-68 du code de commerce (cf. fiche C1)</w:t>
            </w:r>
          </w:p>
          <w:p w14:paraId="0F61C805" w14:textId="47AA56EB" w:rsidR="005C6EA8" w:rsidRPr="0092619C" w:rsidRDefault="005C6EA8" w:rsidP="00E8632F">
            <w:pPr>
              <w:ind w:left="175"/>
            </w:pPr>
          </w:p>
        </w:tc>
      </w:tr>
      <w:tr w:rsidR="00E16F1F" w:rsidRPr="00E16F1F" w14:paraId="216A483F" w14:textId="77777777" w:rsidTr="0092619C">
        <w:tc>
          <w:tcPr>
            <w:tcW w:w="3085" w:type="dxa"/>
          </w:tcPr>
          <w:p w14:paraId="44D2E4DC" w14:textId="536136A0" w:rsidR="00E16F1F" w:rsidRPr="0092619C" w:rsidRDefault="00E16F1F" w:rsidP="004E50D0">
            <w:pPr>
              <w:numPr>
                <w:ilvl w:val="0"/>
                <w:numId w:val="11"/>
              </w:numPr>
              <w:spacing w:before="200" w:after="200" w:line="276" w:lineRule="auto"/>
            </w:pPr>
            <w:r w:rsidRPr="0092619C">
              <w:t>Gestion des sauvegardes :</w:t>
            </w:r>
            <w:r w:rsidRPr="0092619C">
              <w:tab/>
            </w:r>
          </w:p>
        </w:tc>
        <w:tc>
          <w:tcPr>
            <w:tcW w:w="6237" w:type="dxa"/>
          </w:tcPr>
          <w:p w14:paraId="01CA5EBE" w14:textId="77777777" w:rsidR="005C6EA8" w:rsidRPr="0092619C" w:rsidRDefault="00E2489B" w:rsidP="00E8632F">
            <w:pPr>
              <w:ind w:left="175"/>
            </w:pPr>
            <w:r w:rsidRPr="0092619C">
              <w:t xml:space="preserve"> </w:t>
            </w:r>
          </w:p>
          <w:p w14:paraId="17391A5A" w14:textId="4BA14BFB" w:rsidR="00E2489B" w:rsidRPr="0092619C" w:rsidRDefault="00E16F1F" w:rsidP="004E50D0">
            <w:pPr>
              <w:numPr>
                <w:ilvl w:val="0"/>
                <w:numId w:val="51"/>
              </w:numPr>
              <w:ind w:left="175" w:hanging="141"/>
            </w:pPr>
            <w:r w:rsidRPr="0092619C">
              <w:t>Description des fréquences et des supports de stockage</w:t>
            </w:r>
          </w:p>
          <w:p w14:paraId="2A86DC0F" w14:textId="77777777" w:rsidR="00E16F1F" w:rsidRDefault="000B332F" w:rsidP="004E50D0">
            <w:pPr>
              <w:numPr>
                <w:ilvl w:val="0"/>
                <w:numId w:val="51"/>
              </w:numPr>
              <w:ind w:left="175" w:hanging="141"/>
            </w:pPr>
            <w:r w:rsidRPr="0092619C">
              <w:t>Gestion des résultats et analyse des états des anomalies</w:t>
            </w:r>
          </w:p>
          <w:p w14:paraId="69A2B0EC" w14:textId="44AB20AB" w:rsidR="0092619C" w:rsidRPr="0092619C" w:rsidRDefault="0092619C" w:rsidP="0092619C">
            <w:pPr>
              <w:ind w:left="175"/>
            </w:pPr>
          </w:p>
        </w:tc>
      </w:tr>
      <w:tr w:rsidR="00E16F1F" w:rsidRPr="00E16F1F" w14:paraId="0C4C71E2" w14:textId="77777777" w:rsidTr="0092619C">
        <w:tc>
          <w:tcPr>
            <w:tcW w:w="3085" w:type="dxa"/>
          </w:tcPr>
          <w:p w14:paraId="05624BB1" w14:textId="77777777" w:rsidR="00E16F1F" w:rsidRPr="0092619C" w:rsidRDefault="00E16F1F" w:rsidP="004E50D0">
            <w:pPr>
              <w:numPr>
                <w:ilvl w:val="0"/>
                <w:numId w:val="11"/>
              </w:numPr>
              <w:spacing w:before="200" w:after="200" w:line="276" w:lineRule="auto"/>
            </w:pPr>
            <w:r w:rsidRPr="0092619C">
              <w:lastRenderedPageBreak/>
              <w:t>Gestion des incidents :</w:t>
            </w:r>
            <w:r w:rsidRPr="0092619C">
              <w:tab/>
            </w:r>
          </w:p>
        </w:tc>
        <w:tc>
          <w:tcPr>
            <w:tcW w:w="6237" w:type="dxa"/>
          </w:tcPr>
          <w:p w14:paraId="50498ECF" w14:textId="77777777" w:rsidR="00E8632F" w:rsidRPr="0092619C" w:rsidRDefault="00E2489B" w:rsidP="00E8632F">
            <w:pPr>
              <w:pStyle w:val="Paragraphedeliste"/>
              <w:ind w:left="175"/>
            </w:pPr>
            <w:r w:rsidRPr="0092619C">
              <w:t xml:space="preserve"> </w:t>
            </w:r>
          </w:p>
          <w:p w14:paraId="1334A63A" w14:textId="30F88A18" w:rsidR="00E2489B" w:rsidRPr="0092619C" w:rsidRDefault="00E16F1F" w:rsidP="004E50D0">
            <w:pPr>
              <w:pStyle w:val="Paragraphedeliste"/>
              <w:numPr>
                <w:ilvl w:val="0"/>
                <w:numId w:val="53"/>
              </w:numPr>
              <w:ind w:left="175" w:hanging="141"/>
            </w:pPr>
            <w:r w:rsidRPr="0092619C">
              <w:t>Signalement au référent</w:t>
            </w:r>
          </w:p>
          <w:p w14:paraId="12B4E286" w14:textId="77777777" w:rsidR="00E16F1F" w:rsidRDefault="00E2489B" w:rsidP="004E50D0">
            <w:pPr>
              <w:pStyle w:val="Paragraphedeliste"/>
              <w:numPr>
                <w:ilvl w:val="0"/>
                <w:numId w:val="53"/>
              </w:numPr>
              <w:ind w:left="175" w:hanging="141"/>
            </w:pPr>
            <w:r w:rsidRPr="0092619C">
              <w:t xml:space="preserve"> </w:t>
            </w:r>
            <w:r w:rsidR="00E16F1F" w:rsidRPr="0092619C">
              <w:t>Mise en place d'une procédure propre au cabinet</w:t>
            </w:r>
            <w:r w:rsidR="00E16F1F" w:rsidRPr="0092619C">
              <w:tab/>
            </w:r>
          </w:p>
          <w:p w14:paraId="26FE7E9F" w14:textId="6C754D17" w:rsidR="0092619C" w:rsidRPr="0092619C" w:rsidRDefault="0092619C" w:rsidP="0092619C">
            <w:pPr>
              <w:pStyle w:val="Paragraphedeliste"/>
              <w:ind w:left="175"/>
            </w:pPr>
          </w:p>
        </w:tc>
      </w:tr>
      <w:tr w:rsidR="00E16F1F" w:rsidRPr="00E16F1F" w14:paraId="020E9919" w14:textId="77777777" w:rsidTr="0092619C">
        <w:tc>
          <w:tcPr>
            <w:tcW w:w="3085" w:type="dxa"/>
          </w:tcPr>
          <w:p w14:paraId="6BB98F97" w14:textId="58775156" w:rsidR="00E16F1F" w:rsidRPr="0092619C" w:rsidRDefault="00E16F1F" w:rsidP="004E50D0">
            <w:pPr>
              <w:numPr>
                <w:ilvl w:val="0"/>
                <w:numId w:val="11"/>
              </w:numPr>
              <w:spacing w:before="200" w:after="200" w:line="276" w:lineRule="auto"/>
            </w:pPr>
            <w:r w:rsidRPr="0092619C">
              <w:t xml:space="preserve">Plan de restauration des données et systèmes :  </w:t>
            </w:r>
          </w:p>
        </w:tc>
        <w:tc>
          <w:tcPr>
            <w:tcW w:w="6237" w:type="dxa"/>
          </w:tcPr>
          <w:p w14:paraId="7FA9A67A" w14:textId="77777777" w:rsidR="00E2489B" w:rsidRPr="0092619C" w:rsidRDefault="00E2489B" w:rsidP="00E2489B">
            <w:pPr>
              <w:pStyle w:val="Paragraphedeliste"/>
              <w:ind w:left="175"/>
            </w:pPr>
          </w:p>
          <w:p w14:paraId="5FBD0131" w14:textId="2A648D15" w:rsidR="00E16F1F" w:rsidRPr="0092619C" w:rsidRDefault="00E2489B" w:rsidP="004E50D0">
            <w:pPr>
              <w:pStyle w:val="Paragraphedeliste"/>
              <w:numPr>
                <w:ilvl w:val="0"/>
                <w:numId w:val="53"/>
              </w:numPr>
              <w:ind w:left="175" w:hanging="141"/>
            </w:pPr>
            <w:r w:rsidRPr="0092619C">
              <w:t xml:space="preserve"> </w:t>
            </w:r>
            <w:r w:rsidR="00E16F1F" w:rsidRPr="0092619C">
              <w:t>Description de la procédure : démarche interne ou externe</w:t>
            </w:r>
          </w:p>
          <w:p w14:paraId="48C67F4D" w14:textId="74782FEC" w:rsidR="00A23320" w:rsidRPr="0092619C" w:rsidRDefault="00A23320" w:rsidP="00E2489B"/>
        </w:tc>
      </w:tr>
      <w:tr w:rsidR="00E2489B" w:rsidRPr="00E16F1F" w14:paraId="181A4B52" w14:textId="77777777" w:rsidTr="0092619C">
        <w:tc>
          <w:tcPr>
            <w:tcW w:w="3085" w:type="dxa"/>
          </w:tcPr>
          <w:p w14:paraId="740046BC" w14:textId="6F22D7FC" w:rsidR="00E2489B" w:rsidRPr="0092619C" w:rsidRDefault="00E2489B" w:rsidP="004E50D0">
            <w:pPr>
              <w:numPr>
                <w:ilvl w:val="0"/>
                <w:numId w:val="11"/>
              </w:numPr>
            </w:pPr>
            <w:r w:rsidRPr="0092619C">
              <w:t>Plan de reprise de l’activité :</w:t>
            </w:r>
          </w:p>
        </w:tc>
        <w:tc>
          <w:tcPr>
            <w:tcW w:w="6237" w:type="dxa"/>
          </w:tcPr>
          <w:p w14:paraId="6A91E859" w14:textId="77777777" w:rsidR="00E2489B" w:rsidRPr="0092619C" w:rsidRDefault="00E2489B" w:rsidP="004E50D0">
            <w:pPr>
              <w:pStyle w:val="Paragraphedeliste"/>
              <w:numPr>
                <w:ilvl w:val="0"/>
                <w:numId w:val="54"/>
              </w:numPr>
              <w:ind w:left="175" w:hanging="141"/>
            </w:pPr>
            <w:r w:rsidRPr="0092619C">
              <w:t xml:space="preserve"> Ensemble des processus et des moyens humains matériels et technologiques permettant au cabinet de faire face à un sinistre informatique majeur</w:t>
            </w:r>
          </w:p>
          <w:p w14:paraId="49A69E78" w14:textId="4DF74581" w:rsidR="005C6EA8" w:rsidRPr="0092619C" w:rsidRDefault="005C6EA8" w:rsidP="00E8632F">
            <w:pPr>
              <w:pStyle w:val="Paragraphedeliste"/>
              <w:ind w:left="175"/>
            </w:pPr>
          </w:p>
        </w:tc>
      </w:tr>
      <w:tr w:rsidR="004E7E0E" w:rsidRPr="00E16F1F" w14:paraId="1DBF4DD0" w14:textId="77777777" w:rsidTr="0092619C">
        <w:tc>
          <w:tcPr>
            <w:tcW w:w="3085" w:type="dxa"/>
          </w:tcPr>
          <w:p w14:paraId="36D2EF1B" w14:textId="6C60346B" w:rsidR="004E7E0E" w:rsidRPr="0092619C" w:rsidRDefault="002D359A" w:rsidP="004E50D0">
            <w:pPr>
              <w:numPr>
                <w:ilvl w:val="0"/>
                <w:numId w:val="11"/>
              </w:numPr>
            </w:pPr>
            <w:r w:rsidRPr="0092619C">
              <w:t>Évaluation</w:t>
            </w:r>
            <w:r w:rsidR="004E7E0E" w:rsidRPr="0092619C">
              <w:t xml:space="preserve"> des procédures</w:t>
            </w:r>
            <w:r w:rsidRPr="0092619C">
              <w:t> :</w:t>
            </w:r>
          </w:p>
          <w:p w14:paraId="65A42DE7" w14:textId="79570429" w:rsidR="004E7E0E" w:rsidRPr="0092619C" w:rsidRDefault="004E7E0E" w:rsidP="008A5D45"/>
        </w:tc>
        <w:tc>
          <w:tcPr>
            <w:tcW w:w="6237" w:type="dxa"/>
          </w:tcPr>
          <w:p w14:paraId="410E0DC5" w14:textId="77777777" w:rsidR="00E2489B" w:rsidRPr="0092619C" w:rsidRDefault="004E7E0E" w:rsidP="004E50D0">
            <w:pPr>
              <w:pStyle w:val="Paragraphedeliste"/>
              <w:numPr>
                <w:ilvl w:val="0"/>
                <w:numId w:val="53"/>
              </w:numPr>
              <w:ind w:left="175" w:hanging="141"/>
            </w:pPr>
            <w:r w:rsidRPr="0092619C">
              <w:t xml:space="preserve">Modalités d'évaluation périodique du système de contrôle </w:t>
            </w:r>
            <w:r w:rsidRPr="0092619C">
              <w:br/>
              <w:t>et de protection des systèmes d’information</w:t>
            </w:r>
          </w:p>
          <w:p w14:paraId="2F7368B6" w14:textId="77777777" w:rsidR="004E7E0E" w:rsidRDefault="002D359A" w:rsidP="004E50D0">
            <w:pPr>
              <w:pStyle w:val="Paragraphedeliste"/>
              <w:numPr>
                <w:ilvl w:val="0"/>
                <w:numId w:val="53"/>
              </w:numPr>
              <w:ind w:left="175" w:hanging="141"/>
            </w:pPr>
            <w:r w:rsidRPr="0092619C">
              <w:t>Rédaction et communication d'un document mentionnant les déficiences constatées et les recommandations portant sur les corrections à appliquer</w:t>
            </w:r>
          </w:p>
          <w:p w14:paraId="6681D46D" w14:textId="53331EB3" w:rsidR="0092619C" w:rsidRPr="0092619C" w:rsidRDefault="0092619C" w:rsidP="0092619C">
            <w:pPr>
              <w:pStyle w:val="Paragraphedeliste"/>
              <w:ind w:left="175"/>
            </w:pPr>
          </w:p>
        </w:tc>
      </w:tr>
    </w:tbl>
    <w:p w14:paraId="48DEF80F" w14:textId="0B53E1E3" w:rsidR="00551080" w:rsidRPr="00551080" w:rsidRDefault="002D359A" w:rsidP="00551080">
      <w:pPr>
        <w:jc w:val="both"/>
        <w:rPr>
          <w:sz w:val="22"/>
          <w:szCs w:val="22"/>
        </w:rPr>
      </w:pPr>
      <w:r w:rsidRPr="008A5D45">
        <w:rPr>
          <w:sz w:val="22"/>
          <w:szCs w:val="22"/>
        </w:rPr>
        <w:t xml:space="preserve">En pratique, </w:t>
      </w:r>
      <w:r w:rsidR="00551080">
        <w:rPr>
          <w:sz w:val="22"/>
          <w:szCs w:val="22"/>
        </w:rPr>
        <w:t>le</w:t>
      </w:r>
      <w:r w:rsidR="00551080" w:rsidRPr="00551080">
        <w:rPr>
          <w:sz w:val="22"/>
          <w:szCs w:val="22"/>
        </w:rPr>
        <w:t xml:space="preserve"> recours à un service d’hébergement informatique pour l</w:t>
      </w:r>
      <w:r w:rsidR="008A5D45">
        <w:rPr>
          <w:sz w:val="22"/>
          <w:szCs w:val="22"/>
        </w:rPr>
        <w:t>e traitement et la conservation des</w:t>
      </w:r>
      <w:r w:rsidR="00551080" w:rsidRPr="00551080">
        <w:rPr>
          <w:sz w:val="22"/>
          <w:szCs w:val="22"/>
        </w:rPr>
        <w:t xml:space="preserve"> dossier</w:t>
      </w:r>
      <w:r w:rsidR="008A5D45">
        <w:rPr>
          <w:sz w:val="22"/>
          <w:szCs w:val="22"/>
        </w:rPr>
        <w:t>s</w:t>
      </w:r>
      <w:r w:rsidR="00551080" w:rsidRPr="00551080">
        <w:rPr>
          <w:sz w:val="22"/>
          <w:szCs w:val="22"/>
        </w:rPr>
        <w:t xml:space="preserve"> de travail </w:t>
      </w:r>
      <w:r w:rsidR="00551080">
        <w:rPr>
          <w:sz w:val="22"/>
          <w:szCs w:val="22"/>
        </w:rPr>
        <w:t xml:space="preserve">est </w:t>
      </w:r>
      <w:r w:rsidR="008A5D45">
        <w:rPr>
          <w:sz w:val="22"/>
          <w:szCs w:val="22"/>
        </w:rPr>
        <w:t xml:space="preserve">possible </w:t>
      </w:r>
      <w:r w:rsidR="00551080">
        <w:rPr>
          <w:sz w:val="22"/>
          <w:szCs w:val="22"/>
        </w:rPr>
        <w:t xml:space="preserve">mais </w:t>
      </w:r>
      <w:r w:rsidR="008A5D45">
        <w:rPr>
          <w:sz w:val="22"/>
          <w:szCs w:val="22"/>
        </w:rPr>
        <w:t xml:space="preserve">il </w:t>
      </w:r>
      <w:r w:rsidR="00551080" w:rsidRPr="00551080">
        <w:rPr>
          <w:sz w:val="22"/>
          <w:szCs w:val="22"/>
        </w:rPr>
        <w:t xml:space="preserve">requiert de prendre des précautions pour s’assurer que les prestataires et procédés techniques sélectionnés sont conformes aux exigences posées par le niveau de sécurité choisi. </w:t>
      </w:r>
    </w:p>
    <w:p w14:paraId="2CDF364F" w14:textId="77777777" w:rsidR="00551080" w:rsidRPr="00551080" w:rsidRDefault="00551080" w:rsidP="00551080">
      <w:pPr>
        <w:jc w:val="both"/>
        <w:rPr>
          <w:sz w:val="22"/>
          <w:szCs w:val="22"/>
        </w:rPr>
      </w:pPr>
      <w:r w:rsidRPr="00551080">
        <w:rPr>
          <w:sz w:val="22"/>
          <w:szCs w:val="22"/>
        </w:rPr>
        <w:t xml:space="preserve">En l’absence de dispositions légales et réglementaires relatives à l’externalisation du système d’information, la réponse CNP 97-391 précise que le dossier de travail peut être dématérialisé sur un support informatique dès lors que sont respectés les principes : </w:t>
      </w:r>
    </w:p>
    <w:p w14:paraId="7189371A" w14:textId="3DE48996" w:rsidR="00E8632F" w:rsidRDefault="00551080" w:rsidP="004E50D0">
      <w:pPr>
        <w:pStyle w:val="Paragraphedeliste"/>
        <w:numPr>
          <w:ilvl w:val="0"/>
          <w:numId w:val="55"/>
        </w:numPr>
        <w:spacing w:before="0" w:after="0"/>
        <w:jc w:val="both"/>
        <w:rPr>
          <w:sz w:val="22"/>
          <w:szCs w:val="22"/>
        </w:rPr>
      </w:pPr>
      <w:r w:rsidRPr="00E8632F">
        <w:rPr>
          <w:bCs/>
          <w:sz w:val="22"/>
          <w:szCs w:val="22"/>
        </w:rPr>
        <w:t xml:space="preserve">d’accessibilité </w:t>
      </w:r>
      <w:r w:rsidRPr="00E8632F">
        <w:rPr>
          <w:sz w:val="22"/>
          <w:szCs w:val="22"/>
        </w:rPr>
        <w:t>du dossier</w:t>
      </w:r>
      <w:r w:rsidR="00E8632F">
        <w:rPr>
          <w:sz w:val="22"/>
          <w:szCs w:val="22"/>
        </w:rPr>
        <w:t> ;</w:t>
      </w:r>
      <w:r w:rsidRPr="00E8632F">
        <w:rPr>
          <w:sz w:val="22"/>
          <w:szCs w:val="22"/>
        </w:rPr>
        <w:t xml:space="preserve"> </w:t>
      </w:r>
    </w:p>
    <w:p w14:paraId="6CC41353" w14:textId="1982B2D0" w:rsidR="00E8632F" w:rsidRPr="00E8632F" w:rsidRDefault="00551080" w:rsidP="004E50D0">
      <w:pPr>
        <w:pStyle w:val="Paragraphedeliste"/>
        <w:numPr>
          <w:ilvl w:val="0"/>
          <w:numId w:val="55"/>
        </w:numPr>
        <w:spacing w:before="0" w:after="0"/>
        <w:jc w:val="both"/>
        <w:rPr>
          <w:sz w:val="22"/>
          <w:szCs w:val="22"/>
        </w:rPr>
      </w:pPr>
      <w:r w:rsidRPr="00E8632F">
        <w:rPr>
          <w:bCs/>
          <w:sz w:val="22"/>
          <w:szCs w:val="22"/>
        </w:rPr>
        <w:t xml:space="preserve">de formalisation </w:t>
      </w:r>
      <w:r w:rsidRPr="00E8632F">
        <w:rPr>
          <w:sz w:val="22"/>
          <w:szCs w:val="22"/>
        </w:rPr>
        <w:t>du dossier</w:t>
      </w:r>
      <w:r w:rsidR="00E8632F">
        <w:rPr>
          <w:sz w:val="22"/>
          <w:szCs w:val="22"/>
        </w:rPr>
        <w:t> ;</w:t>
      </w:r>
      <w:r w:rsidRPr="00E8632F">
        <w:rPr>
          <w:sz w:val="22"/>
          <w:szCs w:val="22"/>
        </w:rPr>
        <w:t xml:space="preserve"> </w:t>
      </w:r>
    </w:p>
    <w:p w14:paraId="0A01FFA2" w14:textId="46129613" w:rsidR="00551080" w:rsidRPr="00E8632F" w:rsidRDefault="00551080" w:rsidP="004E50D0">
      <w:pPr>
        <w:pStyle w:val="Paragraphedeliste"/>
        <w:numPr>
          <w:ilvl w:val="0"/>
          <w:numId w:val="55"/>
        </w:numPr>
        <w:spacing w:before="0" w:after="0"/>
        <w:jc w:val="both"/>
        <w:rPr>
          <w:sz w:val="22"/>
          <w:szCs w:val="22"/>
        </w:rPr>
      </w:pPr>
      <w:r w:rsidRPr="00E8632F">
        <w:rPr>
          <w:bCs/>
          <w:sz w:val="22"/>
          <w:szCs w:val="22"/>
        </w:rPr>
        <w:t>de confidentialité et de conservation</w:t>
      </w:r>
      <w:r w:rsidRPr="00E8632F">
        <w:rPr>
          <w:b/>
          <w:bCs/>
          <w:sz w:val="22"/>
          <w:szCs w:val="22"/>
        </w:rPr>
        <w:t xml:space="preserve"> </w:t>
      </w:r>
      <w:r w:rsidRPr="00E8632F">
        <w:rPr>
          <w:sz w:val="22"/>
          <w:szCs w:val="22"/>
        </w:rPr>
        <w:t xml:space="preserve">du dossier. </w:t>
      </w:r>
    </w:p>
    <w:p w14:paraId="675E5BD5" w14:textId="77777777" w:rsidR="00E2489B" w:rsidRDefault="00551080" w:rsidP="00574461">
      <w:pPr>
        <w:jc w:val="both"/>
        <w:rPr>
          <w:sz w:val="22"/>
          <w:szCs w:val="22"/>
        </w:rPr>
      </w:pPr>
      <w:r w:rsidRPr="00551080">
        <w:rPr>
          <w:sz w:val="22"/>
          <w:szCs w:val="22"/>
        </w:rPr>
        <w:t>L’hébergement informatique doit respecter, à tout le moins, les mêmes contraintes</w:t>
      </w:r>
      <w:r w:rsidR="008A5D45">
        <w:rPr>
          <w:sz w:val="22"/>
          <w:szCs w:val="22"/>
        </w:rPr>
        <w:t>. Une fiche pratique a été élaborée par la CNCC sur ce thème (cf. proposition d’outils).</w:t>
      </w:r>
    </w:p>
    <w:p w14:paraId="18AA2763" w14:textId="1E1AD782" w:rsidR="00574461" w:rsidRDefault="00574461" w:rsidP="00574461">
      <w:pPr>
        <w:jc w:val="both"/>
        <w:rPr>
          <w:sz w:val="22"/>
          <w:szCs w:val="22"/>
        </w:rPr>
      </w:pPr>
      <w:r>
        <w:rPr>
          <w:sz w:val="22"/>
          <w:szCs w:val="22"/>
        </w:rPr>
        <w:t xml:space="preserve">Enfin, le cabinet peut utilement rédiger une charte informatique </w:t>
      </w:r>
      <w:r w:rsidRPr="00574461">
        <w:rPr>
          <w:sz w:val="22"/>
          <w:szCs w:val="22"/>
        </w:rPr>
        <w:t>permet</w:t>
      </w:r>
      <w:r>
        <w:rPr>
          <w:sz w:val="22"/>
          <w:szCs w:val="22"/>
        </w:rPr>
        <w:t>tant</w:t>
      </w:r>
      <w:r w:rsidRPr="00574461">
        <w:rPr>
          <w:sz w:val="22"/>
          <w:szCs w:val="22"/>
        </w:rPr>
        <w:t xml:space="preserve"> de fixer un cadre adapté à l’utilisation</w:t>
      </w:r>
      <w:r>
        <w:rPr>
          <w:sz w:val="22"/>
          <w:szCs w:val="22"/>
        </w:rPr>
        <w:t xml:space="preserve"> par le personnel</w:t>
      </w:r>
      <w:r w:rsidRPr="00574461">
        <w:rPr>
          <w:sz w:val="22"/>
          <w:szCs w:val="22"/>
        </w:rPr>
        <w:t xml:space="preserve"> des nouvelles technologies de l'information et de la communication (NTIC) : </w:t>
      </w:r>
      <w:r>
        <w:rPr>
          <w:sz w:val="22"/>
          <w:szCs w:val="22"/>
        </w:rPr>
        <w:t>poste informatique</w:t>
      </w:r>
      <w:r w:rsidRPr="00574461">
        <w:rPr>
          <w:sz w:val="22"/>
          <w:szCs w:val="22"/>
        </w:rPr>
        <w:t xml:space="preserve">, </w:t>
      </w:r>
      <w:r w:rsidR="004A1DD7">
        <w:rPr>
          <w:sz w:val="22"/>
          <w:szCs w:val="22"/>
        </w:rPr>
        <w:t xml:space="preserve">téléphonie mobile, </w:t>
      </w:r>
      <w:r w:rsidRPr="00574461">
        <w:rPr>
          <w:sz w:val="22"/>
          <w:szCs w:val="22"/>
        </w:rPr>
        <w:t xml:space="preserve">messagerie électronique, Internet. </w:t>
      </w:r>
      <w:r w:rsidR="00B56484">
        <w:rPr>
          <w:sz w:val="22"/>
          <w:szCs w:val="22"/>
        </w:rPr>
        <w:t>Elle précise notamment les droits et devoirs des utilisateurs et ceux du cabinet.</w:t>
      </w:r>
    </w:p>
    <w:p w14:paraId="0C5F9E99" w14:textId="303214DF" w:rsidR="00574461" w:rsidRPr="00574461" w:rsidRDefault="00574461" w:rsidP="00574461">
      <w:pPr>
        <w:jc w:val="both"/>
        <w:rPr>
          <w:sz w:val="22"/>
          <w:szCs w:val="22"/>
        </w:rPr>
      </w:pPr>
      <w:r>
        <w:rPr>
          <w:sz w:val="22"/>
          <w:szCs w:val="22"/>
        </w:rPr>
        <w:t>La charte informatique peut être mentionnée dans les contrats de travail et signée par chaque salarié</w:t>
      </w:r>
      <w:r w:rsidR="005E1E8D">
        <w:rPr>
          <w:sz w:val="22"/>
          <w:szCs w:val="22"/>
        </w:rPr>
        <w:t xml:space="preserve"> ou dans le règlement intérieur</w:t>
      </w:r>
      <w:r>
        <w:rPr>
          <w:sz w:val="22"/>
          <w:szCs w:val="22"/>
        </w:rPr>
        <w:t>.</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8203DB" w14:paraId="4F820E6D" w14:textId="77777777" w:rsidTr="00057132">
        <w:tc>
          <w:tcPr>
            <w:tcW w:w="9214" w:type="dxa"/>
          </w:tcPr>
          <w:p w14:paraId="3BF4E622" w14:textId="0BAE1F99" w:rsidR="008203DB" w:rsidRDefault="008203DB" w:rsidP="00057132">
            <w:pPr>
              <w:rPr>
                <w:b/>
                <w:color w:val="4F81BD" w:themeColor="accent1"/>
                <w:sz w:val="22"/>
                <w:szCs w:val="22"/>
              </w:rPr>
            </w:pPr>
          </w:p>
          <w:p w14:paraId="3D2D70E8" w14:textId="77777777" w:rsidR="008203DB" w:rsidRDefault="008203DB" w:rsidP="00057132">
            <w:pPr>
              <w:rPr>
                <w:b/>
                <w:color w:val="4F81BD" w:themeColor="accent1"/>
                <w:sz w:val="22"/>
                <w:szCs w:val="22"/>
              </w:rPr>
            </w:pPr>
            <w:r w:rsidRPr="001E450A">
              <w:rPr>
                <w:b/>
                <w:color w:val="4F81BD" w:themeColor="accent1"/>
                <w:sz w:val="22"/>
                <w:szCs w:val="22"/>
              </w:rPr>
              <w:t>Proposition d’outils</w:t>
            </w:r>
          </w:p>
          <w:p w14:paraId="2FA4FEA7" w14:textId="40AA2D5C" w:rsidR="008203DB" w:rsidRDefault="008203DB" w:rsidP="008A5D45">
            <w:pPr>
              <w:pStyle w:val="Paragraphedeliste"/>
              <w:rPr>
                <w:sz w:val="22"/>
                <w:szCs w:val="22"/>
              </w:rPr>
            </w:pPr>
            <w:r w:rsidRPr="008203DB">
              <w:rPr>
                <w:sz w:val="22"/>
                <w:szCs w:val="22"/>
              </w:rPr>
              <w:tab/>
            </w:r>
          </w:p>
          <w:p w14:paraId="7DB90F2E" w14:textId="77777777" w:rsidR="00D03FB7" w:rsidRPr="00D03FB7" w:rsidRDefault="00D03FB7" w:rsidP="004E50D0">
            <w:pPr>
              <w:pStyle w:val="Paragraphedeliste"/>
              <w:numPr>
                <w:ilvl w:val="0"/>
                <w:numId w:val="8"/>
              </w:numPr>
              <w:rPr>
                <w:sz w:val="22"/>
                <w:szCs w:val="22"/>
              </w:rPr>
            </w:pPr>
            <w:r w:rsidRPr="00D03FB7">
              <w:rPr>
                <w:sz w:val="22"/>
                <w:szCs w:val="22"/>
              </w:rPr>
              <w:t>Évaluation des risques informatiques</w:t>
            </w:r>
          </w:p>
          <w:p w14:paraId="4D6420A5" w14:textId="230859BB" w:rsidR="00D03FB7" w:rsidRDefault="00461D63" w:rsidP="004E50D0">
            <w:pPr>
              <w:pStyle w:val="Paragraphedeliste"/>
              <w:numPr>
                <w:ilvl w:val="0"/>
                <w:numId w:val="8"/>
              </w:numPr>
              <w:rPr>
                <w:sz w:val="22"/>
                <w:szCs w:val="22"/>
              </w:rPr>
            </w:pPr>
            <w:r>
              <w:rPr>
                <w:sz w:val="22"/>
                <w:szCs w:val="22"/>
              </w:rPr>
              <w:t>Fiche pratique CNCC - Contrat de service d’hébergement informatique</w:t>
            </w:r>
          </w:p>
          <w:p w14:paraId="6EF36D1F" w14:textId="58ED3D11" w:rsidR="00461D63" w:rsidRDefault="00461D63" w:rsidP="004E50D0">
            <w:pPr>
              <w:pStyle w:val="Paragraphedeliste"/>
              <w:numPr>
                <w:ilvl w:val="0"/>
                <w:numId w:val="8"/>
              </w:numPr>
              <w:rPr>
                <w:sz w:val="22"/>
                <w:szCs w:val="22"/>
              </w:rPr>
            </w:pPr>
            <w:r>
              <w:rPr>
                <w:sz w:val="22"/>
                <w:szCs w:val="22"/>
              </w:rPr>
              <w:t>Fiche pratique CNCC - Typologie de services d’hébergement informatique</w:t>
            </w:r>
          </w:p>
          <w:p w14:paraId="3CF7EE95" w14:textId="77777777" w:rsidR="004A1DD7" w:rsidRPr="004A1DD7" w:rsidRDefault="004A1DD7" w:rsidP="004E50D0">
            <w:pPr>
              <w:pStyle w:val="Paragraphedeliste"/>
              <w:numPr>
                <w:ilvl w:val="0"/>
                <w:numId w:val="8"/>
              </w:numPr>
              <w:rPr>
                <w:sz w:val="22"/>
                <w:szCs w:val="22"/>
              </w:rPr>
            </w:pPr>
            <w:r w:rsidRPr="004A1DD7">
              <w:rPr>
                <w:sz w:val="22"/>
                <w:szCs w:val="22"/>
              </w:rPr>
              <w:t xml:space="preserve">Trame de charte informatique </w:t>
            </w:r>
          </w:p>
          <w:p w14:paraId="67CA1B31" w14:textId="77777777" w:rsidR="008203DB" w:rsidRDefault="008203DB" w:rsidP="004A116E">
            <w:pPr>
              <w:pStyle w:val="Paragraphedeliste"/>
            </w:pPr>
          </w:p>
        </w:tc>
      </w:tr>
    </w:tbl>
    <w:p w14:paraId="63D89D95" w14:textId="47C6EE00" w:rsidR="0092619C" w:rsidRDefault="0092619C" w:rsidP="000E718C">
      <w:bookmarkStart w:id="70" w:name="_Toc485222477"/>
      <w:bookmarkEnd w:id="70"/>
    </w:p>
    <w:p w14:paraId="35A544C0" w14:textId="77777777" w:rsidR="0092619C" w:rsidRDefault="0092619C">
      <w:r>
        <w:br w:type="page"/>
      </w:r>
    </w:p>
    <w:p w14:paraId="08224CC7" w14:textId="284EBDD9" w:rsidR="00AE6376" w:rsidRDefault="000C4BFD" w:rsidP="00014307">
      <w:pPr>
        <w:pStyle w:val="Titre3"/>
        <w:numPr>
          <w:ilvl w:val="0"/>
          <w:numId w:val="0"/>
        </w:numPr>
      </w:pPr>
      <w:bookmarkStart w:id="71" w:name="_Toc507577780"/>
      <w:r>
        <w:lastRenderedPageBreak/>
        <w:t>B2.2</w:t>
      </w:r>
      <w:r w:rsidR="000C59BA">
        <w:t xml:space="preserve"> </w:t>
      </w:r>
      <w:r>
        <w:t>–</w:t>
      </w:r>
      <w:r w:rsidR="000C59BA">
        <w:t xml:space="preserve"> </w:t>
      </w:r>
      <w:r>
        <w:t>Maintenance et p</w:t>
      </w:r>
      <w:r w:rsidR="00AE6376">
        <w:t>érennité</w:t>
      </w:r>
      <w:r>
        <w:t xml:space="preserve"> des systèmes d’information</w:t>
      </w:r>
      <w:bookmarkEnd w:id="71"/>
    </w:p>
    <w:p w14:paraId="26E81422" w14:textId="77777777" w:rsidR="00701B60" w:rsidRPr="000458E5" w:rsidRDefault="00315A83" w:rsidP="00701B60">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01B60" w14:paraId="1A86C860" w14:textId="77777777" w:rsidTr="00057132">
        <w:tc>
          <w:tcPr>
            <w:tcW w:w="9214" w:type="dxa"/>
          </w:tcPr>
          <w:p w14:paraId="30592BC7" w14:textId="7E99AEFB" w:rsidR="00701B60" w:rsidRPr="005948CE" w:rsidRDefault="00362E68" w:rsidP="00057132">
            <w:pPr>
              <w:rPr>
                <w:b/>
                <w:color w:val="4F81BD" w:themeColor="accent1"/>
              </w:rPr>
            </w:pPr>
            <w:r>
              <w:rPr>
                <w:b/>
                <w:color w:val="4F81BD" w:themeColor="accent1"/>
              </w:rPr>
              <w:br/>
            </w:r>
            <w:r w:rsidR="003A68AA">
              <w:rPr>
                <w:b/>
                <w:color w:val="4F81BD" w:themeColor="accent1"/>
              </w:rPr>
              <w:t>Article R.822-33, 1</w:t>
            </w:r>
            <w:r w:rsidR="00701B60">
              <w:rPr>
                <w:b/>
                <w:color w:val="4F81BD" w:themeColor="accent1"/>
              </w:rPr>
              <w:t>°c</w:t>
            </w:r>
            <w:r w:rsidR="00701B60" w:rsidRPr="005948CE">
              <w:rPr>
                <w:b/>
                <w:color w:val="4F81BD" w:themeColor="accent1"/>
              </w:rPr>
              <w:t>)</w:t>
            </w:r>
          </w:p>
          <w:p w14:paraId="67F13972" w14:textId="77777777" w:rsidR="003A68AA" w:rsidRPr="003A68AA" w:rsidRDefault="003A68AA" w:rsidP="003A68AA">
            <w:r w:rsidRPr="003A68AA">
              <w:rPr>
                <w:i/>
                <w:iCs/>
              </w:rPr>
              <w:t>« Chaque structure d'exercice du commissariat aux comptes doit satisfaire aux exigences suivantes :</w:t>
            </w:r>
          </w:p>
          <w:p w14:paraId="2C35C78C" w14:textId="77777777" w:rsidR="003A68AA" w:rsidRPr="003A68AA" w:rsidRDefault="003A68AA" w:rsidP="003A68AA">
            <w:r w:rsidRPr="003A68AA">
              <w:rPr>
                <w:i/>
                <w:iCs/>
              </w:rPr>
              <w:t>1° Disposer des moyens permettant au commissaire aux comptes :</w:t>
            </w:r>
          </w:p>
          <w:p w14:paraId="26350660" w14:textId="77777777" w:rsidR="003A68AA" w:rsidRDefault="003A68AA" w:rsidP="003A68AA">
            <w:pPr>
              <w:rPr>
                <w:i/>
                <w:iCs/>
              </w:rPr>
            </w:pPr>
            <w:r>
              <w:rPr>
                <w:i/>
                <w:iCs/>
              </w:rPr>
              <w:t>(…)</w:t>
            </w:r>
          </w:p>
          <w:p w14:paraId="204B4FEB" w14:textId="77777777" w:rsidR="00701B60" w:rsidRDefault="003A68AA" w:rsidP="003A68AA">
            <w:pPr>
              <w:rPr>
                <w:i/>
                <w:iCs/>
              </w:rPr>
            </w:pPr>
            <w:r w:rsidRPr="003A68AA">
              <w:rPr>
                <w:i/>
                <w:iCs/>
              </w:rPr>
              <w:t>c) De garantir la continuité et la régularité de ses activités de certification des comptes, notamment par</w:t>
            </w:r>
            <w:r w:rsidRPr="003A68AA">
              <w:rPr>
                <w:i/>
                <w:iCs/>
              </w:rPr>
              <w:br/>
              <w:t xml:space="preserve">    l'utilisation de systèmes, de ressources et de procédures appropriés ; »</w:t>
            </w:r>
          </w:p>
          <w:p w14:paraId="5B425369" w14:textId="77777777" w:rsidR="0092619C" w:rsidRDefault="0092619C" w:rsidP="003A68AA"/>
        </w:tc>
      </w:tr>
    </w:tbl>
    <w:p w14:paraId="08F7DA1E" w14:textId="65F7D517" w:rsidR="00701B60" w:rsidRPr="00EE0EC8" w:rsidRDefault="00701B60" w:rsidP="00701B60">
      <w:pPr>
        <w:rPr>
          <w:sz w:val="22"/>
          <w:szCs w:val="22"/>
        </w:rPr>
      </w:pPr>
      <w:r w:rsidRPr="00263F97">
        <w:rPr>
          <w:b/>
          <w:i/>
          <w:color w:val="4F81BD" w:themeColor="accent1"/>
          <w:sz w:val="22"/>
          <w:szCs w:val="22"/>
        </w:rPr>
        <w:t>Modalités d’application</w:t>
      </w:r>
    </w:p>
    <w:tbl>
      <w:tblPr>
        <w:tblStyle w:val="Grilledutableau5"/>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2"/>
        <w:gridCol w:w="1977"/>
      </w:tblGrid>
      <w:tr w:rsidR="001811FD" w:rsidRPr="00F03FC1" w14:paraId="4366DB48" w14:textId="77777777" w:rsidTr="001811FD">
        <w:tc>
          <w:tcPr>
            <w:tcW w:w="1846"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27776B58" w14:textId="77777777" w:rsidR="001811FD" w:rsidRPr="00F03FC1" w:rsidRDefault="001811FD" w:rsidP="00057132">
            <w:pPr>
              <w:jc w:val="both"/>
              <w:rPr>
                <w:rFonts w:cs="Arial"/>
                <w:b/>
                <w:color w:val="1F497D" w:themeColor="text2"/>
              </w:rPr>
            </w:pPr>
          </w:p>
          <w:p w14:paraId="2D3456FD" w14:textId="77777777" w:rsidR="001811FD" w:rsidRDefault="00362E68" w:rsidP="00057132">
            <w:pPr>
              <w:jc w:val="center"/>
              <w:rPr>
                <w:rFonts w:cs="Arial"/>
                <w:b/>
                <w:color w:val="1F497D" w:themeColor="text2"/>
              </w:rPr>
            </w:pPr>
            <w:r>
              <w:rPr>
                <w:rFonts w:cs="Arial"/>
                <w:b/>
                <w:color w:val="1F497D" w:themeColor="text2"/>
              </w:rPr>
              <w:t xml:space="preserve">MAINTENANCE ET </w:t>
            </w:r>
            <w:r w:rsidR="001811FD" w:rsidRPr="00F03FC1">
              <w:rPr>
                <w:rFonts w:cs="Arial"/>
                <w:b/>
                <w:color w:val="1F497D" w:themeColor="text2"/>
              </w:rPr>
              <w:t>PERENNITE</w:t>
            </w:r>
          </w:p>
          <w:p w14:paraId="4AE1B415" w14:textId="60887903" w:rsidR="00362E68" w:rsidRPr="00F03FC1" w:rsidRDefault="00362E68" w:rsidP="00057132">
            <w:pPr>
              <w:jc w:val="center"/>
              <w:rPr>
                <w:rFonts w:cs="Arial"/>
                <w:b/>
                <w:color w:val="1F497D" w:themeColor="text2"/>
              </w:rPr>
            </w:pPr>
            <w:r>
              <w:rPr>
                <w:rFonts w:cs="Arial"/>
                <w:b/>
                <w:color w:val="1F497D" w:themeColor="text2"/>
              </w:rPr>
              <w:t>DES SYSTEMES D’INFORMATION</w:t>
            </w:r>
          </w:p>
        </w:tc>
        <w:tc>
          <w:tcPr>
            <w:tcW w:w="2081"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FC65455" w14:textId="77777777" w:rsidR="001811FD" w:rsidRPr="00F03FC1" w:rsidRDefault="001811FD" w:rsidP="00057132">
            <w:pPr>
              <w:jc w:val="center"/>
              <w:rPr>
                <w:rFonts w:cs="Arial"/>
                <w:b/>
                <w:color w:val="1F497D" w:themeColor="text2"/>
              </w:rPr>
            </w:pPr>
          </w:p>
          <w:p w14:paraId="069E1E65" w14:textId="77777777" w:rsidR="001811FD" w:rsidRPr="00F03FC1" w:rsidRDefault="001811FD" w:rsidP="00057132">
            <w:pPr>
              <w:jc w:val="center"/>
              <w:rPr>
                <w:rFonts w:cs="Arial"/>
                <w:b/>
                <w:color w:val="1F497D" w:themeColor="text2"/>
              </w:rPr>
            </w:pPr>
            <w:r w:rsidRPr="00F03FC1">
              <w:rPr>
                <w:rFonts w:cs="Arial"/>
                <w:b/>
                <w:color w:val="1F497D" w:themeColor="text2"/>
              </w:rPr>
              <w:t>Exercice individuel</w:t>
            </w:r>
          </w:p>
        </w:tc>
        <w:tc>
          <w:tcPr>
            <w:tcW w:w="107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7B00B02D" w14:textId="77777777" w:rsidR="001811FD" w:rsidRPr="00F03FC1" w:rsidRDefault="001811FD" w:rsidP="00057132">
            <w:pPr>
              <w:jc w:val="center"/>
              <w:rPr>
                <w:rFonts w:cs="Arial"/>
                <w:b/>
                <w:color w:val="1F497D" w:themeColor="text2"/>
              </w:rPr>
            </w:pPr>
          </w:p>
          <w:p w14:paraId="6473A3FC" w14:textId="77777777" w:rsidR="001811FD" w:rsidRPr="00F03FC1" w:rsidRDefault="001811FD" w:rsidP="00057132">
            <w:pPr>
              <w:jc w:val="center"/>
              <w:rPr>
                <w:rFonts w:cs="Arial"/>
                <w:b/>
                <w:color w:val="1F497D" w:themeColor="text2"/>
              </w:rPr>
            </w:pPr>
            <w:r w:rsidRPr="00F03FC1">
              <w:rPr>
                <w:rFonts w:cs="Arial"/>
                <w:b/>
                <w:color w:val="1F497D" w:themeColor="text2"/>
              </w:rPr>
              <w:t>Exercice collectif sans EIP</w:t>
            </w:r>
          </w:p>
        </w:tc>
      </w:tr>
      <w:tr w:rsidR="00895CFE" w:rsidRPr="00F03FC1" w14:paraId="4A91540D" w14:textId="77777777" w:rsidTr="00BA09AA">
        <w:tc>
          <w:tcPr>
            <w:tcW w:w="1846" w:type="pct"/>
            <w:vMerge/>
            <w:tcBorders>
              <w:left w:val="double" w:sz="4" w:space="0" w:color="1F497D" w:themeColor="text2"/>
              <w:right w:val="single" w:sz="4" w:space="0" w:color="1F497D" w:themeColor="text2"/>
            </w:tcBorders>
            <w:shd w:val="clear" w:color="auto" w:fill="auto"/>
          </w:tcPr>
          <w:p w14:paraId="5BF71FBD" w14:textId="77777777" w:rsidR="001811FD" w:rsidRPr="00F03FC1" w:rsidRDefault="001811FD" w:rsidP="00057132">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3289738C" w14:textId="77777777" w:rsidR="001811FD" w:rsidRPr="00F03FC1" w:rsidRDefault="001811FD" w:rsidP="00B7067B">
            <w:pPr>
              <w:jc w:val="center"/>
              <w:rPr>
                <w:rFonts w:cs="Arial"/>
                <w:b/>
                <w:i/>
                <w:color w:val="1F497D" w:themeColor="text2"/>
              </w:rPr>
            </w:pPr>
            <w:r w:rsidRPr="00F03FC1">
              <w:rPr>
                <w:rFonts w:cs="Arial"/>
                <w:b/>
                <w:i/>
                <w:color w:val="1F497D" w:themeColor="text2"/>
              </w:rPr>
              <w:t xml:space="preserve">Sans collaborateur « audit » </w:t>
            </w:r>
          </w:p>
        </w:tc>
        <w:tc>
          <w:tcPr>
            <w:tcW w:w="1081" w:type="pct"/>
            <w:tcBorders>
              <w:top w:val="single" w:sz="4" w:space="0" w:color="1F497D" w:themeColor="text2"/>
            </w:tcBorders>
            <w:shd w:val="clear" w:color="auto" w:fill="auto"/>
          </w:tcPr>
          <w:p w14:paraId="5E228C30" w14:textId="77777777" w:rsidR="001811FD" w:rsidRPr="00F03FC1" w:rsidRDefault="001811FD" w:rsidP="00B7067B">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073" w:type="pct"/>
            <w:vMerge/>
            <w:tcBorders>
              <w:top w:val="single" w:sz="4" w:space="0" w:color="1F497D" w:themeColor="text2"/>
            </w:tcBorders>
            <w:shd w:val="clear" w:color="auto" w:fill="auto"/>
          </w:tcPr>
          <w:p w14:paraId="6E68EE78" w14:textId="77777777" w:rsidR="001811FD" w:rsidRPr="00F03FC1" w:rsidRDefault="001811FD" w:rsidP="00057132">
            <w:pPr>
              <w:jc w:val="center"/>
              <w:rPr>
                <w:rFonts w:cs="Arial"/>
              </w:rPr>
            </w:pPr>
          </w:p>
        </w:tc>
      </w:tr>
      <w:tr w:rsidR="001811FD" w:rsidRPr="00F03FC1" w14:paraId="3F253A44" w14:textId="77777777" w:rsidTr="00014307">
        <w:trPr>
          <w:trHeight w:val="1769"/>
        </w:trPr>
        <w:tc>
          <w:tcPr>
            <w:tcW w:w="1846" w:type="pct"/>
            <w:tcBorders>
              <w:left w:val="double" w:sz="4" w:space="0" w:color="1F497D" w:themeColor="text2"/>
              <w:bottom w:val="double" w:sz="4" w:space="0" w:color="1F497D" w:themeColor="text2"/>
            </w:tcBorders>
          </w:tcPr>
          <w:p w14:paraId="23120B32" w14:textId="6E9755EF" w:rsidR="001811FD" w:rsidRPr="00F03FC1" w:rsidRDefault="001811FD" w:rsidP="003A68AA">
            <w:pPr>
              <w:pStyle w:val="Paragraphedeliste"/>
              <w:ind w:left="34"/>
              <w:rPr>
                <w:rFonts w:cs="Arial"/>
              </w:rPr>
            </w:pPr>
          </w:p>
          <w:p w14:paraId="064447DF" w14:textId="51F6BD39" w:rsidR="001811FD" w:rsidRPr="00F03FC1" w:rsidRDefault="001811FD" w:rsidP="003A68AA">
            <w:pPr>
              <w:pStyle w:val="Paragraphedeliste"/>
              <w:ind w:left="176" w:hanging="142"/>
              <w:rPr>
                <w:rFonts w:cs="Arial"/>
              </w:rPr>
            </w:pPr>
            <w:r w:rsidRPr="00F03FC1">
              <w:rPr>
                <w:rFonts w:cs="Arial"/>
              </w:rPr>
              <w:t>•</w:t>
            </w:r>
            <w:r w:rsidRPr="00F03FC1">
              <w:rPr>
                <w:rFonts w:cs="Arial"/>
              </w:rPr>
              <w:tab/>
              <w:t>Assurer</w:t>
            </w:r>
            <w:r>
              <w:rPr>
                <w:rFonts w:cs="Arial"/>
              </w:rPr>
              <w:t>,</w:t>
            </w:r>
            <w:r w:rsidRPr="00F03FC1">
              <w:rPr>
                <w:rFonts w:cs="Arial"/>
              </w:rPr>
              <w:t xml:space="preserve"> le cas échéant</w:t>
            </w:r>
            <w:r>
              <w:rPr>
                <w:rFonts w:cs="Arial"/>
              </w:rPr>
              <w:t>,</w:t>
            </w:r>
            <w:r w:rsidRPr="00F03FC1">
              <w:rPr>
                <w:rFonts w:cs="Arial"/>
              </w:rPr>
              <w:t xml:space="preserve"> la mise à jour des logiciels métiers et des applications spécifiques (ex : processus de contrôle adapté à un secteur particulier…) </w:t>
            </w:r>
          </w:p>
          <w:p w14:paraId="0485ED2A" w14:textId="77777777" w:rsidR="001811FD" w:rsidRPr="00F03FC1" w:rsidRDefault="001811FD" w:rsidP="003A68AA">
            <w:pPr>
              <w:pStyle w:val="Paragraphedeliste"/>
              <w:ind w:left="176" w:hanging="142"/>
              <w:rPr>
                <w:rFonts w:cs="Arial"/>
              </w:rPr>
            </w:pPr>
          </w:p>
          <w:p w14:paraId="20E80BBF" w14:textId="77777777" w:rsidR="001811FD" w:rsidRPr="00F03FC1" w:rsidRDefault="001811FD" w:rsidP="003A68AA">
            <w:pPr>
              <w:pStyle w:val="Paragraphedeliste"/>
              <w:ind w:left="176" w:hanging="142"/>
              <w:rPr>
                <w:rFonts w:cs="Arial"/>
              </w:rPr>
            </w:pPr>
            <w:r w:rsidRPr="00F03FC1">
              <w:rPr>
                <w:rFonts w:cs="Arial"/>
              </w:rPr>
              <w:t>•</w:t>
            </w:r>
            <w:r w:rsidRPr="00F03FC1">
              <w:rPr>
                <w:rFonts w:cs="Arial"/>
              </w:rPr>
              <w:tab/>
              <w:t xml:space="preserve">Tester les procédures de sauvegarde </w:t>
            </w:r>
          </w:p>
          <w:p w14:paraId="01176DAA" w14:textId="77777777" w:rsidR="001811FD" w:rsidRPr="00F03FC1" w:rsidRDefault="001811FD" w:rsidP="003A68AA">
            <w:pPr>
              <w:pStyle w:val="Paragraphedeliste"/>
              <w:ind w:left="176" w:hanging="142"/>
              <w:rPr>
                <w:rFonts w:cs="Arial"/>
              </w:rPr>
            </w:pPr>
          </w:p>
          <w:p w14:paraId="7AD6CCF9" w14:textId="77777777" w:rsidR="001811FD" w:rsidRPr="00F03FC1" w:rsidRDefault="001811FD" w:rsidP="003A68AA">
            <w:pPr>
              <w:pStyle w:val="Paragraphedeliste"/>
              <w:ind w:left="176" w:hanging="142"/>
              <w:rPr>
                <w:rFonts w:cs="Arial"/>
              </w:rPr>
            </w:pPr>
            <w:r w:rsidRPr="00F03FC1">
              <w:rPr>
                <w:rFonts w:cs="Arial"/>
              </w:rPr>
              <w:t>•</w:t>
            </w:r>
            <w:r w:rsidRPr="00F03FC1">
              <w:rPr>
                <w:rFonts w:cs="Arial"/>
              </w:rPr>
              <w:tab/>
              <w:t xml:space="preserve">Protéger les serveurs ou ordinateurs </w:t>
            </w:r>
            <w:r w:rsidRPr="00F03FC1">
              <w:rPr>
                <w:rFonts w:cs="Arial"/>
              </w:rPr>
              <w:br/>
              <w:t xml:space="preserve">« maîtres », par exemple dans un local dédié, assuré et sécurisé </w:t>
            </w:r>
          </w:p>
          <w:p w14:paraId="1D8271D5" w14:textId="77777777" w:rsidR="001811FD" w:rsidRPr="00F03FC1" w:rsidRDefault="001811FD" w:rsidP="003A68AA">
            <w:pPr>
              <w:pStyle w:val="Paragraphedeliste"/>
              <w:ind w:left="176" w:hanging="142"/>
              <w:rPr>
                <w:rFonts w:cs="Arial"/>
              </w:rPr>
            </w:pPr>
          </w:p>
          <w:p w14:paraId="3055C3AF" w14:textId="6FB6BD9A" w:rsidR="001811FD" w:rsidRPr="00F03FC1" w:rsidRDefault="001811FD" w:rsidP="003A68AA">
            <w:pPr>
              <w:pStyle w:val="Paragraphedeliste"/>
              <w:ind w:left="176" w:hanging="142"/>
              <w:rPr>
                <w:rFonts w:cs="Arial"/>
              </w:rPr>
            </w:pPr>
            <w:r w:rsidRPr="00F03FC1">
              <w:rPr>
                <w:rFonts w:cs="Arial"/>
              </w:rPr>
              <w:t>•</w:t>
            </w:r>
            <w:r w:rsidRPr="00F03FC1">
              <w:rPr>
                <w:rFonts w:cs="Arial"/>
              </w:rPr>
              <w:tab/>
              <w:t xml:space="preserve">Suivre et anticiper dans la mesure </w:t>
            </w:r>
            <w:r>
              <w:rPr>
                <w:rFonts w:cs="Arial"/>
              </w:rPr>
              <w:br/>
            </w:r>
            <w:r w:rsidRPr="00F03FC1">
              <w:rPr>
                <w:rFonts w:cs="Arial"/>
              </w:rPr>
              <w:t xml:space="preserve">du possible les orientations commerciales des éditeurs principalement en termes de regroupement avec d’autres </w:t>
            </w:r>
            <w:r w:rsidR="007D005E">
              <w:rPr>
                <w:rFonts w:cs="Arial"/>
              </w:rPr>
              <w:t>prestataires</w:t>
            </w:r>
          </w:p>
          <w:p w14:paraId="6540D91A" w14:textId="77777777" w:rsidR="001811FD" w:rsidRPr="00F03FC1" w:rsidRDefault="001811FD" w:rsidP="003A68AA">
            <w:pPr>
              <w:pStyle w:val="Paragraphedeliste"/>
              <w:ind w:left="176" w:hanging="142"/>
              <w:rPr>
                <w:rFonts w:cs="Arial"/>
              </w:rPr>
            </w:pPr>
          </w:p>
        </w:tc>
        <w:tc>
          <w:tcPr>
            <w:tcW w:w="1000" w:type="pct"/>
            <w:tcBorders>
              <w:bottom w:val="double" w:sz="4" w:space="0" w:color="1F497D" w:themeColor="text2"/>
            </w:tcBorders>
          </w:tcPr>
          <w:p w14:paraId="38694F5C" w14:textId="77777777" w:rsidR="001811FD" w:rsidRPr="00F03FC1" w:rsidRDefault="001811FD" w:rsidP="00057132">
            <w:pPr>
              <w:jc w:val="center"/>
              <w:rPr>
                <w:rFonts w:cs="Arial"/>
              </w:rPr>
            </w:pPr>
          </w:p>
          <w:p w14:paraId="3B1640D5" w14:textId="77777777" w:rsidR="001811FD" w:rsidRPr="00F03FC1" w:rsidRDefault="001811FD" w:rsidP="00057132">
            <w:pPr>
              <w:jc w:val="center"/>
              <w:rPr>
                <w:rFonts w:cs="Arial"/>
              </w:rPr>
            </w:pPr>
            <w:r w:rsidRPr="00F03FC1">
              <w:rPr>
                <w:rFonts w:cs="Arial"/>
              </w:rPr>
              <w:t>X</w:t>
            </w:r>
          </w:p>
          <w:p w14:paraId="5FC1FEFF" w14:textId="77777777" w:rsidR="001811FD" w:rsidRPr="00F03FC1" w:rsidRDefault="001811FD" w:rsidP="00057132">
            <w:pPr>
              <w:jc w:val="center"/>
              <w:rPr>
                <w:rFonts w:cs="Arial"/>
              </w:rPr>
            </w:pPr>
          </w:p>
          <w:p w14:paraId="306071C0" w14:textId="77777777" w:rsidR="001811FD" w:rsidRPr="00F03FC1" w:rsidRDefault="001811FD" w:rsidP="00057132">
            <w:pPr>
              <w:jc w:val="center"/>
              <w:rPr>
                <w:rFonts w:cs="Arial"/>
              </w:rPr>
            </w:pPr>
          </w:p>
          <w:p w14:paraId="7EF8A8EA" w14:textId="77777777" w:rsidR="001811FD" w:rsidRPr="00F03FC1" w:rsidRDefault="001811FD" w:rsidP="00057132">
            <w:pPr>
              <w:jc w:val="center"/>
              <w:rPr>
                <w:rFonts w:cs="Arial"/>
              </w:rPr>
            </w:pPr>
          </w:p>
          <w:p w14:paraId="247514DE" w14:textId="77777777" w:rsidR="001811FD" w:rsidRPr="00F03FC1" w:rsidRDefault="001811FD" w:rsidP="00057132">
            <w:pPr>
              <w:jc w:val="center"/>
              <w:rPr>
                <w:rFonts w:cs="Arial"/>
              </w:rPr>
            </w:pPr>
          </w:p>
          <w:p w14:paraId="3AAE45DE" w14:textId="77777777" w:rsidR="001811FD" w:rsidRPr="00F03FC1" w:rsidRDefault="001811FD" w:rsidP="00057132">
            <w:pPr>
              <w:jc w:val="center"/>
              <w:rPr>
                <w:rFonts w:cs="Arial"/>
              </w:rPr>
            </w:pPr>
          </w:p>
          <w:p w14:paraId="4ABB187C" w14:textId="77777777" w:rsidR="001811FD" w:rsidRPr="00F03FC1" w:rsidRDefault="001811FD" w:rsidP="00057132">
            <w:pPr>
              <w:jc w:val="center"/>
              <w:rPr>
                <w:rFonts w:cs="Arial"/>
              </w:rPr>
            </w:pPr>
            <w:r w:rsidRPr="00F03FC1">
              <w:rPr>
                <w:rFonts w:cs="Arial"/>
              </w:rPr>
              <w:t>X</w:t>
            </w:r>
          </w:p>
          <w:p w14:paraId="06A727CA" w14:textId="77777777" w:rsidR="001811FD" w:rsidRPr="00F03FC1" w:rsidRDefault="001811FD" w:rsidP="00057132">
            <w:pPr>
              <w:jc w:val="center"/>
              <w:rPr>
                <w:rFonts w:cs="Arial"/>
              </w:rPr>
            </w:pPr>
          </w:p>
          <w:p w14:paraId="55AE2295" w14:textId="77777777" w:rsidR="001811FD" w:rsidRPr="00F03FC1" w:rsidRDefault="001811FD" w:rsidP="00057132">
            <w:pPr>
              <w:jc w:val="center"/>
              <w:rPr>
                <w:rFonts w:cs="Arial"/>
              </w:rPr>
            </w:pPr>
            <w:r w:rsidRPr="00F03FC1">
              <w:rPr>
                <w:rFonts w:cs="Arial"/>
              </w:rPr>
              <w:t>X</w:t>
            </w:r>
          </w:p>
          <w:p w14:paraId="1471A2CC" w14:textId="77777777" w:rsidR="001811FD" w:rsidRPr="00F03FC1" w:rsidRDefault="001811FD" w:rsidP="00057132">
            <w:pPr>
              <w:jc w:val="center"/>
              <w:rPr>
                <w:rFonts w:cs="Arial"/>
              </w:rPr>
            </w:pPr>
          </w:p>
          <w:p w14:paraId="667F1877" w14:textId="77777777" w:rsidR="001811FD" w:rsidRPr="00F03FC1" w:rsidRDefault="001811FD" w:rsidP="00057132">
            <w:pPr>
              <w:jc w:val="center"/>
              <w:rPr>
                <w:rFonts w:cs="Arial"/>
              </w:rPr>
            </w:pPr>
          </w:p>
          <w:p w14:paraId="34DA7B73" w14:textId="77777777" w:rsidR="001811FD" w:rsidRPr="00F03FC1" w:rsidRDefault="001811FD" w:rsidP="00057132">
            <w:pPr>
              <w:jc w:val="center"/>
              <w:rPr>
                <w:rFonts w:cs="Arial"/>
              </w:rPr>
            </w:pPr>
          </w:p>
          <w:p w14:paraId="3CBECC09" w14:textId="77777777" w:rsidR="001811FD" w:rsidRPr="00F03FC1" w:rsidRDefault="001811FD" w:rsidP="00057132">
            <w:pPr>
              <w:jc w:val="center"/>
              <w:rPr>
                <w:rFonts w:cs="Arial"/>
              </w:rPr>
            </w:pPr>
            <w:r w:rsidRPr="00F03FC1">
              <w:rPr>
                <w:rFonts w:cs="Arial"/>
              </w:rPr>
              <w:t>X</w:t>
            </w:r>
          </w:p>
          <w:p w14:paraId="7EA64643" w14:textId="77777777" w:rsidR="001811FD" w:rsidRPr="00F03FC1" w:rsidRDefault="001811FD" w:rsidP="00057132">
            <w:pPr>
              <w:jc w:val="center"/>
              <w:rPr>
                <w:rFonts w:cs="Arial"/>
              </w:rPr>
            </w:pPr>
          </w:p>
          <w:p w14:paraId="4BE2861B" w14:textId="77777777" w:rsidR="001811FD" w:rsidRPr="00F03FC1" w:rsidRDefault="001811FD" w:rsidP="00057132">
            <w:pPr>
              <w:jc w:val="center"/>
              <w:rPr>
                <w:rFonts w:cs="Arial"/>
              </w:rPr>
            </w:pPr>
          </w:p>
        </w:tc>
        <w:tc>
          <w:tcPr>
            <w:tcW w:w="1081" w:type="pct"/>
            <w:tcBorders>
              <w:bottom w:val="double" w:sz="4" w:space="0" w:color="1F497D" w:themeColor="text2"/>
            </w:tcBorders>
          </w:tcPr>
          <w:p w14:paraId="3C21AF39" w14:textId="77777777" w:rsidR="001811FD" w:rsidRPr="00F03FC1" w:rsidRDefault="001811FD" w:rsidP="00057132">
            <w:pPr>
              <w:jc w:val="center"/>
              <w:rPr>
                <w:rFonts w:cs="Arial"/>
              </w:rPr>
            </w:pPr>
          </w:p>
          <w:p w14:paraId="734BE303" w14:textId="77777777" w:rsidR="001811FD" w:rsidRPr="00F03FC1" w:rsidRDefault="001811FD" w:rsidP="00057132">
            <w:pPr>
              <w:jc w:val="center"/>
              <w:rPr>
                <w:rFonts w:cs="Arial"/>
              </w:rPr>
            </w:pPr>
            <w:r w:rsidRPr="00F03FC1">
              <w:rPr>
                <w:rFonts w:cs="Arial"/>
              </w:rPr>
              <w:t>X</w:t>
            </w:r>
          </w:p>
          <w:p w14:paraId="4150EAF7" w14:textId="77777777" w:rsidR="001811FD" w:rsidRPr="00F03FC1" w:rsidRDefault="001811FD" w:rsidP="00057132">
            <w:pPr>
              <w:jc w:val="center"/>
              <w:rPr>
                <w:rFonts w:cs="Arial"/>
              </w:rPr>
            </w:pPr>
          </w:p>
          <w:p w14:paraId="5852EFC1" w14:textId="77777777" w:rsidR="001811FD" w:rsidRPr="00F03FC1" w:rsidRDefault="001811FD" w:rsidP="00057132">
            <w:pPr>
              <w:jc w:val="center"/>
              <w:rPr>
                <w:rFonts w:cs="Arial"/>
              </w:rPr>
            </w:pPr>
          </w:p>
          <w:p w14:paraId="00C499C8" w14:textId="77777777" w:rsidR="001811FD" w:rsidRPr="00F03FC1" w:rsidRDefault="001811FD" w:rsidP="00057132">
            <w:pPr>
              <w:jc w:val="center"/>
              <w:rPr>
                <w:rFonts w:cs="Arial"/>
              </w:rPr>
            </w:pPr>
          </w:p>
          <w:p w14:paraId="114C38E5" w14:textId="77777777" w:rsidR="001811FD" w:rsidRPr="00F03FC1" w:rsidRDefault="001811FD" w:rsidP="00057132">
            <w:pPr>
              <w:jc w:val="center"/>
              <w:rPr>
                <w:rFonts w:cs="Arial"/>
              </w:rPr>
            </w:pPr>
          </w:p>
          <w:p w14:paraId="342F5540" w14:textId="77777777" w:rsidR="001811FD" w:rsidRPr="00F03FC1" w:rsidRDefault="001811FD" w:rsidP="00057132">
            <w:pPr>
              <w:jc w:val="center"/>
              <w:rPr>
                <w:rFonts w:cs="Arial"/>
              </w:rPr>
            </w:pPr>
          </w:p>
          <w:p w14:paraId="16E6561A" w14:textId="77777777" w:rsidR="001811FD" w:rsidRPr="00F03FC1" w:rsidRDefault="001811FD" w:rsidP="00057132">
            <w:pPr>
              <w:jc w:val="center"/>
              <w:rPr>
                <w:rFonts w:cs="Arial"/>
              </w:rPr>
            </w:pPr>
            <w:r w:rsidRPr="00F03FC1">
              <w:rPr>
                <w:rFonts w:cs="Arial"/>
              </w:rPr>
              <w:t>X</w:t>
            </w:r>
          </w:p>
          <w:p w14:paraId="1D81D71C" w14:textId="77777777" w:rsidR="001811FD" w:rsidRPr="00F03FC1" w:rsidRDefault="001811FD" w:rsidP="00057132">
            <w:pPr>
              <w:jc w:val="center"/>
              <w:rPr>
                <w:rFonts w:cs="Arial"/>
              </w:rPr>
            </w:pPr>
          </w:p>
          <w:p w14:paraId="19261D16" w14:textId="77777777" w:rsidR="001811FD" w:rsidRPr="00F03FC1" w:rsidRDefault="001811FD" w:rsidP="00057132">
            <w:pPr>
              <w:jc w:val="center"/>
              <w:rPr>
                <w:rFonts w:cs="Arial"/>
              </w:rPr>
            </w:pPr>
            <w:r w:rsidRPr="00F03FC1">
              <w:rPr>
                <w:rFonts w:cs="Arial"/>
              </w:rPr>
              <w:t>X</w:t>
            </w:r>
          </w:p>
          <w:p w14:paraId="663690E5" w14:textId="77777777" w:rsidR="001811FD" w:rsidRPr="00F03FC1" w:rsidRDefault="001811FD" w:rsidP="00057132">
            <w:pPr>
              <w:jc w:val="center"/>
              <w:rPr>
                <w:rFonts w:cs="Arial"/>
              </w:rPr>
            </w:pPr>
          </w:p>
          <w:p w14:paraId="566196B7" w14:textId="77777777" w:rsidR="001811FD" w:rsidRPr="00F03FC1" w:rsidRDefault="001811FD" w:rsidP="00057132">
            <w:pPr>
              <w:jc w:val="center"/>
              <w:rPr>
                <w:rFonts w:cs="Arial"/>
              </w:rPr>
            </w:pPr>
          </w:p>
          <w:p w14:paraId="78DFD3D4" w14:textId="77777777" w:rsidR="001811FD" w:rsidRPr="00F03FC1" w:rsidRDefault="001811FD" w:rsidP="00057132">
            <w:pPr>
              <w:jc w:val="center"/>
              <w:rPr>
                <w:rFonts w:cs="Arial"/>
              </w:rPr>
            </w:pPr>
          </w:p>
          <w:p w14:paraId="3DCE54B1" w14:textId="77777777" w:rsidR="001811FD" w:rsidRPr="00F03FC1" w:rsidRDefault="001811FD" w:rsidP="00057132">
            <w:pPr>
              <w:jc w:val="center"/>
              <w:rPr>
                <w:rFonts w:cs="Arial"/>
              </w:rPr>
            </w:pPr>
            <w:r w:rsidRPr="00F03FC1">
              <w:rPr>
                <w:rFonts w:cs="Arial"/>
              </w:rPr>
              <w:t>X</w:t>
            </w:r>
          </w:p>
          <w:p w14:paraId="2F93DAB3" w14:textId="77777777" w:rsidR="001811FD" w:rsidRPr="00F03FC1" w:rsidRDefault="001811FD" w:rsidP="00057132">
            <w:pPr>
              <w:jc w:val="center"/>
              <w:rPr>
                <w:rFonts w:cs="Arial"/>
              </w:rPr>
            </w:pPr>
          </w:p>
          <w:p w14:paraId="5639DB0B" w14:textId="77777777" w:rsidR="001811FD" w:rsidRPr="00F03FC1" w:rsidRDefault="001811FD" w:rsidP="00057132">
            <w:pPr>
              <w:jc w:val="center"/>
              <w:rPr>
                <w:rFonts w:cs="Arial"/>
              </w:rPr>
            </w:pPr>
          </w:p>
        </w:tc>
        <w:tc>
          <w:tcPr>
            <w:tcW w:w="1073" w:type="pct"/>
            <w:tcBorders>
              <w:bottom w:val="double" w:sz="4" w:space="0" w:color="1F497D" w:themeColor="text2"/>
            </w:tcBorders>
          </w:tcPr>
          <w:p w14:paraId="686956C1" w14:textId="77777777" w:rsidR="001811FD" w:rsidRPr="00F03FC1" w:rsidRDefault="001811FD" w:rsidP="00057132">
            <w:pPr>
              <w:jc w:val="center"/>
              <w:rPr>
                <w:rFonts w:cs="Arial"/>
              </w:rPr>
            </w:pPr>
          </w:p>
          <w:p w14:paraId="2C320B99" w14:textId="77777777" w:rsidR="001811FD" w:rsidRPr="00F03FC1" w:rsidRDefault="001811FD" w:rsidP="00057132">
            <w:pPr>
              <w:jc w:val="center"/>
              <w:rPr>
                <w:rFonts w:cs="Arial"/>
              </w:rPr>
            </w:pPr>
            <w:r w:rsidRPr="00F03FC1">
              <w:rPr>
                <w:rFonts w:cs="Arial"/>
              </w:rPr>
              <w:t>X</w:t>
            </w:r>
          </w:p>
          <w:p w14:paraId="16F3AC20" w14:textId="77777777" w:rsidR="001811FD" w:rsidRPr="00F03FC1" w:rsidRDefault="001811FD" w:rsidP="00057132">
            <w:pPr>
              <w:jc w:val="center"/>
              <w:rPr>
                <w:rFonts w:cs="Arial"/>
              </w:rPr>
            </w:pPr>
          </w:p>
          <w:p w14:paraId="1D1EFC4D" w14:textId="77777777" w:rsidR="001811FD" w:rsidRPr="00F03FC1" w:rsidRDefault="001811FD" w:rsidP="00057132">
            <w:pPr>
              <w:jc w:val="center"/>
              <w:rPr>
                <w:rFonts w:cs="Arial"/>
              </w:rPr>
            </w:pPr>
          </w:p>
          <w:p w14:paraId="48C1E40C" w14:textId="77777777" w:rsidR="001811FD" w:rsidRPr="00F03FC1" w:rsidRDefault="001811FD" w:rsidP="00057132">
            <w:pPr>
              <w:jc w:val="center"/>
              <w:rPr>
                <w:rFonts w:cs="Arial"/>
              </w:rPr>
            </w:pPr>
          </w:p>
          <w:p w14:paraId="5156848A" w14:textId="77777777" w:rsidR="001811FD" w:rsidRPr="00F03FC1" w:rsidRDefault="001811FD" w:rsidP="00057132">
            <w:pPr>
              <w:jc w:val="center"/>
              <w:rPr>
                <w:rFonts w:cs="Arial"/>
              </w:rPr>
            </w:pPr>
          </w:p>
          <w:p w14:paraId="7F277659" w14:textId="77777777" w:rsidR="001811FD" w:rsidRPr="00F03FC1" w:rsidRDefault="001811FD" w:rsidP="00057132">
            <w:pPr>
              <w:jc w:val="center"/>
              <w:rPr>
                <w:rFonts w:cs="Arial"/>
              </w:rPr>
            </w:pPr>
          </w:p>
          <w:p w14:paraId="27F43AD5" w14:textId="77777777" w:rsidR="001811FD" w:rsidRPr="00F03FC1" w:rsidRDefault="001811FD" w:rsidP="00057132">
            <w:pPr>
              <w:jc w:val="center"/>
              <w:rPr>
                <w:rFonts w:cs="Arial"/>
              </w:rPr>
            </w:pPr>
            <w:r w:rsidRPr="00F03FC1">
              <w:rPr>
                <w:rFonts w:cs="Arial"/>
              </w:rPr>
              <w:t>X</w:t>
            </w:r>
          </w:p>
          <w:p w14:paraId="5F81B2A7" w14:textId="77777777" w:rsidR="001811FD" w:rsidRPr="00F03FC1" w:rsidRDefault="001811FD" w:rsidP="00057132">
            <w:pPr>
              <w:jc w:val="center"/>
              <w:rPr>
                <w:rFonts w:cs="Arial"/>
              </w:rPr>
            </w:pPr>
          </w:p>
          <w:p w14:paraId="0DAF9021" w14:textId="77777777" w:rsidR="001811FD" w:rsidRPr="00F03FC1" w:rsidRDefault="001811FD" w:rsidP="00057132">
            <w:pPr>
              <w:jc w:val="center"/>
              <w:rPr>
                <w:rFonts w:cs="Arial"/>
              </w:rPr>
            </w:pPr>
            <w:r w:rsidRPr="00F03FC1">
              <w:rPr>
                <w:rFonts w:cs="Arial"/>
              </w:rPr>
              <w:t>X</w:t>
            </w:r>
            <w:r w:rsidRPr="00F03FC1">
              <w:rPr>
                <w:rFonts w:cs="Arial"/>
              </w:rPr>
              <w:br/>
            </w:r>
          </w:p>
          <w:p w14:paraId="23390533" w14:textId="77777777" w:rsidR="001811FD" w:rsidRPr="00F03FC1" w:rsidRDefault="001811FD" w:rsidP="00057132">
            <w:pPr>
              <w:jc w:val="center"/>
              <w:rPr>
                <w:rFonts w:cs="Arial"/>
              </w:rPr>
            </w:pPr>
          </w:p>
          <w:p w14:paraId="5D894CBE" w14:textId="77777777" w:rsidR="001811FD" w:rsidRPr="00F03FC1" w:rsidRDefault="001811FD" w:rsidP="00057132">
            <w:pPr>
              <w:jc w:val="center"/>
              <w:rPr>
                <w:rFonts w:cs="Arial"/>
              </w:rPr>
            </w:pPr>
          </w:p>
          <w:p w14:paraId="7751FF58" w14:textId="77777777" w:rsidR="001811FD" w:rsidRPr="00F03FC1" w:rsidRDefault="001811FD" w:rsidP="00057132">
            <w:pPr>
              <w:jc w:val="center"/>
              <w:rPr>
                <w:rFonts w:cs="Arial"/>
              </w:rPr>
            </w:pPr>
            <w:r w:rsidRPr="00F03FC1">
              <w:rPr>
                <w:rFonts w:cs="Arial"/>
              </w:rPr>
              <w:t>X</w:t>
            </w:r>
          </w:p>
          <w:p w14:paraId="1FBDC982" w14:textId="77777777" w:rsidR="001811FD" w:rsidRPr="00F03FC1" w:rsidRDefault="001811FD" w:rsidP="00057132">
            <w:pPr>
              <w:jc w:val="center"/>
              <w:rPr>
                <w:rFonts w:cs="Arial"/>
              </w:rPr>
            </w:pPr>
          </w:p>
          <w:p w14:paraId="4EE8417D" w14:textId="77777777" w:rsidR="001811FD" w:rsidRPr="00F03FC1" w:rsidRDefault="001811FD" w:rsidP="00057132">
            <w:pPr>
              <w:jc w:val="center"/>
              <w:rPr>
                <w:rFonts w:cs="Arial"/>
              </w:rPr>
            </w:pPr>
          </w:p>
        </w:tc>
      </w:tr>
    </w:tbl>
    <w:p w14:paraId="12392516" w14:textId="77777777" w:rsidR="00701B60" w:rsidRDefault="00701B60" w:rsidP="00701B60">
      <w:pPr>
        <w:rPr>
          <w:b/>
          <w:i/>
          <w:color w:val="4F81BD" w:themeColor="accent1"/>
          <w:sz w:val="22"/>
          <w:szCs w:val="22"/>
        </w:rPr>
      </w:pPr>
      <w:r w:rsidRPr="00E16F1F">
        <w:rPr>
          <w:b/>
          <w:i/>
          <w:color w:val="4F81BD" w:themeColor="accent1"/>
          <w:sz w:val="22"/>
          <w:szCs w:val="22"/>
        </w:rPr>
        <w:t>Commentaires</w:t>
      </w:r>
    </w:p>
    <w:p w14:paraId="3550836D" w14:textId="268F29DB" w:rsidR="003A68AA" w:rsidRPr="003A68AA" w:rsidRDefault="00B7067B" w:rsidP="003A68AA">
      <w:pPr>
        <w:jc w:val="both"/>
        <w:rPr>
          <w:sz w:val="22"/>
          <w:szCs w:val="22"/>
        </w:rPr>
      </w:pPr>
      <w:r>
        <w:rPr>
          <w:sz w:val="22"/>
          <w:szCs w:val="22"/>
        </w:rPr>
        <w:t>Le  cabinet</w:t>
      </w:r>
      <w:r w:rsidR="003A68AA" w:rsidRPr="003A68AA">
        <w:rPr>
          <w:sz w:val="22"/>
          <w:szCs w:val="22"/>
        </w:rPr>
        <w:t xml:space="preserve"> s’assure, par des contrôles périodiques, de la qualité et du bon fonctionnement du système mis en œuvre pour la conduite </w:t>
      </w:r>
      <w:r w:rsidR="00CC5DE1">
        <w:rPr>
          <w:sz w:val="22"/>
          <w:szCs w:val="22"/>
        </w:rPr>
        <w:t>de ses activités de certification des comptes</w:t>
      </w:r>
      <w:r w:rsidR="003A68AA" w:rsidRPr="003A68AA">
        <w:rPr>
          <w:sz w:val="22"/>
          <w:szCs w:val="22"/>
        </w:rPr>
        <w:t xml:space="preserve"> afin de garantir la maîtrise et la pérennité d</w:t>
      </w:r>
      <w:r w:rsidR="00CC5DE1">
        <w:rPr>
          <w:sz w:val="22"/>
          <w:szCs w:val="22"/>
        </w:rPr>
        <w:t>e</w:t>
      </w:r>
      <w:r w:rsidR="003A68AA" w:rsidRPr="003A68AA">
        <w:rPr>
          <w:sz w:val="22"/>
          <w:szCs w:val="22"/>
        </w:rPr>
        <w:t xml:space="preserve"> </w:t>
      </w:r>
      <w:r w:rsidR="00CC5DE1">
        <w:rPr>
          <w:sz w:val="22"/>
          <w:szCs w:val="22"/>
        </w:rPr>
        <w:t xml:space="preserve">ce </w:t>
      </w:r>
      <w:r w:rsidR="003A68AA" w:rsidRPr="003A68AA">
        <w:rPr>
          <w:sz w:val="22"/>
          <w:szCs w:val="22"/>
        </w:rPr>
        <w:t>système.</w:t>
      </w:r>
    </w:p>
    <w:p w14:paraId="6CCEBC8B" w14:textId="4D6E9102" w:rsidR="003A68AA" w:rsidRPr="003A68AA" w:rsidRDefault="003A68AA" w:rsidP="003A68AA">
      <w:pPr>
        <w:jc w:val="both"/>
        <w:rPr>
          <w:sz w:val="22"/>
          <w:szCs w:val="22"/>
        </w:rPr>
      </w:pPr>
      <w:r w:rsidRPr="003A68AA">
        <w:rPr>
          <w:sz w:val="22"/>
          <w:szCs w:val="22"/>
        </w:rPr>
        <w:t xml:space="preserve">Un plan d’amélioration (en cas de changement d’organisation ou de logiciel informatique) peut être projeté sur une période </w:t>
      </w:r>
      <w:r w:rsidR="007D005E">
        <w:rPr>
          <w:sz w:val="22"/>
          <w:szCs w:val="22"/>
        </w:rPr>
        <w:t>pluriannuelle</w:t>
      </w:r>
      <w:r w:rsidRPr="003A68AA">
        <w:rPr>
          <w:sz w:val="22"/>
          <w:szCs w:val="22"/>
        </w:rPr>
        <w:t>. Il est modulable et adaptable en fonction des structures (taille, nombre de sites, nature des missions…).</w:t>
      </w:r>
    </w:p>
    <w:p w14:paraId="5224196E" w14:textId="255AF86D" w:rsidR="003A68AA" w:rsidRPr="003A68AA" w:rsidRDefault="007D005E" w:rsidP="003A68AA">
      <w:pPr>
        <w:rPr>
          <w:sz w:val="22"/>
          <w:szCs w:val="22"/>
        </w:rPr>
      </w:pPr>
      <w:r>
        <w:rPr>
          <w:sz w:val="22"/>
          <w:szCs w:val="22"/>
        </w:rPr>
        <w:t>Les</w:t>
      </w:r>
      <w:r w:rsidR="003A68AA" w:rsidRPr="003A68AA">
        <w:rPr>
          <w:sz w:val="22"/>
          <w:szCs w:val="22"/>
        </w:rPr>
        <w:t xml:space="preserve"> démarches à satisfaire </w:t>
      </w:r>
      <w:r>
        <w:rPr>
          <w:sz w:val="22"/>
          <w:szCs w:val="22"/>
        </w:rPr>
        <w:t xml:space="preserve">peuvent </w:t>
      </w:r>
      <w:r w:rsidR="003A68AA" w:rsidRPr="003A68AA">
        <w:rPr>
          <w:sz w:val="22"/>
          <w:szCs w:val="22"/>
        </w:rPr>
        <w:t>s’articule</w:t>
      </w:r>
      <w:r>
        <w:rPr>
          <w:sz w:val="22"/>
          <w:szCs w:val="22"/>
        </w:rPr>
        <w:t>r</w:t>
      </w:r>
      <w:r w:rsidR="003A68AA" w:rsidRPr="003A68AA">
        <w:rPr>
          <w:sz w:val="22"/>
          <w:szCs w:val="22"/>
        </w:rPr>
        <w:t xml:space="preserve"> autour :</w:t>
      </w:r>
    </w:p>
    <w:p w14:paraId="4DF07165" w14:textId="2DF9409F" w:rsidR="003A68AA" w:rsidRPr="003A68AA" w:rsidRDefault="003A68AA" w:rsidP="004E50D0">
      <w:pPr>
        <w:numPr>
          <w:ilvl w:val="1"/>
          <w:numId w:val="4"/>
        </w:numPr>
        <w:ind w:left="567" w:hanging="283"/>
        <w:rPr>
          <w:sz w:val="22"/>
          <w:szCs w:val="22"/>
        </w:rPr>
      </w:pPr>
      <w:r w:rsidRPr="003A68AA">
        <w:rPr>
          <w:sz w:val="22"/>
          <w:szCs w:val="22"/>
        </w:rPr>
        <w:t>de la désignation d’un responsable informatique ayant compétence, autorité pour agir et intervenir sur les applications et la surveillance du système ;</w:t>
      </w:r>
    </w:p>
    <w:p w14:paraId="1C3B00C4" w14:textId="77777777" w:rsidR="003A68AA" w:rsidRPr="003A68AA" w:rsidRDefault="003A68AA" w:rsidP="004E50D0">
      <w:pPr>
        <w:numPr>
          <w:ilvl w:val="1"/>
          <w:numId w:val="4"/>
        </w:numPr>
        <w:ind w:left="567" w:hanging="283"/>
        <w:jc w:val="both"/>
        <w:rPr>
          <w:sz w:val="22"/>
          <w:szCs w:val="22"/>
        </w:rPr>
      </w:pPr>
      <w:r w:rsidRPr="003A68AA">
        <w:rPr>
          <w:sz w:val="22"/>
          <w:szCs w:val="22"/>
        </w:rPr>
        <w:t>de la mise en place d’une fiche navette entre utilisateur et référent informatique afin de signaler, d’identifier, de recenser, de quantifier, d’analyser et de corriger les déficiences relevées et</w:t>
      </w:r>
      <w:r>
        <w:rPr>
          <w:sz w:val="22"/>
          <w:szCs w:val="22"/>
        </w:rPr>
        <w:t xml:space="preserve"> </w:t>
      </w:r>
      <w:r w:rsidRPr="003A68AA">
        <w:rPr>
          <w:sz w:val="22"/>
          <w:szCs w:val="22"/>
        </w:rPr>
        <w:lastRenderedPageBreak/>
        <w:t xml:space="preserve">mesurer en retour les améliorations apportées et/ou dispenser des actions correctrices appropriées.  </w:t>
      </w:r>
    </w:p>
    <w:p w14:paraId="1E992736" w14:textId="05DC2198" w:rsidR="003A68AA" w:rsidRPr="003A68AA" w:rsidRDefault="003A68AA" w:rsidP="00C41111">
      <w:pPr>
        <w:jc w:val="both"/>
        <w:rPr>
          <w:sz w:val="22"/>
          <w:szCs w:val="22"/>
        </w:rPr>
      </w:pPr>
      <w:r w:rsidRPr="003A68AA">
        <w:rPr>
          <w:sz w:val="22"/>
          <w:szCs w:val="22"/>
        </w:rPr>
        <w:t>Le</w:t>
      </w:r>
      <w:r w:rsidR="0007158D">
        <w:rPr>
          <w:sz w:val="22"/>
          <w:szCs w:val="22"/>
        </w:rPr>
        <w:t>s</w:t>
      </w:r>
      <w:r w:rsidRPr="003A68AA">
        <w:rPr>
          <w:sz w:val="22"/>
          <w:szCs w:val="22"/>
        </w:rPr>
        <w:t xml:space="preserve"> collaborateur</w:t>
      </w:r>
      <w:r w:rsidR="0007158D">
        <w:rPr>
          <w:sz w:val="22"/>
          <w:szCs w:val="22"/>
        </w:rPr>
        <w:t>s</w:t>
      </w:r>
      <w:r w:rsidR="0068480F">
        <w:rPr>
          <w:sz w:val="22"/>
          <w:szCs w:val="22"/>
        </w:rPr>
        <w:t xml:space="preserve">, </w:t>
      </w:r>
      <w:r w:rsidRPr="003A68AA">
        <w:rPr>
          <w:sz w:val="22"/>
          <w:szCs w:val="22"/>
        </w:rPr>
        <w:t>utilisateur</w:t>
      </w:r>
      <w:r w:rsidR="0007158D">
        <w:rPr>
          <w:sz w:val="22"/>
          <w:szCs w:val="22"/>
        </w:rPr>
        <w:t>s</w:t>
      </w:r>
      <w:r w:rsidRPr="003A68AA">
        <w:rPr>
          <w:sz w:val="22"/>
          <w:szCs w:val="22"/>
        </w:rPr>
        <w:t xml:space="preserve"> du système</w:t>
      </w:r>
      <w:r w:rsidR="0068480F">
        <w:rPr>
          <w:sz w:val="22"/>
          <w:szCs w:val="22"/>
        </w:rPr>
        <w:t xml:space="preserve">, </w:t>
      </w:r>
      <w:r w:rsidR="0007158D" w:rsidRPr="003A68AA">
        <w:rPr>
          <w:sz w:val="22"/>
          <w:szCs w:val="22"/>
        </w:rPr>
        <w:t>apparai</w:t>
      </w:r>
      <w:r w:rsidR="0007158D">
        <w:rPr>
          <w:sz w:val="22"/>
          <w:szCs w:val="22"/>
        </w:rPr>
        <w:t>ssen</w:t>
      </w:r>
      <w:r w:rsidR="0007158D" w:rsidRPr="003A68AA">
        <w:rPr>
          <w:sz w:val="22"/>
          <w:szCs w:val="22"/>
        </w:rPr>
        <w:t>t</w:t>
      </w:r>
      <w:r w:rsidRPr="003A68AA">
        <w:rPr>
          <w:sz w:val="22"/>
          <w:szCs w:val="22"/>
        </w:rPr>
        <w:t xml:space="preserve"> comme étant le</w:t>
      </w:r>
      <w:r w:rsidR="0007158D">
        <w:rPr>
          <w:sz w:val="22"/>
          <w:szCs w:val="22"/>
        </w:rPr>
        <w:t>s</w:t>
      </w:r>
      <w:r w:rsidRPr="003A68AA">
        <w:rPr>
          <w:sz w:val="22"/>
          <w:szCs w:val="22"/>
        </w:rPr>
        <w:t xml:space="preserve"> mieux placé</w:t>
      </w:r>
      <w:r w:rsidR="0007158D">
        <w:rPr>
          <w:sz w:val="22"/>
          <w:szCs w:val="22"/>
        </w:rPr>
        <w:t>s</w:t>
      </w:r>
      <w:r w:rsidRPr="003A68AA">
        <w:rPr>
          <w:sz w:val="22"/>
          <w:szCs w:val="22"/>
        </w:rPr>
        <w:t xml:space="preserve"> pour identifier et faire connaître les dysfonctionnements</w:t>
      </w:r>
      <w:r w:rsidR="0007158D">
        <w:rPr>
          <w:sz w:val="22"/>
          <w:szCs w:val="22"/>
        </w:rPr>
        <w:t xml:space="preserve">, ainsi que </w:t>
      </w:r>
      <w:r w:rsidRPr="003A68AA">
        <w:rPr>
          <w:sz w:val="22"/>
          <w:szCs w:val="22"/>
        </w:rPr>
        <w:t xml:space="preserve">la nature des correctifs à apporter. </w:t>
      </w:r>
    </w:p>
    <w:p w14:paraId="74820B72" w14:textId="61F04437" w:rsidR="003A68AA" w:rsidRPr="003A68AA" w:rsidRDefault="008A5D45" w:rsidP="00C41111">
      <w:pPr>
        <w:jc w:val="both"/>
        <w:rPr>
          <w:sz w:val="22"/>
          <w:szCs w:val="22"/>
        </w:rPr>
      </w:pPr>
      <w:r w:rsidRPr="0007158D">
        <w:rPr>
          <w:sz w:val="22"/>
        </w:rPr>
        <w:t>Les</w:t>
      </w:r>
      <w:r w:rsidR="003A68AA" w:rsidRPr="0007158D">
        <w:rPr>
          <w:sz w:val="22"/>
        </w:rPr>
        <w:t xml:space="preserve"> améliorations retenues </w:t>
      </w:r>
      <w:r w:rsidRPr="0007158D">
        <w:rPr>
          <w:sz w:val="22"/>
        </w:rPr>
        <w:t xml:space="preserve">peuvent </w:t>
      </w:r>
      <w:r w:rsidR="003A68AA" w:rsidRPr="0007158D">
        <w:rPr>
          <w:sz w:val="22"/>
        </w:rPr>
        <w:t>enrichir</w:t>
      </w:r>
      <w:r w:rsidRPr="0007158D">
        <w:rPr>
          <w:sz w:val="22"/>
        </w:rPr>
        <w:t>, le cas échéant,</w:t>
      </w:r>
      <w:r w:rsidR="003A68AA" w:rsidRPr="0007158D">
        <w:rPr>
          <w:sz w:val="22"/>
        </w:rPr>
        <w:t xml:space="preserve"> </w:t>
      </w:r>
      <w:r w:rsidR="00CC5DE1" w:rsidRPr="0007158D">
        <w:rPr>
          <w:sz w:val="22"/>
        </w:rPr>
        <w:t>les</w:t>
      </w:r>
      <w:r w:rsidR="003A68AA" w:rsidRPr="0007158D">
        <w:rPr>
          <w:sz w:val="22"/>
        </w:rPr>
        <w:t xml:space="preserve"> procédures </w:t>
      </w:r>
      <w:r w:rsidR="00CC5DE1" w:rsidRPr="0007158D">
        <w:rPr>
          <w:sz w:val="22"/>
        </w:rPr>
        <w:t xml:space="preserve">du cabinet </w:t>
      </w:r>
      <w:r w:rsidR="003A68AA" w:rsidRPr="0007158D">
        <w:rPr>
          <w:sz w:val="22"/>
        </w:rPr>
        <w:t>et la charte informatique.</w:t>
      </w:r>
      <w:r w:rsidR="003A68AA" w:rsidRPr="003A68AA">
        <w:rPr>
          <w:sz w:val="22"/>
          <w:szCs w:val="22"/>
        </w:rPr>
        <w:t xml:space="preserve"> </w:t>
      </w:r>
    </w:p>
    <w:p w14:paraId="5CE82B6D" w14:textId="3F484986" w:rsidR="0007158D" w:rsidRDefault="0068480F" w:rsidP="0007158D">
      <w:pPr>
        <w:jc w:val="both"/>
        <w:rPr>
          <w:sz w:val="22"/>
          <w:szCs w:val="22"/>
        </w:rPr>
      </w:pPr>
      <w:r>
        <w:rPr>
          <w:sz w:val="22"/>
          <w:szCs w:val="22"/>
        </w:rPr>
        <w:t xml:space="preserve">Il convient </w:t>
      </w:r>
      <w:r w:rsidR="0007158D">
        <w:rPr>
          <w:sz w:val="22"/>
          <w:szCs w:val="22"/>
        </w:rPr>
        <w:t>enfin de :</w:t>
      </w:r>
    </w:p>
    <w:p w14:paraId="63D95551" w14:textId="1F1FF57F" w:rsidR="0007158D" w:rsidRDefault="0068480F" w:rsidP="004E50D0">
      <w:pPr>
        <w:pStyle w:val="Paragraphedeliste"/>
        <w:numPr>
          <w:ilvl w:val="0"/>
          <w:numId w:val="52"/>
        </w:numPr>
        <w:jc w:val="both"/>
        <w:rPr>
          <w:sz w:val="22"/>
          <w:szCs w:val="22"/>
        </w:rPr>
      </w:pPr>
      <w:r w:rsidRPr="0007158D">
        <w:rPr>
          <w:sz w:val="22"/>
          <w:szCs w:val="22"/>
        </w:rPr>
        <w:t>p</w:t>
      </w:r>
      <w:r w:rsidR="003A68AA" w:rsidRPr="0007158D">
        <w:rPr>
          <w:sz w:val="22"/>
          <w:szCs w:val="22"/>
        </w:rPr>
        <w:t>réciser l</w:t>
      </w:r>
      <w:r w:rsidR="00CC5DE1" w:rsidRPr="0007158D">
        <w:rPr>
          <w:sz w:val="22"/>
          <w:szCs w:val="22"/>
        </w:rPr>
        <w:t>es</w:t>
      </w:r>
      <w:r w:rsidR="003A68AA" w:rsidRPr="0007158D">
        <w:rPr>
          <w:sz w:val="22"/>
          <w:szCs w:val="22"/>
        </w:rPr>
        <w:t xml:space="preserve"> date</w:t>
      </w:r>
      <w:r w:rsidR="00CC5DE1" w:rsidRPr="0007158D">
        <w:rPr>
          <w:sz w:val="22"/>
          <w:szCs w:val="22"/>
        </w:rPr>
        <w:t>s</w:t>
      </w:r>
      <w:r w:rsidR="003A68AA" w:rsidRPr="0007158D">
        <w:rPr>
          <w:sz w:val="22"/>
          <w:szCs w:val="22"/>
        </w:rPr>
        <w:t xml:space="preserve"> de mise à jour </w:t>
      </w:r>
      <w:r w:rsidR="00CC5DE1" w:rsidRPr="0007158D">
        <w:rPr>
          <w:sz w:val="22"/>
          <w:szCs w:val="22"/>
        </w:rPr>
        <w:t>des logiciels métiers et des applications spécifiques</w:t>
      </w:r>
      <w:r w:rsidR="0007158D">
        <w:rPr>
          <w:sz w:val="22"/>
          <w:szCs w:val="22"/>
        </w:rPr>
        <w:t> ;</w:t>
      </w:r>
    </w:p>
    <w:p w14:paraId="0CF59C5B" w14:textId="112F8C29" w:rsidR="0007158D" w:rsidRDefault="00CC5DE1" w:rsidP="004E50D0">
      <w:pPr>
        <w:pStyle w:val="Paragraphedeliste"/>
        <w:numPr>
          <w:ilvl w:val="0"/>
          <w:numId w:val="52"/>
        </w:numPr>
        <w:jc w:val="both"/>
        <w:rPr>
          <w:sz w:val="22"/>
          <w:szCs w:val="22"/>
        </w:rPr>
      </w:pPr>
      <w:r w:rsidRPr="0007158D">
        <w:rPr>
          <w:sz w:val="22"/>
          <w:szCs w:val="22"/>
        </w:rPr>
        <w:t>s’assurer que les utili</w:t>
      </w:r>
      <w:r w:rsidR="0007158D" w:rsidRPr="0007158D">
        <w:rPr>
          <w:sz w:val="22"/>
          <w:szCs w:val="22"/>
        </w:rPr>
        <w:t xml:space="preserve">sateurs disposent </w:t>
      </w:r>
      <w:r w:rsidRPr="0007158D">
        <w:rPr>
          <w:sz w:val="22"/>
          <w:szCs w:val="22"/>
        </w:rPr>
        <w:t>des dernières versions en</w:t>
      </w:r>
      <w:r w:rsidR="0007158D" w:rsidRPr="0007158D">
        <w:rPr>
          <w:sz w:val="22"/>
          <w:szCs w:val="22"/>
        </w:rPr>
        <w:t xml:space="preserve"> vigueur</w:t>
      </w:r>
      <w:r w:rsidR="0007158D">
        <w:rPr>
          <w:sz w:val="22"/>
          <w:szCs w:val="22"/>
        </w:rPr>
        <w:t> ;</w:t>
      </w:r>
    </w:p>
    <w:p w14:paraId="46B9F3BA" w14:textId="1B21B31D" w:rsidR="003A68AA" w:rsidRPr="0007158D" w:rsidRDefault="0007158D" w:rsidP="004E50D0">
      <w:pPr>
        <w:pStyle w:val="Paragraphedeliste"/>
        <w:numPr>
          <w:ilvl w:val="0"/>
          <w:numId w:val="52"/>
        </w:numPr>
        <w:jc w:val="both"/>
        <w:rPr>
          <w:sz w:val="22"/>
          <w:szCs w:val="22"/>
        </w:rPr>
      </w:pPr>
      <w:r>
        <w:rPr>
          <w:sz w:val="22"/>
          <w:szCs w:val="22"/>
        </w:rPr>
        <w:t>porter à leur</w:t>
      </w:r>
      <w:r w:rsidRPr="0007158D">
        <w:rPr>
          <w:sz w:val="22"/>
          <w:szCs w:val="22"/>
        </w:rPr>
        <w:t xml:space="preserve"> connaissance </w:t>
      </w:r>
      <w:r>
        <w:rPr>
          <w:sz w:val="22"/>
          <w:szCs w:val="22"/>
        </w:rPr>
        <w:t>l</w:t>
      </w:r>
      <w:r w:rsidR="00CC5DE1" w:rsidRPr="0007158D">
        <w:rPr>
          <w:sz w:val="22"/>
          <w:szCs w:val="22"/>
        </w:rPr>
        <w:t>es améliorations apportées</w:t>
      </w:r>
      <w:r>
        <w:rPr>
          <w:sz w:val="22"/>
          <w:szCs w:val="22"/>
        </w:rPr>
        <w:t xml:space="preserve"> au système</w:t>
      </w:r>
      <w:r w:rsidR="00CC5DE1" w:rsidRPr="0007158D">
        <w:rPr>
          <w:sz w:val="22"/>
          <w:szCs w:val="22"/>
        </w:rPr>
        <w:t xml:space="preserve">.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3A68AA" w14:paraId="6F7C0ECF" w14:textId="77777777" w:rsidTr="00057132">
        <w:tc>
          <w:tcPr>
            <w:tcW w:w="9214" w:type="dxa"/>
          </w:tcPr>
          <w:p w14:paraId="66C80E58" w14:textId="3F4A886F" w:rsidR="003A68AA" w:rsidRDefault="003A68AA" w:rsidP="00057132">
            <w:pPr>
              <w:rPr>
                <w:b/>
                <w:color w:val="4F81BD" w:themeColor="accent1"/>
                <w:sz w:val="22"/>
                <w:szCs w:val="22"/>
              </w:rPr>
            </w:pPr>
          </w:p>
          <w:p w14:paraId="23DB35C4" w14:textId="77777777" w:rsidR="003A68AA" w:rsidRDefault="003A68AA" w:rsidP="00057132">
            <w:pPr>
              <w:rPr>
                <w:b/>
                <w:color w:val="4F81BD" w:themeColor="accent1"/>
                <w:sz w:val="22"/>
                <w:szCs w:val="22"/>
              </w:rPr>
            </w:pPr>
            <w:r w:rsidRPr="001E450A">
              <w:rPr>
                <w:b/>
                <w:color w:val="4F81BD" w:themeColor="accent1"/>
                <w:sz w:val="22"/>
                <w:szCs w:val="22"/>
              </w:rPr>
              <w:t>Proposition d’outils</w:t>
            </w:r>
          </w:p>
          <w:p w14:paraId="2BAA53FB" w14:textId="77777777" w:rsidR="003A68AA" w:rsidRPr="001E450A" w:rsidRDefault="003A68AA" w:rsidP="00057132">
            <w:pPr>
              <w:rPr>
                <w:b/>
                <w:color w:val="4F81BD" w:themeColor="accent1"/>
                <w:sz w:val="22"/>
                <w:szCs w:val="22"/>
              </w:rPr>
            </w:pPr>
          </w:p>
          <w:p w14:paraId="24A73FE2" w14:textId="0BC48498" w:rsidR="003A68AA" w:rsidRDefault="0007158D" w:rsidP="004E50D0">
            <w:pPr>
              <w:pStyle w:val="Paragraphedeliste"/>
              <w:numPr>
                <w:ilvl w:val="0"/>
                <w:numId w:val="8"/>
              </w:numPr>
            </w:pPr>
            <w:r>
              <w:rPr>
                <w:sz w:val="22"/>
                <w:szCs w:val="22"/>
              </w:rPr>
              <w:t>Spécifiques à chaque cabinet</w:t>
            </w:r>
          </w:p>
          <w:p w14:paraId="6C435E0D" w14:textId="77777777" w:rsidR="00BB7CAD" w:rsidRDefault="00BB7CAD" w:rsidP="00BB7CAD">
            <w:pPr>
              <w:pStyle w:val="Paragraphedeliste"/>
            </w:pPr>
          </w:p>
        </w:tc>
      </w:tr>
    </w:tbl>
    <w:p w14:paraId="0550FF3B" w14:textId="77777777" w:rsidR="003A68AA" w:rsidRDefault="003A68AA" w:rsidP="003A68AA">
      <w:pPr>
        <w:rPr>
          <w:sz w:val="22"/>
          <w:szCs w:val="22"/>
        </w:rPr>
      </w:pPr>
    </w:p>
    <w:p w14:paraId="0F5C40CB" w14:textId="77777777" w:rsidR="003A68AA" w:rsidRPr="003A68AA" w:rsidRDefault="003A68AA" w:rsidP="003A68AA">
      <w:pPr>
        <w:rPr>
          <w:sz w:val="22"/>
          <w:szCs w:val="22"/>
        </w:rPr>
      </w:pPr>
    </w:p>
    <w:p w14:paraId="612E74B9" w14:textId="77777777" w:rsidR="003A68AA" w:rsidRPr="003A68AA" w:rsidRDefault="003A68AA" w:rsidP="00701B60">
      <w:pPr>
        <w:rPr>
          <w:color w:val="4F81BD" w:themeColor="accent1"/>
          <w:sz w:val="22"/>
          <w:szCs w:val="22"/>
        </w:rPr>
      </w:pPr>
    </w:p>
    <w:p w14:paraId="4E40DA43" w14:textId="77777777" w:rsidR="003A68AA" w:rsidRPr="00E16F1F" w:rsidRDefault="003A68AA" w:rsidP="00701B60">
      <w:pPr>
        <w:rPr>
          <w:b/>
          <w:i/>
          <w:color w:val="4F81BD" w:themeColor="accent1"/>
          <w:sz w:val="22"/>
          <w:szCs w:val="22"/>
        </w:rPr>
      </w:pPr>
    </w:p>
    <w:p w14:paraId="29021C40" w14:textId="77777777" w:rsidR="00AE6376" w:rsidRDefault="00AE6376" w:rsidP="00AE6376"/>
    <w:p w14:paraId="510289E8" w14:textId="77777777" w:rsidR="003A68AA" w:rsidRDefault="003A68AA">
      <w:pPr>
        <w:rPr>
          <w:b/>
          <w:bCs/>
          <w:caps/>
          <w:color w:val="FFFFFF" w:themeColor="background1"/>
          <w:spacing w:val="15"/>
          <w:sz w:val="22"/>
          <w:szCs w:val="22"/>
        </w:rPr>
      </w:pPr>
      <w:r>
        <w:br w:type="page"/>
      </w:r>
    </w:p>
    <w:p w14:paraId="69716E22" w14:textId="3C5EC9E5" w:rsidR="00AE6376" w:rsidRDefault="00AE6376" w:rsidP="00AE6376">
      <w:pPr>
        <w:pStyle w:val="Titre1"/>
      </w:pPr>
      <w:bookmarkStart w:id="72" w:name="_Toc507577781"/>
      <w:r w:rsidRPr="00AE6376">
        <w:lastRenderedPageBreak/>
        <w:t>EXECUTION DES MISSIONS</w:t>
      </w:r>
      <w:bookmarkEnd w:id="72"/>
      <w:r w:rsidRPr="00AE6376">
        <w:t xml:space="preserve"> </w:t>
      </w:r>
    </w:p>
    <w:p w14:paraId="3F9AFAEC" w14:textId="539CF1FE" w:rsidR="00AE6376" w:rsidRPr="008C6FE7" w:rsidRDefault="000C59BA" w:rsidP="007D73AB">
      <w:pPr>
        <w:pStyle w:val="Titre2"/>
      </w:pPr>
      <w:bookmarkStart w:id="73" w:name="_Toc507577782"/>
      <w:r>
        <w:t xml:space="preserve">FICHE C1 : EXECUTION DES MISSIONS / </w:t>
      </w:r>
      <w:r>
        <w:rPr>
          <w:caps w:val="0"/>
        </w:rPr>
        <w:t>D</w:t>
      </w:r>
      <w:r w:rsidRPr="008C6FE7">
        <w:rPr>
          <w:caps w:val="0"/>
        </w:rPr>
        <w:t>ossier de travail</w:t>
      </w:r>
      <w:bookmarkEnd w:id="73"/>
      <w:r w:rsidRPr="008C6FE7">
        <w:rPr>
          <w:caps w:val="0"/>
        </w:rPr>
        <w:t xml:space="preserve"> </w:t>
      </w:r>
    </w:p>
    <w:p w14:paraId="37991124" w14:textId="77777777" w:rsidR="00C8790A" w:rsidRPr="000458E5" w:rsidRDefault="00C8790A" w:rsidP="00C8790A">
      <w:pPr>
        <w:rPr>
          <w:b/>
          <w:i/>
          <w:color w:val="4F81BD" w:themeColor="accent1"/>
          <w:sz w:val="22"/>
          <w:szCs w:val="22"/>
        </w:rPr>
      </w:pPr>
      <w:r w:rsidRPr="00315A83">
        <w:rPr>
          <w:b/>
          <w:i/>
          <w:color w:val="4F81BD" w:themeColor="accent1"/>
          <w:sz w:val="22"/>
          <w:szCs w:val="22"/>
        </w:rPr>
        <w:t>Rappel de</w:t>
      </w:r>
      <w:r>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C8790A" w14:paraId="41F18549" w14:textId="77777777" w:rsidTr="00CA4119">
        <w:tc>
          <w:tcPr>
            <w:tcW w:w="9214" w:type="dxa"/>
          </w:tcPr>
          <w:p w14:paraId="3EC8969A" w14:textId="77777777" w:rsidR="00362E68" w:rsidRDefault="00362E68" w:rsidP="00CA4119">
            <w:pPr>
              <w:rPr>
                <w:b/>
                <w:color w:val="4F81BD" w:themeColor="accent1"/>
              </w:rPr>
            </w:pPr>
          </w:p>
          <w:p w14:paraId="06337104" w14:textId="77777777" w:rsidR="00C8790A" w:rsidRPr="005948CE" w:rsidRDefault="00C8790A" w:rsidP="00CA4119">
            <w:pPr>
              <w:rPr>
                <w:b/>
                <w:color w:val="4F81BD" w:themeColor="accent1"/>
              </w:rPr>
            </w:pPr>
            <w:r>
              <w:rPr>
                <w:b/>
                <w:color w:val="4F81BD" w:themeColor="accent1"/>
              </w:rPr>
              <w:t>Article R.823-10</w:t>
            </w:r>
          </w:p>
          <w:p w14:paraId="7E835F3F" w14:textId="77777777" w:rsidR="00C8790A" w:rsidRPr="00C8790A" w:rsidRDefault="00C8790A" w:rsidP="00F300DB">
            <w:pPr>
              <w:jc w:val="both"/>
              <w:rPr>
                <w:i/>
                <w:iCs/>
              </w:rPr>
            </w:pPr>
            <w:r w:rsidRPr="003A68AA">
              <w:rPr>
                <w:i/>
                <w:iCs/>
              </w:rPr>
              <w:t>« </w:t>
            </w:r>
            <w:r w:rsidRPr="00C8790A">
              <w:rPr>
                <w:i/>
                <w:iCs/>
              </w:rPr>
              <w:t>I.-</w:t>
            </w:r>
            <w:r>
              <w:rPr>
                <w:i/>
                <w:iCs/>
              </w:rPr>
              <w:t xml:space="preserve"> </w:t>
            </w:r>
            <w:r w:rsidRPr="00C8790A">
              <w:rPr>
                <w:i/>
                <w:iCs/>
              </w:rPr>
              <w:t xml:space="preserve">Le commissaire aux comptes tient à jour la liste des personnes et des entités auprès desquelles il exerce ses fonctions. Les sociétés de commissaires aux comptes tiennent cette liste par commissaire aux comptes exerçant le commissariat aux comptes en leur nom. </w:t>
            </w:r>
          </w:p>
          <w:p w14:paraId="10E9E7F4" w14:textId="77777777" w:rsidR="00C8790A" w:rsidRPr="00C8790A" w:rsidRDefault="00C8790A" w:rsidP="00F300DB">
            <w:pPr>
              <w:jc w:val="both"/>
              <w:rPr>
                <w:i/>
                <w:iCs/>
              </w:rPr>
            </w:pPr>
          </w:p>
          <w:p w14:paraId="78743D0D" w14:textId="77777777" w:rsidR="00C8790A" w:rsidRPr="00C8790A" w:rsidRDefault="00C8790A" w:rsidP="00F300DB">
            <w:pPr>
              <w:jc w:val="both"/>
              <w:rPr>
                <w:i/>
                <w:iCs/>
              </w:rPr>
            </w:pPr>
            <w:r w:rsidRPr="00C8790A">
              <w:rPr>
                <w:i/>
                <w:iCs/>
              </w:rPr>
              <w:t>II.-</w:t>
            </w:r>
            <w:r>
              <w:rPr>
                <w:i/>
                <w:iCs/>
              </w:rPr>
              <w:t xml:space="preserve"> </w:t>
            </w:r>
            <w:r w:rsidRPr="00C8790A">
              <w:rPr>
                <w:i/>
                <w:iCs/>
              </w:rPr>
              <w:t xml:space="preserve">Le commissaire aux comptes constitue pour chaque personne ou entité contrôlée un dossier contenant : </w:t>
            </w:r>
          </w:p>
          <w:p w14:paraId="1E570B85" w14:textId="77777777" w:rsidR="00C8790A" w:rsidRPr="00C8790A" w:rsidRDefault="00C8790A" w:rsidP="00F300DB">
            <w:pPr>
              <w:jc w:val="both"/>
              <w:rPr>
                <w:i/>
                <w:iCs/>
              </w:rPr>
            </w:pPr>
            <w:r w:rsidRPr="00C8790A">
              <w:rPr>
                <w:i/>
                <w:iCs/>
              </w:rPr>
              <w:t xml:space="preserve">1° Le nom, l'adresse, le siège social de la personne ou de l'entité concernée ; </w:t>
            </w:r>
          </w:p>
          <w:p w14:paraId="0C61A118" w14:textId="77777777" w:rsidR="00C8790A" w:rsidRPr="00C8790A" w:rsidRDefault="00C8790A" w:rsidP="00F300DB">
            <w:pPr>
              <w:jc w:val="both"/>
              <w:rPr>
                <w:i/>
                <w:iCs/>
              </w:rPr>
            </w:pPr>
            <w:r w:rsidRPr="00C8790A">
              <w:rPr>
                <w:i/>
                <w:iCs/>
              </w:rPr>
              <w:t xml:space="preserve">2° Le cas échéant, les noms des commissaires aux comptes personnes physiques associés, actionnaires ou dirigeants de la société de commissaires aux comptes qui signent le rapport mentionné à l'article R. 823-7 ; </w:t>
            </w:r>
          </w:p>
          <w:p w14:paraId="186DDCE7" w14:textId="77777777" w:rsidR="00C8790A" w:rsidRPr="00C8790A" w:rsidRDefault="00C8790A" w:rsidP="00F300DB">
            <w:pPr>
              <w:jc w:val="both"/>
              <w:rPr>
                <w:i/>
                <w:iCs/>
              </w:rPr>
            </w:pPr>
            <w:r w:rsidRPr="00C8790A">
              <w:rPr>
                <w:i/>
                <w:iCs/>
              </w:rPr>
              <w:t xml:space="preserve">3° Pour chaque exercice, le montant des honoraires facturés au titre de la mission de certification des comptes ainsi que ceux facturés au titre d'autres services. </w:t>
            </w:r>
          </w:p>
          <w:p w14:paraId="49C052D3" w14:textId="77777777" w:rsidR="00C8790A" w:rsidRPr="00C8790A" w:rsidRDefault="00C8790A" w:rsidP="00F300DB">
            <w:pPr>
              <w:jc w:val="both"/>
              <w:rPr>
                <w:i/>
                <w:iCs/>
              </w:rPr>
            </w:pPr>
          </w:p>
          <w:p w14:paraId="72363860" w14:textId="77777777" w:rsidR="00C8790A" w:rsidRPr="00C8790A" w:rsidRDefault="00C8790A" w:rsidP="00F300DB">
            <w:pPr>
              <w:jc w:val="both"/>
              <w:rPr>
                <w:i/>
                <w:iCs/>
              </w:rPr>
            </w:pPr>
            <w:r w:rsidRPr="00C8790A">
              <w:rPr>
                <w:i/>
                <w:iCs/>
              </w:rPr>
              <w:t>III.-</w:t>
            </w:r>
            <w:r>
              <w:rPr>
                <w:i/>
                <w:iCs/>
              </w:rPr>
              <w:t xml:space="preserve"> </w:t>
            </w:r>
            <w:r w:rsidRPr="00C8790A">
              <w:rPr>
                <w:i/>
                <w:iCs/>
              </w:rPr>
              <w:t xml:space="preserve">Le commissaire aux comptes constitue pour chaque mission de certification des comptes un dossier de travail qui comprend : </w:t>
            </w:r>
          </w:p>
          <w:p w14:paraId="251D9EE8" w14:textId="77777777" w:rsidR="00C8790A" w:rsidRPr="00C8790A" w:rsidRDefault="00C8790A" w:rsidP="00F300DB">
            <w:pPr>
              <w:jc w:val="both"/>
              <w:rPr>
                <w:i/>
                <w:iCs/>
              </w:rPr>
            </w:pPr>
          </w:p>
          <w:p w14:paraId="7C65F0A3" w14:textId="77777777" w:rsidR="00C8790A" w:rsidRPr="00C8790A" w:rsidRDefault="00C8790A" w:rsidP="00F300DB">
            <w:pPr>
              <w:jc w:val="both"/>
              <w:rPr>
                <w:i/>
                <w:iCs/>
              </w:rPr>
            </w:pPr>
            <w:r w:rsidRPr="00C8790A">
              <w:rPr>
                <w:i/>
                <w:iCs/>
              </w:rPr>
              <w:t xml:space="preserve">1° Les éléments consignés en application du II de l'article L. 820-3 du code de commerce ; </w:t>
            </w:r>
          </w:p>
          <w:p w14:paraId="6DCD8C8E" w14:textId="77777777" w:rsidR="00C8790A" w:rsidRPr="00C8790A" w:rsidRDefault="00C8790A" w:rsidP="00F300DB">
            <w:pPr>
              <w:jc w:val="both"/>
              <w:rPr>
                <w:i/>
                <w:iCs/>
              </w:rPr>
            </w:pPr>
            <w:r w:rsidRPr="00C8790A">
              <w:rPr>
                <w:i/>
                <w:iCs/>
              </w:rPr>
              <w:t xml:space="preserve">2° L'ensemble des documents reçus de la personne ou l'entité contrôlée, ainsi que ceux qui sont établis par lui et notamment le plan de mission, le programme de travail, la date, la durée, le lieu, l'objet de son intervention, ainsi que toutes autres indications permettant d'étayer les rapports prévus aux articles R. 823-7 et R. 823-21-1. </w:t>
            </w:r>
          </w:p>
          <w:p w14:paraId="019620CC" w14:textId="77777777" w:rsidR="00C8790A" w:rsidRPr="00C8790A" w:rsidRDefault="00C8790A" w:rsidP="00F300DB">
            <w:pPr>
              <w:jc w:val="both"/>
              <w:rPr>
                <w:i/>
                <w:iCs/>
              </w:rPr>
            </w:pPr>
          </w:p>
          <w:p w14:paraId="7774D34D" w14:textId="77777777" w:rsidR="00C8790A" w:rsidRDefault="00C8790A" w:rsidP="00F300DB">
            <w:pPr>
              <w:jc w:val="both"/>
              <w:rPr>
                <w:i/>
                <w:iCs/>
              </w:rPr>
            </w:pPr>
            <w:r w:rsidRPr="00C8790A">
              <w:rPr>
                <w:i/>
                <w:iCs/>
              </w:rPr>
              <w:t>Ce dossier est clôturé au plus tard 60 jours après la signature du rapport prévu à l'article R. 823-7.</w:t>
            </w:r>
          </w:p>
          <w:p w14:paraId="57DB1CB8" w14:textId="77777777" w:rsidR="00C8790A" w:rsidRDefault="00C8790A" w:rsidP="00F300DB">
            <w:pPr>
              <w:jc w:val="both"/>
              <w:rPr>
                <w:i/>
                <w:iCs/>
              </w:rPr>
            </w:pPr>
          </w:p>
          <w:p w14:paraId="0BE9ABDE" w14:textId="77777777" w:rsidR="00C8790A" w:rsidRDefault="00C8790A" w:rsidP="00F300DB">
            <w:pPr>
              <w:jc w:val="both"/>
            </w:pPr>
            <w:r>
              <w:rPr>
                <w:i/>
                <w:iCs/>
              </w:rPr>
              <w:t>IV.- (…)</w:t>
            </w:r>
          </w:p>
          <w:p w14:paraId="1E732224" w14:textId="77777777" w:rsidR="00C8790A" w:rsidRDefault="00C8790A" w:rsidP="00CA4119"/>
        </w:tc>
      </w:tr>
    </w:tbl>
    <w:p w14:paraId="699322ED" w14:textId="77777777" w:rsidR="00C8790A" w:rsidRDefault="00C8790A" w:rsidP="00C8790A">
      <w:pPr>
        <w:rPr>
          <w:b/>
          <w:i/>
          <w:color w:val="4F81BD" w:themeColor="accent1"/>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C8790A" w14:paraId="5864A113" w14:textId="77777777" w:rsidTr="00CA4119">
        <w:tc>
          <w:tcPr>
            <w:tcW w:w="9214" w:type="dxa"/>
          </w:tcPr>
          <w:p w14:paraId="304677A0" w14:textId="77777777" w:rsidR="00362E68" w:rsidRDefault="00362E68" w:rsidP="00CA4119">
            <w:pPr>
              <w:rPr>
                <w:b/>
                <w:color w:val="4F81BD" w:themeColor="accent1"/>
              </w:rPr>
            </w:pPr>
          </w:p>
          <w:p w14:paraId="4CAFBD08" w14:textId="77777777" w:rsidR="00C8790A" w:rsidRPr="005948CE" w:rsidRDefault="00C8790A" w:rsidP="00CA4119">
            <w:pPr>
              <w:rPr>
                <w:b/>
                <w:color w:val="4F81BD" w:themeColor="accent1"/>
              </w:rPr>
            </w:pPr>
            <w:r>
              <w:rPr>
                <w:b/>
                <w:color w:val="4F81BD" w:themeColor="accent1"/>
              </w:rPr>
              <w:t>Article R.822-33, 2° i)</w:t>
            </w:r>
          </w:p>
          <w:p w14:paraId="0CF3BB12" w14:textId="77777777" w:rsidR="00C8790A" w:rsidRPr="00C8790A" w:rsidRDefault="00C8790A" w:rsidP="00C8790A">
            <w:pPr>
              <w:rPr>
                <w:i/>
                <w:iCs/>
              </w:rPr>
            </w:pPr>
            <w:r w:rsidRPr="003A68AA">
              <w:rPr>
                <w:i/>
                <w:iCs/>
              </w:rPr>
              <w:t>« </w:t>
            </w:r>
            <w:r w:rsidRPr="00C8790A">
              <w:rPr>
                <w:i/>
                <w:iCs/>
              </w:rPr>
              <w:t>2° Mettre en œuvre :</w:t>
            </w:r>
          </w:p>
          <w:p w14:paraId="0445BFDE" w14:textId="77777777" w:rsidR="00C8790A" w:rsidRDefault="00C8790A" w:rsidP="00F300DB">
            <w:pPr>
              <w:jc w:val="both"/>
              <w:rPr>
                <w:i/>
                <w:iCs/>
              </w:rPr>
            </w:pPr>
            <w:r w:rsidRPr="00C8790A">
              <w:rPr>
                <w:i/>
                <w:iCs/>
              </w:rPr>
              <w:t>i) Des procédures permettant l'exécution des missions de certification des comptes et l'organisation du dossier</w:t>
            </w:r>
            <w:r w:rsidRPr="00C8790A">
              <w:rPr>
                <w:i/>
                <w:iCs/>
              </w:rPr>
              <w:br/>
              <w:t xml:space="preserve">   mentionné à l'article R. 823-10 et assurant la formation des salariés ainsi que l'encadrement et le contrôle de</w:t>
            </w:r>
            <w:r w:rsidRPr="00C8790A">
              <w:rPr>
                <w:i/>
                <w:iCs/>
              </w:rPr>
              <w:br/>
              <w:t xml:space="preserve">   leurs activités ; »</w:t>
            </w:r>
          </w:p>
          <w:p w14:paraId="7D5C48DF" w14:textId="77777777" w:rsidR="0092619C" w:rsidRDefault="0092619C" w:rsidP="00F300DB">
            <w:pPr>
              <w:jc w:val="both"/>
            </w:pPr>
          </w:p>
        </w:tc>
      </w:tr>
    </w:tbl>
    <w:p w14:paraId="27843EBB" w14:textId="77777777" w:rsidR="00C8790A" w:rsidRDefault="00C8790A" w:rsidP="00C8790A">
      <w:pPr>
        <w:rPr>
          <w:b/>
          <w:i/>
          <w:color w:val="4F81BD" w:themeColor="accent1"/>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42583" w14:paraId="66DCFC9D" w14:textId="77777777" w:rsidTr="00CA4119">
        <w:tc>
          <w:tcPr>
            <w:tcW w:w="9214" w:type="dxa"/>
          </w:tcPr>
          <w:p w14:paraId="1A67FB43" w14:textId="77777777" w:rsidR="00362E68" w:rsidRDefault="00362E68" w:rsidP="00CA4119">
            <w:pPr>
              <w:rPr>
                <w:b/>
                <w:color w:val="4F81BD" w:themeColor="accent1"/>
              </w:rPr>
            </w:pPr>
          </w:p>
          <w:p w14:paraId="176743D5" w14:textId="77777777" w:rsidR="00742583" w:rsidRPr="005948CE" w:rsidRDefault="00742583" w:rsidP="00CA4119">
            <w:pPr>
              <w:rPr>
                <w:b/>
                <w:color w:val="4F81BD" w:themeColor="accent1"/>
              </w:rPr>
            </w:pPr>
            <w:r>
              <w:rPr>
                <w:b/>
                <w:color w:val="4F81BD" w:themeColor="accent1"/>
              </w:rPr>
              <w:t>Article R.821-68</w:t>
            </w:r>
          </w:p>
          <w:p w14:paraId="6FA2092F" w14:textId="77777777" w:rsidR="00742583" w:rsidRDefault="00742583" w:rsidP="00F300DB">
            <w:pPr>
              <w:jc w:val="both"/>
            </w:pPr>
            <w:r w:rsidRPr="003A68AA">
              <w:rPr>
                <w:i/>
                <w:iCs/>
              </w:rPr>
              <w:t>« </w:t>
            </w:r>
            <w:r w:rsidRPr="00742583">
              <w:rPr>
                <w:i/>
                <w:iCs/>
              </w:rPr>
              <w:t>Les dossiers et documents établis par le commissaire aux comptes en application de l'article R. 823-10 sont conservés pendant six ans, même après la cessation des fonctions. Ils sont, pour les besoins des contrôles et des enquêtes, tenus à la disposition des autorités de contrôle, qui peuvent requérir du commissaire aux comptes les explications et les justifications qu'elles estiment nécessaires concernant ces pièces et les opérations qui doivent y être mentionnées.</w:t>
            </w:r>
            <w:r>
              <w:rPr>
                <w:i/>
                <w:iCs/>
              </w:rPr>
              <w:t> »</w:t>
            </w:r>
          </w:p>
          <w:p w14:paraId="364742DE" w14:textId="77777777" w:rsidR="00742583" w:rsidRDefault="00742583" w:rsidP="00CA4119"/>
        </w:tc>
      </w:tr>
    </w:tbl>
    <w:p w14:paraId="46D3F531" w14:textId="6BE26FCB" w:rsidR="00684C78" w:rsidRDefault="00684C78" w:rsidP="00C8790A">
      <w:pPr>
        <w:rPr>
          <w:b/>
          <w:i/>
          <w:color w:val="4F81BD" w:themeColor="accent1"/>
          <w:sz w:val="22"/>
          <w:szCs w:val="22"/>
        </w:rPr>
      </w:pPr>
    </w:p>
    <w:p w14:paraId="68E79DE7" w14:textId="77777777" w:rsidR="00684C78" w:rsidRDefault="00684C78">
      <w:pPr>
        <w:rPr>
          <w:b/>
          <w:i/>
          <w:color w:val="4F81BD" w:themeColor="accent1"/>
          <w:sz w:val="22"/>
          <w:szCs w:val="22"/>
        </w:rPr>
      </w:pPr>
      <w:r>
        <w:rPr>
          <w:b/>
          <w:i/>
          <w:color w:val="4F81BD" w:themeColor="accent1"/>
          <w:sz w:val="22"/>
          <w:szCs w:val="22"/>
        </w:rPr>
        <w:br w:type="page"/>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42583" w14:paraId="414A2B25" w14:textId="77777777" w:rsidTr="00CA4119">
        <w:tc>
          <w:tcPr>
            <w:tcW w:w="9214" w:type="dxa"/>
          </w:tcPr>
          <w:p w14:paraId="221EED6B" w14:textId="77777777" w:rsidR="00362E68" w:rsidRDefault="00362E68" w:rsidP="00CA4119">
            <w:pPr>
              <w:rPr>
                <w:b/>
                <w:color w:val="4F81BD" w:themeColor="accent1"/>
              </w:rPr>
            </w:pPr>
          </w:p>
          <w:p w14:paraId="4C7230B1" w14:textId="77777777" w:rsidR="00742583" w:rsidRDefault="00742583" w:rsidP="00CA4119">
            <w:pPr>
              <w:rPr>
                <w:i/>
                <w:iCs/>
              </w:rPr>
            </w:pPr>
            <w:r>
              <w:rPr>
                <w:b/>
                <w:color w:val="4F81BD" w:themeColor="accent1"/>
              </w:rPr>
              <w:t xml:space="preserve">NEP 230 – </w:t>
            </w:r>
            <w:r w:rsidRPr="00742583">
              <w:rPr>
                <w:b/>
                <w:color w:val="4F81BD" w:themeColor="accent1"/>
              </w:rPr>
              <w:t>Documentation de l’audit des comptes</w:t>
            </w:r>
          </w:p>
          <w:p w14:paraId="53C2D29D" w14:textId="77777777" w:rsidR="00742583" w:rsidRPr="00742583" w:rsidRDefault="00742583" w:rsidP="00742583">
            <w:pPr>
              <w:jc w:val="both"/>
              <w:rPr>
                <w:i/>
              </w:rPr>
            </w:pPr>
            <w:r w:rsidRPr="00742583">
              <w:rPr>
                <w:i/>
              </w:rPr>
              <w:t>« (…)</w:t>
            </w:r>
          </w:p>
          <w:p w14:paraId="7416A27B" w14:textId="77777777" w:rsidR="00742583" w:rsidRPr="00742583" w:rsidRDefault="00742583" w:rsidP="00742583">
            <w:pPr>
              <w:jc w:val="both"/>
              <w:rPr>
                <w:i/>
              </w:rPr>
            </w:pPr>
            <w:r w:rsidRPr="00742583">
              <w:rPr>
                <w:i/>
              </w:rPr>
              <w:t xml:space="preserve">4. Le commissaire aux comptes consigne dans son dossier les </w:t>
            </w:r>
            <w:r>
              <w:rPr>
                <w:i/>
              </w:rPr>
              <w:t xml:space="preserve">éléments qui permettent à toute </w:t>
            </w:r>
            <w:r w:rsidRPr="00742583">
              <w:rPr>
                <w:i/>
              </w:rPr>
              <w:t>autre personne ayant une expérience de la pratique de l’audit et n’a</w:t>
            </w:r>
            <w:r>
              <w:rPr>
                <w:i/>
              </w:rPr>
              <w:t xml:space="preserve">yant pas participé à la mission </w:t>
            </w:r>
            <w:r w:rsidRPr="00742583">
              <w:rPr>
                <w:i/>
              </w:rPr>
              <w:t>d’être en mesure de comprendre :</w:t>
            </w:r>
          </w:p>
          <w:p w14:paraId="23643389" w14:textId="77777777" w:rsidR="00742583" w:rsidRDefault="00742583" w:rsidP="004E50D0">
            <w:pPr>
              <w:pStyle w:val="Paragraphedeliste"/>
              <w:numPr>
                <w:ilvl w:val="0"/>
                <w:numId w:val="11"/>
              </w:numPr>
              <w:jc w:val="both"/>
              <w:rPr>
                <w:i/>
              </w:rPr>
            </w:pPr>
            <w:r w:rsidRPr="00742583">
              <w:rPr>
                <w:i/>
              </w:rPr>
              <w:t>la planification de l’audit dont les principaux éléments sont formalisés dans le plan de mission</w:t>
            </w:r>
            <w:r>
              <w:rPr>
                <w:i/>
              </w:rPr>
              <w:t xml:space="preserve"> </w:t>
            </w:r>
            <w:r w:rsidRPr="00742583">
              <w:rPr>
                <w:i/>
              </w:rPr>
              <w:t>et le programme de travail ;</w:t>
            </w:r>
          </w:p>
          <w:p w14:paraId="5619C325" w14:textId="77777777" w:rsidR="00742583" w:rsidRDefault="00742583" w:rsidP="004E50D0">
            <w:pPr>
              <w:pStyle w:val="Paragraphedeliste"/>
              <w:numPr>
                <w:ilvl w:val="0"/>
                <w:numId w:val="11"/>
              </w:numPr>
              <w:jc w:val="both"/>
              <w:rPr>
                <w:i/>
              </w:rPr>
            </w:pPr>
            <w:r w:rsidRPr="00742583">
              <w:rPr>
                <w:i/>
              </w:rPr>
              <w:t>la nature, le calendrier et l’étendue des procédures d’audit effectuées ;</w:t>
            </w:r>
          </w:p>
          <w:p w14:paraId="35603B02" w14:textId="77777777" w:rsidR="00742583" w:rsidRDefault="00742583" w:rsidP="004E50D0">
            <w:pPr>
              <w:pStyle w:val="Paragraphedeliste"/>
              <w:numPr>
                <w:ilvl w:val="0"/>
                <w:numId w:val="11"/>
              </w:numPr>
              <w:jc w:val="both"/>
              <w:rPr>
                <w:i/>
              </w:rPr>
            </w:pPr>
            <w:r w:rsidRPr="00742583">
              <w:rPr>
                <w:i/>
              </w:rPr>
              <w:t>les caractéristiques qui permettent d’identifier les éléments qu’il a testés afin de préciser</w:t>
            </w:r>
            <w:r>
              <w:rPr>
                <w:i/>
              </w:rPr>
              <w:t xml:space="preserve"> </w:t>
            </w:r>
            <w:r w:rsidRPr="00742583">
              <w:rPr>
                <w:i/>
              </w:rPr>
              <w:t>l’étendue des procédures mises en œuvre ;</w:t>
            </w:r>
          </w:p>
          <w:p w14:paraId="47C48A07" w14:textId="77777777" w:rsidR="00742583" w:rsidRDefault="00742583" w:rsidP="004E50D0">
            <w:pPr>
              <w:pStyle w:val="Paragraphedeliste"/>
              <w:numPr>
                <w:ilvl w:val="0"/>
                <w:numId w:val="11"/>
              </w:numPr>
              <w:jc w:val="both"/>
              <w:rPr>
                <w:i/>
              </w:rPr>
            </w:pPr>
            <w:r w:rsidRPr="00742583">
              <w:rPr>
                <w:i/>
              </w:rPr>
              <w:t>les résultats de ces procédures et les éléments collectés ;</w:t>
            </w:r>
          </w:p>
          <w:p w14:paraId="59F00143" w14:textId="77777777" w:rsidR="00742583" w:rsidRPr="00742583" w:rsidRDefault="00742583" w:rsidP="004E50D0">
            <w:pPr>
              <w:pStyle w:val="Paragraphedeliste"/>
              <w:numPr>
                <w:ilvl w:val="0"/>
                <w:numId w:val="11"/>
              </w:numPr>
              <w:jc w:val="both"/>
              <w:rPr>
                <w:i/>
              </w:rPr>
            </w:pPr>
            <w:r w:rsidRPr="00742583">
              <w:rPr>
                <w:i/>
              </w:rPr>
              <w:t>les problématiques concernant les éléments significatifs des comptes qui ont été relevées au cours de l’audit et les conclusions du commissaire aux comptes sur ces problématiques.</w:t>
            </w:r>
          </w:p>
          <w:p w14:paraId="676D558F" w14:textId="77777777" w:rsidR="00742583" w:rsidRPr="00742583" w:rsidRDefault="00742583" w:rsidP="00742583">
            <w:pPr>
              <w:jc w:val="both"/>
              <w:rPr>
                <w:i/>
              </w:rPr>
            </w:pPr>
          </w:p>
          <w:p w14:paraId="68783034" w14:textId="77777777" w:rsidR="00742583" w:rsidRPr="00742583" w:rsidRDefault="00742583" w:rsidP="00742583">
            <w:pPr>
              <w:jc w:val="both"/>
              <w:rPr>
                <w:i/>
              </w:rPr>
            </w:pPr>
            <w:r w:rsidRPr="00742583">
              <w:rPr>
                <w:i/>
              </w:rPr>
              <w:t>5. Le commissaire aux comptes formalise également dans son dossier l</w:t>
            </w:r>
            <w:r>
              <w:rPr>
                <w:i/>
              </w:rPr>
              <w:t xml:space="preserve">es échanges intervenus </w:t>
            </w:r>
            <w:r w:rsidRPr="00742583">
              <w:rPr>
                <w:i/>
              </w:rPr>
              <w:t>avec la direction de l’entité ou avec d’autres interlocuteurs au titre</w:t>
            </w:r>
            <w:r>
              <w:rPr>
                <w:i/>
              </w:rPr>
              <w:t xml:space="preserve"> des éléments significatifs des </w:t>
            </w:r>
            <w:r w:rsidRPr="00742583">
              <w:rPr>
                <w:i/>
              </w:rPr>
              <w:t>comptes.</w:t>
            </w:r>
          </w:p>
          <w:p w14:paraId="65DE3240" w14:textId="77777777" w:rsidR="00742583" w:rsidRPr="00742583" w:rsidRDefault="00742583" w:rsidP="00742583">
            <w:pPr>
              <w:jc w:val="both"/>
              <w:rPr>
                <w:i/>
              </w:rPr>
            </w:pPr>
            <w:r w:rsidRPr="00742583">
              <w:rPr>
                <w:i/>
              </w:rPr>
              <w:t>Lorsque le commissaire aux comptes identifie une information contra</w:t>
            </w:r>
            <w:r>
              <w:rPr>
                <w:i/>
              </w:rPr>
              <w:t xml:space="preserve">dictoire ou incohérente avec la </w:t>
            </w:r>
            <w:r w:rsidRPr="00742583">
              <w:rPr>
                <w:i/>
              </w:rPr>
              <w:t>conclusion qu’il a formulée sur une problématique concernant</w:t>
            </w:r>
            <w:r>
              <w:rPr>
                <w:i/>
              </w:rPr>
              <w:t xml:space="preserve"> des éléments significatifs des </w:t>
            </w:r>
            <w:r w:rsidRPr="00742583">
              <w:rPr>
                <w:i/>
              </w:rPr>
              <w:t>comptes, il documente dans le dossier la manière dont il a trai</w:t>
            </w:r>
            <w:r>
              <w:rPr>
                <w:i/>
              </w:rPr>
              <w:t xml:space="preserve">té cette contradiction ou cette </w:t>
            </w:r>
            <w:r w:rsidRPr="00742583">
              <w:rPr>
                <w:i/>
              </w:rPr>
              <w:t>incohérence pour parvenir à sa conclusion finale.</w:t>
            </w:r>
          </w:p>
          <w:p w14:paraId="183AA8A7" w14:textId="77777777" w:rsidR="00742583" w:rsidRPr="00742583" w:rsidRDefault="00742583" w:rsidP="00742583">
            <w:pPr>
              <w:jc w:val="both"/>
              <w:rPr>
                <w:i/>
              </w:rPr>
            </w:pPr>
          </w:p>
          <w:p w14:paraId="02DE64CB" w14:textId="77777777" w:rsidR="00742583" w:rsidRDefault="00742583" w:rsidP="00742583">
            <w:pPr>
              <w:jc w:val="both"/>
              <w:rPr>
                <w:i/>
              </w:rPr>
            </w:pPr>
            <w:r w:rsidRPr="00742583">
              <w:rPr>
                <w:i/>
              </w:rPr>
              <w:t>6. Le commissaire aux comptes formalise la documentation su</w:t>
            </w:r>
            <w:r>
              <w:rPr>
                <w:i/>
              </w:rPr>
              <w:t xml:space="preserve">r un support papier, un support </w:t>
            </w:r>
            <w:r w:rsidRPr="00742583">
              <w:rPr>
                <w:i/>
              </w:rPr>
              <w:t xml:space="preserve">électronique ou tout support permettant de conserver l’intégralité </w:t>
            </w:r>
            <w:r>
              <w:rPr>
                <w:i/>
              </w:rPr>
              <w:t xml:space="preserve">des données lisibles pendant la </w:t>
            </w:r>
            <w:r w:rsidRPr="00742583">
              <w:rPr>
                <w:i/>
              </w:rPr>
              <w:t>durée légale de conservation du dossier. »</w:t>
            </w:r>
          </w:p>
          <w:p w14:paraId="1D64DB9F" w14:textId="77777777" w:rsidR="0092619C" w:rsidRPr="00742583" w:rsidRDefault="0092619C" w:rsidP="00742583">
            <w:pPr>
              <w:jc w:val="both"/>
              <w:rPr>
                <w:i/>
              </w:rPr>
            </w:pPr>
          </w:p>
        </w:tc>
      </w:tr>
    </w:tbl>
    <w:p w14:paraId="5565EFC0" w14:textId="1E84189A" w:rsidR="00760726" w:rsidRPr="00760726" w:rsidRDefault="00760726" w:rsidP="00760726">
      <w:pPr>
        <w:jc w:val="both"/>
        <w:rPr>
          <w:sz w:val="22"/>
          <w:szCs w:val="22"/>
        </w:rPr>
      </w:pPr>
      <w:r w:rsidRPr="00760726">
        <w:rPr>
          <w:sz w:val="22"/>
          <w:szCs w:val="22"/>
        </w:rPr>
        <w:t xml:space="preserve">L’article R.823-10 </w:t>
      </w:r>
      <w:r w:rsidR="00221E17">
        <w:rPr>
          <w:sz w:val="22"/>
          <w:szCs w:val="22"/>
        </w:rPr>
        <w:t xml:space="preserve">du code de commerce </w:t>
      </w:r>
      <w:r w:rsidRPr="00760726">
        <w:rPr>
          <w:sz w:val="22"/>
          <w:szCs w:val="22"/>
        </w:rPr>
        <w:t xml:space="preserve">impose </w:t>
      </w:r>
      <w:r w:rsidR="006C6E28">
        <w:rPr>
          <w:sz w:val="22"/>
          <w:szCs w:val="22"/>
        </w:rPr>
        <w:t xml:space="preserve">notamment </w:t>
      </w:r>
      <w:r w:rsidRPr="00760726">
        <w:rPr>
          <w:sz w:val="22"/>
          <w:szCs w:val="22"/>
        </w:rPr>
        <w:t>la tenue d</w:t>
      </w:r>
      <w:r w:rsidR="00F41D18">
        <w:rPr>
          <w:sz w:val="22"/>
          <w:szCs w:val="22"/>
        </w:rPr>
        <w:t>’</w:t>
      </w:r>
      <w:r w:rsidRPr="00760726">
        <w:rPr>
          <w:sz w:val="22"/>
          <w:szCs w:val="22"/>
        </w:rPr>
        <w:t>u</w:t>
      </w:r>
      <w:r w:rsidR="00F41D18">
        <w:rPr>
          <w:sz w:val="22"/>
          <w:szCs w:val="22"/>
        </w:rPr>
        <w:t>n</w:t>
      </w:r>
      <w:r w:rsidR="00291154">
        <w:rPr>
          <w:sz w:val="22"/>
          <w:szCs w:val="22"/>
        </w:rPr>
        <w:t xml:space="preserve"> </w:t>
      </w:r>
      <w:r w:rsidRPr="00760726">
        <w:rPr>
          <w:sz w:val="22"/>
          <w:szCs w:val="22"/>
        </w:rPr>
        <w:t xml:space="preserve">dossier </w:t>
      </w:r>
      <w:r w:rsidR="00F41D18">
        <w:rPr>
          <w:sz w:val="22"/>
          <w:szCs w:val="22"/>
        </w:rPr>
        <w:t xml:space="preserve">de travail pour chaque mission de certification des comptes </w:t>
      </w:r>
      <w:r w:rsidRPr="00760726">
        <w:rPr>
          <w:sz w:val="22"/>
          <w:szCs w:val="22"/>
        </w:rPr>
        <w:t xml:space="preserve">et indique les éléments qui doivent y figurer. </w:t>
      </w:r>
      <w:r>
        <w:rPr>
          <w:sz w:val="22"/>
          <w:szCs w:val="22"/>
        </w:rPr>
        <w:t>I</w:t>
      </w:r>
      <w:r w:rsidRPr="00760726">
        <w:rPr>
          <w:sz w:val="22"/>
          <w:szCs w:val="22"/>
        </w:rPr>
        <w:t>l prévoit un délai de clôture du dossier</w:t>
      </w:r>
      <w:r w:rsidR="00400C4D">
        <w:rPr>
          <w:sz w:val="22"/>
          <w:szCs w:val="22"/>
        </w:rPr>
        <w:t xml:space="preserve">, fixé à 60 jours après </w:t>
      </w:r>
      <w:r w:rsidR="00291154">
        <w:rPr>
          <w:sz w:val="22"/>
          <w:szCs w:val="22"/>
        </w:rPr>
        <w:t xml:space="preserve">la signature </w:t>
      </w:r>
      <w:r w:rsidR="00400C4D">
        <w:rPr>
          <w:sz w:val="22"/>
          <w:szCs w:val="22"/>
        </w:rPr>
        <w:t>du rapport sur les comptes</w:t>
      </w:r>
      <w:r w:rsidR="00E8632F">
        <w:rPr>
          <w:sz w:val="22"/>
          <w:szCs w:val="22"/>
        </w:rPr>
        <w:t>.</w:t>
      </w:r>
    </w:p>
    <w:p w14:paraId="42AB7343" w14:textId="38F1DA72" w:rsidR="00760726" w:rsidRPr="00760726" w:rsidRDefault="00760726" w:rsidP="00760726">
      <w:pPr>
        <w:jc w:val="both"/>
        <w:rPr>
          <w:sz w:val="22"/>
          <w:szCs w:val="22"/>
        </w:rPr>
      </w:pPr>
      <w:r w:rsidRPr="00760726">
        <w:rPr>
          <w:sz w:val="22"/>
          <w:szCs w:val="22"/>
        </w:rPr>
        <w:t>L’article R.822-33</w:t>
      </w:r>
      <w:r w:rsidR="009627C1">
        <w:rPr>
          <w:sz w:val="22"/>
          <w:szCs w:val="22"/>
        </w:rPr>
        <w:t>, 2°i)</w:t>
      </w:r>
      <w:r w:rsidRPr="00760726">
        <w:rPr>
          <w:sz w:val="22"/>
          <w:szCs w:val="22"/>
        </w:rPr>
        <w:t xml:space="preserve"> </w:t>
      </w:r>
      <w:r w:rsidR="00221E17">
        <w:rPr>
          <w:sz w:val="22"/>
          <w:szCs w:val="22"/>
        </w:rPr>
        <w:t xml:space="preserve">du code de commerce </w:t>
      </w:r>
      <w:r w:rsidRPr="00760726">
        <w:rPr>
          <w:sz w:val="22"/>
          <w:szCs w:val="22"/>
        </w:rPr>
        <w:t>prévoit que le co</w:t>
      </w:r>
      <w:r w:rsidR="00D14147">
        <w:rPr>
          <w:sz w:val="22"/>
          <w:szCs w:val="22"/>
        </w:rPr>
        <w:t>mmissaire aux comptes mett</w:t>
      </w:r>
      <w:r w:rsidRPr="00760726">
        <w:rPr>
          <w:sz w:val="22"/>
          <w:szCs w:val="22"/>
        </w:rPr>
        <w:t xml:space="preserve">e en place </w:t>
      </w:r>
      <w:r w:rsidR="00221E17">
        <w:rPr>
          <w:sz w:val="22"/>
          <w:szCs w:val="22"/>
        </w:rPr>
        <w:t>des</w:t>
      </w:r>
      <w:r w:rsidR="00221E17" w:rsidRPr="00760726">
        <w:rPr>
          <w:sz w:val="22"/>
          <w:szCs w:val="22"/>
        </w:rPr>
        <w:t xml:space="preserve"> </w:t>
      </w:r>
      <w:r w:rsidRPr="00760726">
        <w:rPr>
          <w:sz w:val="22"/>
          <w:szCs w:val="22"/>
        </w:rPr>
        <w:t>procédure</w:t>
      </w:r>
      <w:r w:rsidR="00221E17">
        <w:rPr>
          <w:sz w:val="22"/>
          <w:szCs w:val="22"/>
        </w:rPr>
        <w:t>s</w:t>
      </w:r>
      <w:r w:rsidRPr="00760726">
        <w:rPr>
          <w:sz w:val="22"/>
          <w:szCs w:val="22"/>
        </w:rPr>
        <w:t xml:space="preserve"> permettant </w:t>
      </w:r>
      <w:r w:rsidR="00221E17" w:rsidRPr="00221E17">
        <w:rPr>
          <w:sz w:val="22"/>
          <w:szCs w:val="22"/>
        </w:rPr>
        <w:t>l'exécution des missions de certification des comptes et l'organisation du dossier</w:t>
      </w:r>
      <w:r w:rsidR="00221E17">
        <w:rPr>
          <w:sz w:val="22"/>
          <w:szCs w:val="22"/>
        </w:rPr>
        <w:t>.</w:t>
      </w:r>
    </w:p>
    <w:p w14:paraId="4671BB5D" w14:textId="103C17F3" w:rsidR="00760726" w:rsidRPr="00760726" w:rsidRDefault="00221E17" w:rsidP="00760726">
      <w:pPr>
        <w:jc w:val="both"/>
        <w:rPr>
          <w:sz w:val="22"/>
          <w:szCs w:val="22"/>
        </w:rPr>
      </w:pPr>
      <w:r>
        <w:rPr>
          <w:sz w:val="22"/>
          <w:szCs w:val="22"/>
        </w:rPr>
        <w:t>L</w:t>
      </w:r>
      <w:r w:rsidR="00760726" w:rsidRPr="00760726">
        <w:rPr>
          <w:sz w:val="22"/>
          <w:szCs w:val="22"/>
        </w:rPr>
        <w:t xml:space="preserve">’article R.821-68 </w:t>
      </w:r>
      <w:r>
        <w:rPr>
          <w:sz w:val="22"/>
          <w:szCs w:val="22"/>
        </w:rPr>
        <w:t xml:space="preserve">du code de commerce </w:t>
      </w:r>
      <w:r w:rsidR="00760726" w:rsidRPr="00760726">
        <w:rPr>
          <w:sz w:val="22"/>
          <w:szCs w:val="22"/>
        </w:rPr>
        <w:t xml:space="preserve">impose de </w:t>
      </w:r>
      <w:r w:rsidR="004364D9">
        <w:rPr>
          <w:sz w:val="22"/>
          <w:szCs w:val="22"/>
        </w:rPr>
        <w:t>conserver</w:t>
      </w:r>
      <w:r w:rsidR="00760726" w:rsidRPr="00760726">
        <w:rPr>
          <w:sz w:val="22"/>
          <w:szCs w:val="22"/>
        </w:rPr>
        <w:t xml:space="preserve"> le dossier de travail </w:t>
      </w:r>
      <w:r w:rsidR="00F41D18">
        <w:rPr>
          <w:sz w:val="22"/>
          <w:szCs w:val="22"/>
        </w:rPr>
        <w:t xml:space="preserve">ainsi que le dossier relatif à l’entité auditée </w:t>
      </w:r>
      <w:r w:rsidR="00760726" w:rsidRPr="00760726">
        <w:rPr>
          <w:sz w:val="22"/>
          <w:szCs w:val="22"/>
        </w:rPr>
        <w:t>pendant 6 ans et de le</w:t>
      </w:r>
      <w:r w:rsidR="00F41D18">
        <w:rPr>
          <w:sz w:val="22"/>
          <w:szCs w:val="22"/>
        </w:rPr>
        <w:t>s</w:t>
      </w:r>
      <w:r w:rsidR="00760726" w:rsidRPr="00760726">
        <w:rPr>
          <w:sz w:val="22"/>
          <w:szCs w:val="22"/>
        </w:rPr>
        <w:t xml:space="preserve"> mettre à disposition, le cas échéant, des autorités de contrôle.</w:t>
      </w:r>
    </w:p>
    <w:p w14:paraId="142DB974" w14:textId="3543F6B6" w:rsidR="00C8790A" w:rsidRPr="00760726" w:rsidRDefault="00221E17" w:rsidP="00760726">
      <w:pPr>
        <w:jc w:val="both"/>
        <w:rPr>
          <w:sz w:val="22"/>
          <w:szCs w:val="22"/>
        </w:rPr>
      </w:pPr>
      <w:r>
        <w:rPr>
          <w:sz w:val="22"/>
          <w:szCs w:val="22"/>
        </w:rPr>
        <w:t>Enfin, l</w:t>
      </w:r>
      <w:r w:rsidR="00760726" w:rsidRPr="00760726">
        <w:rPr>
          <w:sz w:val="22"/>
          <w:szCs w:val="22"/>
        </w:rPr>
        <w:t>a NEP 230</w:t>
      </w:r>
      <w:r w:rsidRPr="00221E17">
        <w:t xml:space="preserve"> </w:t>
      </w:r>
      <w:r w:rsidRPr="00221E17">
        <w:rPr>
          <w:sz w:val="22"/>
          <w:szCs w:val="22"/>
        </w:rPr>
        <w:t>définit les principes relatifs à la documentation des travaux effectués dans le cadre de la mission d’audit.</w:t>
      </w:r>
    </w:p>
    <w:p w14:paraId="39304260" w14:textId="77777777" w:rsidR="00C8790A" w:rsidRPr="00743298" w:rsidRDefault="00743298" w:rsidP="00C8790A">
      <w:pPr>
        <w:rPr>
          <w:b/>
          <w:i/>
          <w:color w:val="4F81BD" w:themeColor="accent1"/>
          <w:sz w:val="22"/>
          <w:szCs w:val="22"/>
        </w:rPr>
      </w:pPr>
      <w:r>
        <w:rPr>
          <w:b/>
          <w:i/>
          <w:color w:val="4F81BD" w:themeColor="accent1"/>
          <w:sz w:val="22"/>
          <w:szCs w:val="22"/>
        </w:rPr>
        <w:t>Modalités d’application</w:t>
      </w:r>
    </w:p>
    <w:tbl>
      <w:tblPr>
        <w:tblStyle w:val="Grilledutableau5"/>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2"/>
        <w:gridCol w:w="1977"/>
      </w:tblGrid>
      <w:tr w:rsidR="00C41111" w:rsidRPr="00F03FC1" w14:paraId="3F6523E7" w14:textId="77777777" w:rsidTr="00C41111">
        <w:tc>
          <w:tcPr>
            <w:tcW w:w="1846"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0B6F2F4D" w14:textId="77777777" w:rsidR="00C41111" w:rsidRPr="00F03FC1" w:rsidRDefault="00C41111" w:rsidP="00CA4119">
            <w:pPr>
              <w:jc w:val="both"/>
              <w:rPr>
                <w:rFonts w:cs="Arial"/>
                <w:b/>
                <w:color w:val="1F497D" w:themeColor="text2"/>
              </w:rPr>
            </w:pPr>
          </w:p>
          <w:p w14:paraId="437648F5" w14:textId="77777777" w:rsidR="00C41111" w:rsidRPr="00F03FC1" w:rsidRDefault="00C41111" w:rsidP="00CA4119">
            <w:pPr>
              <w:jc w:val="both"/>
              <w:rPr>
                <w:rFonts w:cs="Arial"/>
                <w:b/>
                <w:color w:val="1F497D" w:themeColor="text2"/>
              </w:rPr>
            </w:pPr>
          </w:p>
          <w:p w14:paraId="2BD9AA62" w14:textId="77777777" w:rsidR="00C41111" w:rsidRPr="00F03FC1" w:rsidRDefault="00C41111" w:rsidP="00CA4119">
            <w:pPr>
              <w:jc w:val="center"/>
              <w:rPr>
                <w:rFonts w:cs="Arial"/>
                <w:b/>
                <w:color w:val="1F497D" w:themeColor="text2"/>
              </w:rPr>
            </w:pPr>
            <w:r>
              <w:rPr>
                <w:rFonts w:cs="Arial"/>
                <w:b/>
                <w:color w:val="1F497D" w:themeColor="text2"/>
              </w:rPr>
              <w:t>DOSSIER DE TRAVAIL</w:t>
            </w:r>
          </w:p>
        </w:tc>
        <w:tc>
          <w:tcPr>
            <w:tcW w:w="2081"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586A4119" w14:textId="77777777" w:rsidR="00C41111" w:rsidRPr="00F03FC1" w:rsidRDefault="00C41111" w:rsidP="00CA4119">
            <w:pPr>
              <w:jc w:val="center"/>
              <w:rPr>
                <w:rFonts w:cs="Arial"/>
                <w:b/>
                <w:color w:val="1F497D" w:themeColor="text2"/>
              </w:rPr>
            </w:pPr>
          </w:p>
          <w:p w14:paraId="7F505191" w14:textId="77777777" w:rsidR="00C41111" w:rsidRPr="00F03FC1" w:rsidRDefault="00C41111" w:rsidP="00CA4119">
            <w:pPr>
              <w:jc w:val="center"/>
              <w:rPr>
                <w:rFonts w:cs="Arial"/>
                <w:b/>
                <w:color w:val="1F497D" w:themeColor="text2"/>
              </w:rPr>
            </w:pPr>
            <w:r w:rsidRPr="00F03FC1">
              <w:rPr>
                <w:rFonts w:cs="Arial"/>
                <w:b/>
                <w:color w:val="1F497D" w:themeColor="text2"/>
              </w:rPr>
              <w:t>Exercice individuel</w:t>
            </w:r>
          </w:p>
        </w:tc>
        <w:tc>
          <w:tcPr>
            <w:tcW w:w="107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75620AF" w14:textId="77777777" w:rsidR="00C41111" w:rsidRPr="00F03FC1" w:rsidRDefault="00C41111" w:rsidP="00CA4119">
            <w:pPr>
              <w:jc w:val="center"/>
              <w:rPr>
                <w:rFonts w:cs="Arial"/>
                <w:b/>
                <w:color w:val="1F497D" w:themeColor="text2"/>
              </w:rPr>
            </w:pPr>
          </w:p>
          <w:p w14:paraId="4E30C0E6" w14:textId="77777777" w:rsidR="00C41111" w:rsidRPr="00F03FC1" w:rsidRDefault="00C41111" w:rsidP="00CA4119">
            <w:pPr>
              <w:jc w:val="center"/>
              <w:rPr>
                <w:rFonts w:cs="Arial"/>
                <w:b/>
                <w:color w:val="1F497D" w:themeColor="text2"/>
              </w:rPr>
            </w:pPr>
            <w:r w:rsidRPr="00F03FC1">
              <w:rPr>
                <w:rFonts w:cs="Arial"/>
                <w:b/>
                <w:color w:val="1F497D" w:themeColor="text2"/>
              </w:rPr>
              <w:t>Exercice collectif sans EIP</w:t>
            </w:r>
          </w:p>
        </w:tc>
      </w:tr>
      <w:tr w:rsidR="00895CFE" w:rsidRPr="00F03FC1" w14:paraId="1903C967" w14:textId="77777777" w:rsidTr="00BA09AA">
        <w:tc>
          <w:tcPr>
            <w:tcW w:w="1846" w:type="pct"/>
            <w:vMerge/>
            <w:tcBorders>
              <w:left w:val="double" w:sz="4" w:space="0" w:color="1F497D" w:themeColor="text2"/>
              <w:right w:val="single" w:sz="4" w:space="0" w:color="1F497D" w:themeColor="text2"/>
            </w:tcBorders>
            <w:shd w:val="clear" w:color="auto" w:fill="auto"/>
          </w:tcPr>
          <w:p w14:paraId="261F216C" w14:textId="77777777" w:rsidR="00C41111" w:rsidRPr="00F03FC1" w:rsidRDefault="00C41111" w:rsidP="00CA4119">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1351F12C" w14:textId="77777777" w:rsidR="00C41111" w:rsidRPr="00F03FC1" w:rsidRDefault="00C41111" w:rsidP="00C41111">
            <w:pPr>
              <w:jc w:val="center"/>
              <w:rPr>
                <w:rFonts w:cs="Arial"/>
                <w:b/>
                <w:i/>
                <w:color w:val="1F497D" w:themeColor="text2"/>
              </w:rPr>
            </w:pPr>
            <w:r w:rsidRPr="00F03FC1">
              <w:rPr>
                <w:rFonts w:cs="Arial"/>
                <w:b/>
                <w:i/>
                <w:color w:val="1F497D" w:themeColor="text2"/>
              </w:rPr>
              <w:t xml:space="preserve">Sans collaborateur « audit » </w:t>
            </w:r>
          </w:p>
        </w:tc>
        <w:tc>
          <w:tcPr>
            <w:tcW w:w="1081" w:type="pct"/>
            <w:tcBorders>
              <w:top w:val="single" w:sz="4" w:space="0" w:color="1F497D" w:themeColor="text2"/>
            </w:tcBorders>
            <w:shd w:val="clear" w:color="auto" w:fill="auto"/>
          </w:tcPr>
          <w:p w14:paraId="499DDCA8" w14:textId="77777777" w:rsidR="00C41111" w:rsidRPr="00F03FC1" w:rsidRDefault="00C41111" w:rsidP="00C41111">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073" w:type="pct"/>
            <w:vMerge/>
            <w:tcBorders>
              <w:top w:val="single" w:sz="4" w:space="0" w:color="1F497D" w:themeColor="text2"/>
            </w:tcBorders>
            <w:shd w:val="clear" w:color="auto" w:fill="auto"/>
          </w:tcPr>
          <w:p w14:paraId="4826F14C" w14:textId="77777777" w:rsidR="00C41111" w:rsidRPr="00F03FC1" w:rsidRDefault="00C41111" w:rsidP="00CA4119">
            <w:pPr>
              <w:jc w:val="center"/>
              <w:rPr>
                <w:rFonts w:cs="Arial"/>
              </w:rPr>
            </w:pPr>
          </w:p>
        </w:tc>
      </w:tr>
      <w:tr w:rsidR="00C41111" w:rsidRPr="00F03FC1" w14:paraId="4B970ECA" w14:textId="77777777" w:rsidTr="00014307">
        <w:trPr>
          <w:trHeight w:val="1769"/>
        </w:trPr>
        <w:tc>
          <w:tcPr>
            <w:tcW w:w="1846" w:type="pct"/>
            <w:tcBorders>
              <w:left w:val="double" w:sz="4" w:space="0" w:color="1F497D" w:themeColor="text2"/>
              <w:bottom w:val="double" w:sz="4" w:space="0" w:color="1F497D" w:themeColor="text2"/>
            </w:tcBorders>
          </w:tcPr>
          <w:p w14:paraId="41523143" w14:textId="77777777" w:rsidR="00C41111" w:rsidRPr="00F03FC1" w:rsidRDefault="00C41111" w:rsidP="00CA4119">
            <w:pPr>
              <w:ind w:left="284"/>
              <w:contextualSpacing/>
              <w:jc w:val="both"/>
              <w:rPr>
                <w:rFonts w:cs="Arial"/>
              </w:rPr>
            </w:pPr>
          </w:p>
          <w:p w14:paraId="09389DB4" w14:textId="77777777" w:rsidR="00C41111" w:rsidRPr="00F03FC1" w:rsidRDefault="00C41111" w:rsidP="00CA4119">
            <w:pPr>
              <w:pStyle w:val="Paragraphedeliste"/>
              <w:ind w:left="34"/>
              <w:rPr>
                <w:rFonts w:cs="Arial"/>
              </w:rPr>
            </w:pPr>
            <w:r w:rsidRPr="00F03FC1">
              <w:rPr>
                <w:rFonts w:cs="Arial"/>
              </w:rPr>
              <w:tab/>
            </w:r>
          </w:p>
          <w:p w14:paraId="5C06A502" w14:textId="7AAADF22" w:rsidR="00C41111" w:rsidRPr="00760726" w:rsidRDefault="00C41111" w:rsidP="00760726">
            <w:pPr>
              <w:pStyle w:val="Paragraphedeliste"/>
              <w:ind w:left="176" w:hanging="142"/>
              <w:rPr>
                <w:rFonts w:cs="Arial"/>
              </w:rPr>
            </w:pPr>
            <w:r>
              <w:rPr>
                <w:rFonts w:cs="Arial"/>
              </w:rPr>
              <w:t>•</w:t>
            </w:r>
            <w:r>
              <w:rPr>
                <w:rFonts w:cs="Arial"/>
              </w:rPr>
              <w:tab/>
              <w:t>Constitution d</w:t>
            </w:r>
            <w:r w:rsidR="00B578BE">
              <w:rPr>
                <w:rFonts w:cs="Arial"/>
              </w:rPr>
              <w:t>e</w:t>
            </w:r>
            <w:r>
              <w:rPr>
                <w:rFonts w:cs="Arial"/>
              </w:rPr>
              <w:t xml:space="preserve"> dossier</w:t>
            </w:r>
            <w:r w:rsidR="00B578BE">
              <w:rPr>
                <w:rFonts w:cs="Arial"/>
              </w:rPr>
              <w:t>s</w:t>
            </w:r>
            <w:r>
              <w:rPr>
                <w:rFonts w:cs="Arial"/>
              </w:rPr>
              <w:t xml:space="preserve"> </w:t>
            </w:r>
            <w:r w:rsidRPr="00760726">
              <w:rPr>
                <w:rFonts w:cs="Arial"/>
              </w:rPr>
              <w:t>comprenant</w:t>
            </w:r>
            <w:r>
              <w:rPr>
                <w:rFonts w:cs="Arial"/>
              </w:rPr>
              <w:t xml:space="preserve"> les éléments relatifs :</w:t>
            </w:r>
          </w:p>
          <w:p w14:paraId="05F5146C" w14:textId="77777777" w:rsidR="00C41111" w:rsidRPr="00760726" w:rsidRDefault="00C41111" w:rsidP="00760726">
            <w:pPr>
              <w:pStyle w:val="Paragraphedeliste"/>
              <w:ind w:left="176" w:hanging="142"/>
              <w:rPr>
                <w:rFonts w:cs="Arial"/>
              </w:rPr>
            </w:pPr>
            <w:r w:rsidRPr="00760726">
              <w:rPr>
                <w:rFonts w:cs="Arial"/>
              </w:rPr>
              <w:t xml:space="preserve">  - à l'entité contrôlée</w:t>
            </w:r>
          </w:p>
          <w:p w14:paraId="261D2CC8" w14:textId="77777777" w:rsidR="00C41111" w:rsidRDefault="00C41111" w:rsidP="00760726">
            <w:pPr>
              <w:pStyle w:val="Paragraphedeliste"/>
              <w:ind w:left="176" w:hanging="142"/>
              <w:rPr>
                <w:rFonts w:cs="Arial"/>
              </w:rPr>
            </w:pPr>
            <w:r w:rsidRPr="00760726">
              <w:rPr>
                <w:rFonts w:cs="Arial"/>
              </w:rPr>
              <w:t xml:space="preserve">  - à la mission de certification des </w:t>
            </w:r>
            <w:r>
              <w:rPr>
                <w:rFonts w:cs="Arial"/>
              </w:rPr>
              <w:t xml:space="preserve"> </w:t>
            </w:r>
            <w:r w:rsidRPr="00760726">
              <w:rPr>
                <w:rFonts w:cs="Arial"/>
              </w:rPr>
              <w:t>comptes</w:t>
            </w:r>
          </w:p>
          <w:p w14:paraId="484BBB50" w14:textId="77777777" w:rsidR="00C41111" w:rsidRPr="00F03FC1" w:rsidRDefault="00C41111" w:rsidP="00760726">
            <w:pPr>
              <w:pStyle w:val="Paragraphedeliste"/>
              <w:ind w:left="176" w:hanging="142"/>
              <w:rPr>
                <w:rFonts w:cs="Arial"/>
              </w:rPr>
            </w:pPr>
          </w:p>
        </w:tc>
        <w:tc>
          <w:tcPr>
            <w:tcW w:w="1000" w:type="pct"/>
            <w:tcBorders>
              <w:bottom w:val="double" w:sz="4" w:space="0" w:color="1F497D" w:themeColor="text2"/>
            </w:tcBorders>
          </w:tcPr>
          <w:p w14:paraId="1C5DD0EB" w14:textId="77777777" w:rsidR="00C41111" w:rsidRPr="00F03FC1" w:rsidRDefault="00C41111" w:rsidP="00CA4119">
            <w:pPr>
              <w:jc w:val="center"/>
              <w:rPr>
                <w:rFonts w:cs="Arial"/>
              </w:rPr>
            </w:pPr>
          </w:p>
          <w:p w14:paraId="56248D94" w14:textId="77777777" w:rsidR="00C41111" w:rsidRPr="00F03FC1" w:rsidRDefault="00C41111" w:rsidP="00CA4119">
            <w:pPr>
              <w:jc w:val="center"/>
              <w:rPr>
                <w:rFonts w:cs="Arial"/>
              </w:rPr>
            </w:pPr>
          </w:p>
          <w:p w14:paraId="5358482C" w14:textId="77777777" w:rsidR="00C41111" w:rsidRPr="00F03FC1" w:rsidRDefault="00C41111" w:rsidP="00CA4119">
            <w:pPr>
              <w:jc w:val="center"/>
              <w:rPr>
                <w:rFonts w:cs="Arial"/>
              </w:rPr>
            </w:pPr>
            <w:r w:rsidRPr="00F03FC1">
              <w:rPr>
                <w:rFonts w:cs="Arial"/>
              </w:rPr>
              <w:t>X</w:t>
            </w:r>
          </w:p>
          <w:p w14:paraId="7CD59EEA" w14:textId="77777777" w:rsidR="00C41111" w:rsidRPr="00F03FC1" w:rsidRDefault="00C41111" w:rsidP="00CA4119">
            <w:pPr>
              <w:jc w:val="center"/>
              <w:rPr>
                <w:rFonts w:cs="Arial"/>
              </w:rPr>
            </w:pPr>
          </w:p>
          <w:p w14:paraId="2A3E7C88" w14:textId="77777777" w:rsidR="00C41111" w:rsidRPr="00F03FC1" w:rsidRDefault="00C41111" w:rsidP="00CA4119">
            <w:pPr>
              <w:jc w:val="center"/>
              <w:rPr>
                <w:rFonts w:cs="Arial"/>
              </w:rPr>
            </w:pPr>
          </w:p>
          <w:p w14:paraId="3A3C3B42" w14:textId="77777777" w:rsidR="00C41111" w:rsidRPr="00F03FC1" w:rsidRDefault="00C41111" w:rsidP="00CA4119">
            <w:pPr>
              <w:jc w:val="center"/>
              <w:rPr>
                <w:rFonts w:cs="Arial"/>
              </w:rPr>
            </w:pPr>
          </w:p>
          <w:p w14:paraId="33BA2240" w14:textId="77777777" w:rsidR="00C41111" w:rsidRPr="00F03FC1" w:rsidRDefault="00C41111" w:rsidP="00CA4119">
            <w:pPr>
              <w:jc w:val="center"/>
              <w:rPr>
                <w:rFonts w:cs="Arial"/>
              </w:rPr>
            </w:pPr>
          </w:p>
          <w:p w14:paraId="06C0D1D6" w14:textId="77777777" w:rsidR="00C41111" w:rsidRPr="00F03FC1" w:rsidRDefault="00C41111" w:rsidP="00CA4119">
            <w:pPr>
              <w:jc w:val="center"/>
              <w:rPr>
                <w:rFonts w:cs="Arial"/>
              </w:rPr>
            </w:pPr>
          </w:p>
        </w:tc>
        <w:tc>
          <w:tcPr>
            <w:tcW w:w="1081" w:type="pct"/>
            <w:tcBorders>
              <w:bottom w:val="double" w:sz="4" w:space="0" w:color="1F497D" w:themeColor="text2"/>
            </w:tcBorders>
          </w:tcPr>
          <w:p w14:paraId="2E3EB764" w14:textId="77777777" w:rsidR="00C41111" w:rsidRPr="00F03FC1" w:rsidRDefault="00C41111" w:rsidP="00CA4119">
            <w:pPr>
              <w:jc w:val="center"/>
              <w:rPr>
                <w:rFonts w:cs="Arial"/>
              </w:rPr>
            </w:pPr>
          </w:p>
          <w:p w14:paraId="370E3718" w14:textId="77777777" w:rsidR="00C41111" w:rsidRPr="00F03FC1" w:rsidRDefault="00C41111" w:rsidP="00CA4119">
            <w:pPr>
              <w:jc w:val="center"/>
              <w:rPr>
                <w:rFonts w:cs="Arial"/>
              </w:rPr>
            </w:pPr>
          </w:p>
          <w:p w14:paraId="37645D4D" w14:textId="77777777" w:rsidR="00C41111" w:rsidRPr="00F03FC1" w:rsidRDefault="00C41111" w:rsidP="00CA4119">
            <w:pPr>
              <w:jc w:val="center"/>
              <w:rPr>
                <w:rFonts w:cs="Arial"/>
              </w:rPr>
            </w:pPr>
            <w:r w:rsidRPr="00F03FC1">
              <w:rPr>
                <w:rFonts w:cs="Arial"/>
              </w:rPr>
              <w:t>X</w:t>
            </w:r>
          </w:p>
          <w:p w14:paraId="205C14B0" w14:textId="77777777" w:rsidR="00C41111" w:rsidRPr="00F03FC1" w:rsidRDefault="00C41111" w:rsidP="00CA4119">
            <w:pPr>
              <w:jc w:val="center"/>
              <w:rPr>
                <w:rFonts w:cs="Arial"/>
              </w:rPr>
            </w:pPr>
          </w:p>
          <w:p w14:paraId="079262E2" w14:textId="77777777" w:rsidR="00C41111" w:rsidRPr="00F03FC1" w:rsidRDefault="00C41111" w:rsidP="00CA4119">
            <w:pPr>
              <w:jc w:val="center"/>
              <w:rPr>
                <w:rFonts w:cs="Arial"/>
              </w:rPr>
            </w:pPr>
          </w:p>
          <w:p w14:paraId="15E81B65" w14:textId="77777777" w:rsidR="00C41111" w:rsidRPr="00F03FC1" w:rsidRDefault="00C41111" w:rsidP="00CA4119">
            <w:pPr>
              <w:jc w:val="center"/>
              <w:rPr>
                <w:rFonts w:cs="Arial"/>
              </w:rPr>
            </w:pPr>
          </w:p>
          <w:p w14:paraId="046FBA60" w14:textId="77777777" w:rsidR="00C41111" w:rsidRPr="00F03FC1" w:rsidRDefault="00C41111" w:rsidP="00CA4119">
            <w:pPr>
              <w:jc w:val="center"/>
              <w:rPr>
                <w:rFonts w:cs="Arial"/>
              </w:rPr>
            </w:pPr>
          </w:p>
          <w:p w14:paraId="4D4DAFB1" w14:textId="77777777" w:rsidR="00C41111" w:rsidRPr="00F03FC1" w:rsidRDefault="00C41111" w:rsidP="00CA4119">
            <w:pPr>
              <w:jc w:val="center"/>
              <w:rPr>
                <w:rFonts w:cs="Arial"/>
              </w:rPr>
            </w:pPr>
          </w:p>
        </w:tc>
        <w:tc>
          <w:tcPr>
            <w:tcW w:w="1073" w:type="pct"/>
            <w:tcBorders>
              <w:bottom w:val="double" w:sz="4" w:space="0" w:color="1F497D" w:themeColor="text2"/>
            </w:tcBorders>
          </w:tcPr>
          <w:p w14:paraId="385A09B2" w14:textId="77777777" w:rsidR="00C41111" w:rsidRPr="00F03FC1" w:rsidRDefault="00C41111" w:rsidP="00CA4119">
            <w:pPr>
              <w:jc w:val="center"/>
              <w:rPr>
                <w:rFonts w:cs="Arial"/>
              </w:rPr>
            </w:pPr>
          </w:p>
          <w:p w14:paraId="7132B6D2" w14:textId="77777777" w:rsidR="00C41111" w:rsidRPr="00F03FC1" w:rsidRDefault="00C41111" w:rsidP="00CA4119">
            <w:pPr>
              <w:jc w:val="center"/>
              <w:rPr>
                <w:rFonts w:cs="Arial"/>
              </w:rPr>
            </w:pPr>
          </w:p>
          <w:p w14:paraId="419C893B" w14:textId="77777777" w:rsidR="00C41111" w:rsidRPr="00F03FC1" w:rsidRDefault="00C41111" w:rsidP="00CA4119">
            <w:pPr>
              <w:jc w:val="center"/>
              <w:rPr>
                <w:rFonts w:cs="Arial"/>
              </w:rPr>
            </w:pPr>
            <w:r w:rsidRPr="00F03FC1">
              <w:rPr>
                <w:rFonts w:cs="Arial"/>
              </w:rPr>
              <w:t>X</w:t>
            </w:r>
          </w:p>
          <w:p w14:paraId="2D49687D" w14:textId="77777777" w:rsidR="00C41111" w:rsidRPr="00F03FC1" w:rsidRDefault="00C41111" w:rsidP="00CA4119">
            <w:pPr>
              <w:jc w:val="center"/>
              <w:rPr>
                <w:rFonts w:cs="Arial"/>
              </w:rPr>
            </w:pPr>
          </w:p>
          <w:p w14:paraId="743A44E5" w14:textId="77777777" w:rsidR="00C41111" w:rsidRPr="00F03FC1" w:rsidRDefault="00C41111" w:rsidP="00CA4119">
            <w:pPr>
              <w:jc w:val="center"/>
              <w:rPr>
                <w:rFonts w:cs="Arial"/>
              </w:rPr>
            </w:pPr>
          </w:p>
          <w:p w14:paraId="7A71FBF3" w14:textId="77777777" w:rsidR="00C41111" w:rsidRPr="00F03FC1" w:rsidRDefault="00C41111" w:rsidP="00CA4119">
            <w:pPr>
              <w:jc w:val="center"/>
              <w:rPr>
                <w:rFonts w:cs="Arial"/>
              </w:rPr>
            </w:pPr>
          </w:p>
          <w:p w14:paraId="01DB95BD" w14:textId="77777777" w:rsidR="00C41111" w:rsidRPr="00F03FC1" w:rsidRDefault="00C41111" w:rsidP="00CA4119">
            <w:pPr>
              <w:jc w:val="center"/>
              <w:rPr>
                <w:rFonts w:cs="Arial"/>
              </w:rPr>
            </w:pPr>
          </w:p>
          <w:p w14:paraId="600C1BE5" w14:textId="77777777" w:rsidR="00C41111" w:rsidRPr="00F03FC1" w:rsidRDefault="00C41111" w:rsidP="00CA4119">
            <w:pPr>
              <w:jc w:val="center"/>
              <w:rPr>
                <w:rFonts w:cs="Arial"/>
              </w:rPr>
            </w:pPr>
          </w:p>
        </w:tc>
      </w:tr>
    </w:tbl>
    <w:p w14:paraId="18A19AFC" w14:textId="77777777" w:rsidR="00684C78" w:rsidRDefault="00684C78" w:rsidP="00C8790A">
      <w:pPr>
        <w:rPr>
          <w:b/>
          <w:i/>
          <w:color w:val="4F81BD" w:themeColor="accent1"/>
          <w:sz w:val="22"/>
          <w:szCs w:val="22"/>
        </w:rPr>
      </w:pPr>
    </w:p>
    <w:p w14:paraId="7D1F29C1" w14:textId="77777777" w:rsidR="00C8790A" w:rsidRDefault="00C8790A" w:rsidP="00C8790A">
      <w:pPr>
        <w:rPr>
          <w:b/>
          <w:i/>
          <w:color w:val="4F81BD" w:themeColor="accent1"/>
          <w:sz w:val="22"/>
          <w:szCs w:val="22"/>
        </w:rPr>
      </w:pPr>
      <w:r w:rsidRPr="00E16F1F">
        <w:rPr>
          <w:b/>
          <w:i/>
          <w:color w:val="4F81BD" w:themeColor="accent1"/>
          <w:sz w:val="22"/>
          <w:szCs w:val="22"/>
        </w:rPr>
        <w:lastRenderedPageBreak/>
        <w:t>Commentaires</w:t>
      </w:r>
    </w:p>
    <w:p w14:paraId="0812226F" w14:textId="38351541" w:rsidR="00C8790A" w:rsidRPr="00C8790A" w:rsidRDefault="001C5D45" w:rsidP="00760726">
      <w:pPr>
        <w:jc w:val="both"/>
        <w:rPr>
          <w:sz w:val="22"/>
          <w:szCs w:val="22"/>
        </w:rPr>
      </w:pPr>
      <w:r>
        <w:rPr>
          <w:sz w:val="22"/>
          <w:szCs w:val="22"/>
        </w:rPr>
        <w:t>La constitution de dossiers conformes à la réglementation précitée</w:t>
      </w:r>
      <w:r w:rsidR="00C8790A" w:rsidRPr="00C8790A">
        <w:rPr>
          <w:sz w:val="22"/>
          <w:szCs w:val="22"/>
        </w:rPr>
        <w:t xml:space="preserve"> </w:t>
      </w:r>
      <w:r w:rsidR="00F41D18">
        <w:rPr>
          <w:sz w:val="22"/>
          <w:szCs w:val="22"/>
        </w:rPr>
        <w:t>ne pose pas de difficulté</w:t>
      </w:r>
      <w:r w:rsidR="00C8790A" w:rsidRPr="00C8790A">
        <w:rPr>
          <w:sz w:val="22"/>
          <w:szCs w:val="22"/>
        </w:rPr>
        <w:t xml:space="preserve"> </w:t>
      </w:r>
      <w:r>
        <w:rPr>
          <w:sz w:val="22"/>
          <w:szCs w:val="22"/>
        </w:rPr>
        <w:t xml:space="preserve">particulière, </w:t>
      </w:r>
      <w:r w:rsidR="00C8790A" w:rsidRPr="00C8790A">
        <w:rPr>
          <w:sz w:val="22"/>
          <w:szCs w:val="22"/>
        </w:rPr>
        <w:t xml:space="preserve">quelle que soit la taille </w:t>
      </w:r>
      <w:r w:rsidR="00B578BE">
        <w:rPr>
          <w:sz w:val="22"/>
          <w:szCs w:val="22"/>
        </w:rPr>
        <w:t>de l</w:t>
      </w:r>
      <w:r w:rsidR="002C3CE5">
        <w:rPr>
          <w:sz w:val="22"/>
          <w:szCs w:val="22"/>
        </w:rPr>
        <w:t>’entité contrôlée</w:t>
      </w:r>
      <w:r w:rsidR="00C8790A" w:rsidRPr="00C8790A">
        <w:rPr>
          <w:sz w:val="22"/>
          <w:szCs w:val="22"/>
        </w:rPr>
        <w:t xml:space="preserve"> ou du cabinet.</w:t>
      </w:r>
    </w:p>
    <w:p w14:paraId="68FE63AA" w14:textId="46063DD8" w:rsidR="00C8790A" w:rsidRPr="00C8790A" w:rsidRDefault="002C3CE5" w:rsidP="00131DC7">
      <w:pPr>
        <w:jc w:val="both"/>
        <w:rPr>
          <w:sz w:val="22"/>
          <w:szCs w:val="22"/>
        </w:rPr>
      </w:pPr>
      <w:r>
        <w:rPr>
          <w:sz w:val="22"/>
          <w:szCs w:val="22"/>
        </w:rPr>
        <w:t>L</w:t>
      </w:r>
      <w:r w:rsidR="00C8790A" w:rsidRPr="00C8790A">
        <w:rPr>
          <w:sz w:val="22"/>
          <w:szCs w:val="22"/>
        </w:rPr>
        <w:t xml:space="preserve">e contenu de chaque document (plan de mission, programme de travail, notes diverses et </w:t>
      </w:r>
      <w:r w:rsidR="00743298">
        <w:rPr>
          <w:sz w:val="22"/>
          <w:szCs w:val="22"/>
        </w:rPr>
        <w:t xml:space="preserve">feuilles </w:t>
      </w:r>
      <w:r w:rsidR="00C8790A" w:rsidRPr="00C8790A">
        <w:rPr>
          <w:sz w:val="22"/>
          <w:szCs w:val="22"/>
        </w:rPr>
        <w:t>de</w:t>
      </w:r>
      <w:r w:rsidR="00C8790A">
        <w:rPr>
          <w:sz w:val="22"/>
          <w:szCs w:val="22"/>
        </w:rPr>
        <w:t xml:space="preserve"> </w:t>
      </w:r>
      <w:r w:rsidR="00C8790A" w:rsidRPr="00C8790A">
        <w:rPr>
          <w:sz w:val="22"/>
          <w:szCs w:val="22"/>
        </w:rPr>
        <w:t>travail) vari</w:t>
      </w:r>
      <w:r>
        <w:rPr>
          <w:sz w:val="22"/>
          <w:szCs w:val="22"/>
        </w:rPr>
        <w:t>e</w:t>
      </w:r>
      <w:r w:rsidR="00C8790A" w:rsidRPr="00C8790A">
        <w:rPr>
          <w:sz w:val="22"/>
          <w:szCs w:val="22"/>
        </w:rPr>
        <w:t xml:space="preserve"> en fonction de la taille et de la complexité des dossiers</w:t>
      </w:r>
      <w:r w:rsidR="00131DC7">
        <w:rPr>
          <w:sz w:val="22"/>
          <w:szCs w:val="22"/>
        </w:rPr>
        <w:t>.</w:t>
      </w:r>
    </w:p>
    <w:p w14:paraId="7FFD0619" w14:textId="0C31B232" w:rsidR="00131DC7" w:rsidRPr="00C8790A" w:rsidRDefault="00131DC7" w:rsidP="00743298">
      <w:pPr>
        <w:jc w:val="both"/>
        <w:rPr>
          <w:sz w:val="22"/>
          <w:szCs w:val="22"/>
        </w:rPr>
      </w:pPr>
      <w:r>
        <w:rPr>
          <w:sz w:val="22"/>
          <w:szCs w:val="22"/>
        </w:rPr>
        <w:t>Comme précisé au paragraphe 6 de la NEP 230, la formalisation de la documentation peut s’effectuer</w:t>
      </w:r>
      <w:r w:rsidRPr="00131DC7">
        <w:t xml:space="preserve"> </w:t>
      </w:r>
      <w:r>
        <w:t xml:space="preserve">sur </w:t>
      </w:r>
      <w:r w:rsidRPr="00131DC7">
        <w:rPr>
          <w:sz w:val="22"/>
          <w:szCs w:val="22"/>
        </w:rPr>
        <w:t xml:space="preserve">tout support </w:t>
      </w:r>
      <w:r>
        <w:rPr>
          <w:sz w:val="22"/>
          <w:szCs w:val="22"/>
        </w:rPr>
        <w:t xml:space="preserve">(électronique, papier, …) </w:t>
      </w:r>
      <w:r w:rsidRPr="00131DC7">
        <w:rPr>
          <w:sz w:val="22"/>
          <w:szCs w:val="22"/>
        </w:rPr>
        <w:t>permettant de conserver l’intégralité des données lisibles pendant la durée légale de conservation du dossier.</w:t>
      </w:r>
    </w:p>
    <w:p w14:paraId="0CC38C8D" w14:textId="722234F1" w:rsidR="00131DC7" w:rsidRDefault="00C8790A" w:rsidP="0092619C">
      <w:pPr>
        <w:spacing w:after="0"/>
        <w:jc w:val="both"/>
        <w:rPr>
          <w:sz w:val="22"/>
          <w:szCs w:val="22"/>
        </w:rPr>
      </w:pPr>
      <w:r w:rsidRPr="00C8790A">
        <w:rPr>
          <w:sz w:val="22"/>
          <w:szCs w:val="22"/>
        </w:rPr>
        <w:t xml:space="preserve">L’article R.823-10 </w:t>
      </w:r>
      <w:r w:rsidR="00C90717">
        <w:rPr>
          <w:sz w:val="22"/>
          <w:szCs w:val="22"/>
        </w:rPr>
        <w:t xml:space="preserve">du code de commerce </w:t>
      </w:r>
      <w:r w:rsidR="006C6E28">
        <w:rPr>
          <w:sz w:val="22"/>
          <w:szCs w:val="22"/>
        </w:rPr>
        <w:t xml:space="preserve">prévoit la constitution </w:t>
      </w:r>
      <w:r w:rsidRPr="00C8790A">
        <w:rPr>
          <w:sz w:val="22"/>
          <w:szCs w:val="22"/>
        </w:rPr>
        <w:t xml:space="preserve">: </w:t>
      </w:r>
    </w:p>
    <w:p w14:paraId="1EC08BA0" w14:textId="30E4900B" w:rsidR="00131DC7" w:rsidRDefault="006C6E28" w:rsidP="004E50D0">
      <w:pPr>
        <w:pStyle w:val="Paragraphedeliste"/>
        <w:numPr>
          <w:ilvl w:val="0"/>
          <w:numId w:val="48"/>
        </w:numPr>
        <w:spacing w:before="0"/>
        <w:jc w:val="both"/>
        <w:rPr>
          <w:sz w:val="22"/>
          <w:szCs w:val="22"/>
        </w:rPr>
      </w:pPr>
      <w:r>
        <w:rPr>
          <w:sz w:val="22"/>
          <w:szCs w:val="22"/>
        </w:rPr>
        <w:t>d’un dossier pour chaque entité contrôlée comprenant</w:t>
      </w:r>
      <w:r w:rsidR="00C8790A" w:rsidRPr="00EF2C31">
        <w:rPr>
          <w:sz w:val="22"/>
          <w:szCs w:val="22"/>
        </w:rPr>
        <w:t xml:space="preserve"> les renseignements d’état civil de l’entité et </w:t>
      </w:r>
      <w:proofErr w:type="gramStart"/>
      <w:r w:rsidR="00C8790A" w:rsidRPr="00EF2C31">
        <w:rPr>
          <w:sz w:val="22"/>
          <w:szCs w:val="22"/>
        </w:rPr>
        <w:t>du</w:t>
      </w:r>
      <w:r>
        <w:rPr>
          <w:sz w:val="22"/>
          <w:szCs w:val="22"/>
        </w:rPr>
        <w:t>(</w:t>
      </w:r>
      <w:proofErr w:type="gramEnd"/>
      <w:r>
        <w:rPr>
          <w:sz w:val="22"/>
          <w:szCs w:val="22"/>
        </w:rPr>
        <w:t>des)</w:t>
      </w:r>
      <w:r w:rsidR="00C8790A" w:rsidRPr="00EF2C31">
        <w:rPr>
          <w:sz w:val="22"/>
          <w:szCs w:val="22"/>
        </w:rPr>
        <w:t xml:space="preserve"> signataire</w:t>
      </w:r>
      <w:r>
        <w:rPr>
          <w:sz w:val="22"/>
          <w:szCs w:val="22"/>
        </w:rPr>
        <w:t>(s)</w:t>
      </w:r>
      <w:r w:rsidR="00C8790A" w:rsidRPr="00EF2C31">
        <w:rPr>
          <w:sz w:val="22"/>
          <w:szCs w:val="22"/>
        </w:rPr>
        <w:t xml:space="preserve"> et</w:t>
      </w:r>
      <w:r w:rsidR="00131DC7" w:rsidRPr="00EF2C31">
        <w:rPr>
          <w:sz w:val="22"/>
          <w:szCs w:val="22"/>
        </w:rPr>
        <w:t>, pour chaque exercice,</w:t>
      </w:r>
      <w:r w:rsidR="00C8790A" w:rsidRPr="00EF2C31">
        <w:rPr>
          <w:sz w:val="22"/>
          <w:szCs w:val="22"/>
        </w:rPr>
        <w:t xml:space="preserve"> les </w:t>
      </w:r>
      <w:r w:rsidR="004364D9" w:rsidRPr="00EF2C31">
        <w:rPr>
          <w:sz w:val="22"/>
          <w:szCs w:val="22"/>
        </w:rPr>
        <w:t>honoraires facturés</w:t>
      </w:r>
      <w:r w:rsidR="00C8790A" w:rsidRPr="00EF2C31">
        <w:rPr>
          <w:sz w:val="22"/>
          <w:szCs w:val="22"/>
        </w:rPr>
        <w:t xml:space="preserve"> </w:t>
      </w:r>
      <w:r w:rsidR="00131DC7" w:rsidRPr="00EF2C31">
        <w:rPr>
          <w:sz w:val="22"/>
          <w:szCs w:val="22"/>
        </w:rPr>
        <w:t>au titre de la mission de certification des comptes ainsi que ceux facturés au titre d'autres services</w:t>
      </w:r>
      <w:r>
        <w:rPr>
          <w:sz w:val="22"/>
          <w:szCs w:val="22"/>
        </w:rPr>
        <w:t> ;</w:t>
      </w:r>
      <w:r w:rsidR="00C8790A" w:rsidRPr="00EF2C31">
        <w:rPr>
          <w:sz w:val="22"/>
          <w:szCs w:val="22"/>
        </w:rPr>
        <w:t xml:space="preserve"> </w:t>
      </w:r>
    </w:p>
    <w:p w14:paraId="46F3D55D" w14:textId="41A2BF2E" w:rsidR="00C8790A" w:rsidRPr="00EF2C31" w:rsidRDefault="006C6E28" w:rsidP="004E50D0">
      <w:pPr>
        <w:pStyle w:val="Paragraphedeliste"/>
        <w:numPr>
          <w:ilvl w:val="0"/>
          <w:numId w:val="48"/>
        </w:numPr>
        <w:jc w:val="both"/>
        <w:rPr>
          <w:sz w:val="22"/>
          <w:szCs w:val="22"/>
        </w:rPr>
      </w:pPr>
      <w:r>
        <w:rPr>
          <w:sz w:val="22"/>
          <w:szCs w:val="22"/>
        </w:rPr>
        <w:t>d’un dossier de travail pour chaque</w:t>
      </w:r>
      <w:r w:rsidR="00131DC7">
        <w:rPr>
          <w:sz w:val="22"/>
          <w:szCs w:val="22"/>
        </w:rPr>
        <w:t xml:space="preserve"> mission de certification des comptes</w:t>
      </w:r>
      <w:r>
        <w:rPr>
          <w:sz w:val="22"/>
          <w:szCs w:val="22"/>
        </w:rPr>
        <w:t xml:space="preserve"> </w:t>
      </w:r>
      <w:r w:rsidR="00F41D18" w:rsidRPr="00EF2C31">
        <w:rPr>
          <w:sz w:val="22"/>
          <w:szCs w:val="22"/>
        </w:rPr>
        <w:t xml:space="preserve">comprenant les éléments </w:t>
      </w:r>
      <w:r w:rsidR="00C8790A" w:rsidRPr="00EF2C31">
        <w:rPr>
          <w:sz w:val="22"/>
          <w:szCs w:val="22"/>
        </w:rPr>
        <w:t>reçus de l’entité et ceux produits par le cabinet</w:t>
      </w:r>
      <w:r>
        <w:rPr>
          <w:sz w:val="22"/>
          <w:szCs w:val="22"/>
        </w:rPr>
        <w:t xml:space="preserve"> (ces derniers</w:t>
      </w:r>
      <w:r w:rsidR="00C8790A" w:rsidRPr="00EF2C31">
        <w:rPr>
          <w:sz w:val="22"/>
          <w:szCs w:val="22"/>
        </w:rPr>
        <w:t xml:space="preserve"> compren</w:t>
      </w:r>
      <w:r>
        <w:rPr>
          <w:sz w:val="22"/>
          <w:szCs w:val="22"/>
        </w:rPr>
        <w:t>nent</w:t>
      </w:r>
      <w:r w:rsidR="00C8790A" w:rsidRPr="00EF2C31">
        <w:rPr>
          <w:sz w:val="22"/>
          <w:szCs w:val="22"/>
        </w:rPr>
        <w:t xml:space="preserve"> obligatoirement un plan de mission, un programme de travail et les éléments permettant de justifier l’opinion délivrée</w:t>
      </w:r>
      <w:r>
        <w:rPr>
          <w:sz w:val="22"/>
          <w:szCs w:val="22"/>
        </w:rPr>
        <w:t>).</w:t>
      </w:r>
    </w:p>
    <w:p w14:paraId="5A024426" w14:textId="77777777" w:rsidR="0092619C" w:rsidRDefault="00FB71EF" w:rsidP="0092619C">
      <w:pPr>
        <w:spacing w:after="0"/>
        <w:jc w:val="both"/>
        <w:rPr>
          <w:sz w:val="22"/>
          <w:szCs w:val="22"/>
        </w:rPr>
      </w:pPr>
      <w:r w:rsidRPr="00284515">
        <w:rPr>
          <w:sz w:val="22"/>
          <w:szCs w:val="22"/>
        </w:rPr>
        <w:t>La CNCC propose différents outils permettant de faciliter</w:t>
      </w:r>
      <w:r w:rsidR="0092619C">
        <w:rPr>
          <w:sz w:val="22"/>
          <w:szCs w:val="22"/>
        </w:rPr>
        <w:t> :</w:t>
      </w:r>
    </w:p>
    <w:p w14:paraId="336CEE3A" w14:textId="7022EE3A" w:rsidR="0092619C" w:rsidRDefault="00FB71EF" w:rsidP="004E50D0">
      <w:pPr>
        <w:pStyle w:val="Paragraphedeliste"/>
        <w:numPr>
          <w:ilvl w:val="0"/>
          <w:numId w:val="57"/>
        </w:numPr>
        <w:spacing w:before="0"/>
        <w:jc w:val="both"/>
        <w:rPr>
          <w:sz w:val="22"/>
          <w:szCs w:val="22"/>
        </w:rPr>
      </w:pPr>
      <w:r w:rsidRPr="0092619C">
        <w:rPr>
          <w:sz w:val="22"/>
          <w:szCs w:val="22"/>
        </w:rPr>
        <w:t>la constitution du dossier de travail</w:t>
      </w:r>
      <w:r w:rsidR="00684C78">
        <w:rPr>
          <w:sz w:val="22"/>
          <w:szCs w:val="22"/>
        </w:rPr>
        <w:t xml:space="preserve"> : </w:t>
      </w:r>
      <w:r w:rsidR="001949E2" w:rsidRPr="0092619C">
        <w:rPr>
          <w:sz w:val="22"/>
          <w:szCs w:val="22"/>
        </w:rPr>
        <w:t>Pack PE</w:t>
      </w:r>
      <w:r w:rsidR="00C90717" w:rsidRPr="0092619C">
        <w:rPr>
          <w:sz w:val="22"/>
          <w:szCs w:val="22"/>
        </w:rPr>
        <w:t xml:space="preserve"> (petites entreprises)</w:t>
      </w:r>
      <w:r w:rsidR="001949E2" w:rsidRPr="0092619C">
        <w:rPr>
          <w:sz w:val="22"/>
          <w:szCs w:val="22"/>
        </w:rPr>
        <w:t>, Pack PA</w:t>
      </w:r>
      <w:r w:rsidR="00C90717" w:rsidRPr="0092619C">
        <w:rPr>
          <w:sz w:val="22"/>
          <w:szCs w:val="22"/>
        </w:rPr>
        <w:t xml:space="preserve"> (petites associations)</w:t>
      </w:r>
      <w:r w:rsidR="001949E2" w:rsidRPr="0092619C">
        <w:rPr>
          <w:sz w:val="22"/>
          <w:szCs w:val="22"/>
        </w:rPr>
        <w:t>, Dossiers de travail</w:t>
      </w:r>
      <w:r w:rsidR="00284515" w:rsidRPr="0092619C">
        <w:rPr>
          <w:sz w:val="22"/>
          <w:szCs w:val="22"/>
        </w:rPr>
        <w:t xml:space="preserve"> </w:t>
      </w:r>
      <w:r w:rsidR="0092619C">
        <w:rPr>
          <w:sz w:val="22"/>
          <w:szCs w:val="22"/>
        </w:rPr>
        <w:t>(</w:t>
      </w:r>
      <w:r w:rsidR="00284515" w:rsidRPr="0092619C">
        <w:rPr>
          <w:sz w:val="22"/>
          <w:szCs w:val="22"/>
        </w:rPr>
        <w:t>en versions électronique ou papier</w:t>
      </w:r>
      <w:r w:rsidR="001949E2" w:rsidRPr="0092619C">
        <w:rPr>
          <w:sz w:val="22"/>
          <w:szCs w:val="22"/>
        </w:rPr>
        <w:t>)</w:t>
      </w:r>
      <w:r w:rsidR="0092619C">
        <w:rPr>
          <w:sz w:val="22"/>
          <w:szCs w:val="22"/>
        </w:rPr>
        <w:t> ;</w:t>
      </w:r>
    </w:p>
    <w:p w14:paraId="3BE89976" w14:textId="77777777" w:rsidR="0092619C" w:rsidRDefault="001949E2" w:rsidP="004E50D0">
      <w:pPr>
        <w:pStyle w:val="Paragraphedeliste"/>
        <w:numPr>
          <w:ilvl w:val="0"/>
          <w:numId w:val="57"/>
        </w:numPr>
        <w:jc w:val="both"/>
        <w:rPr>
          <w:sz w:val="22"/>
          <w:szCs w:val="22"/>
        </w:rPr>
      </w:pPr>
      <w:r w:rsidRPr="0092619C">
        <w:rPr>
          <w:sz w:val="22"/>
          <w:szCs w:val="22"/>
        </w:rPr>
        <w:t>la communication avec l’entité contrôlée to</w:t>
      </w:r>
      <w:r w:rsidR="004849DD" w:rsidRPr="0092619C">
        <w:rPr>
          <w:sz w:val="22"/>
          <w:szCs w:val="22"/>
        </w:rPr>
        <w:t>ut au long de la mission (Pack A</w:t>
      </w:r>
      <w:r w:rsidRPr="0092619C">
        <w:rPr>
          <w:sz w:val="22"/>
          <w:szCs w:val="22"/>
        </w:rPr>
        <w:t>mbassadeur)</w:t>
      </w:r>
      <w:r w:rsidR="0092619C">
        <w:rPr>
          <w:sz w:val="22"/>
          <w:szCs w:val="22"/>
        </w:rPr>
        <w:t> ;</w:t>
      </w:r>
      <w:r w:rsidR="00326FAC" w:rsidRPr="0092619C">
        <w:rPr>
          <w:sz w:val="22"/>
          <w:szCs w:val="22"/>
        </w:rPr>
        <w:t xml:space="preserve"> </w:t>
      </w:r>
    </w:p>
    <w:p w14:paraId="27A7537E" w14:textId="51604383" w:rsidR="00FB71EF" w:rsidRPr="0092619C" w:rsidRDefault="00326FAC" w:rsidP="004E50D0">
      <w:pPr>
        <w:pStyle w:val="Paragraphedeliste"/>
        <w:numPr>
          <w:ilvl w:val="0"/>
          <w:numId w:val="57"/>
        </w:numPr>
        <w:jc w:val="both"/>
        <w:rPr>
          <w:sz w:val="22"/>
          <w:szCs w:val="22"/>
        </w:rPr>
      </w:pPr>
      <w:r w:rsidRPr="0092619C">
        <w:rPr>
          <w:sz w:val="22"/>
          <w:szCs w:val="22"/>
        </w:rPr>
        <w:t>la dématérialisation du dossier de travail</w:t>
      </w:r>
      <w:r w:rsidR="0092619C">
        <w:rPr>
          <w:sz w:val="22"/>
          <w:szCs w:val="22"/>
        </w:rPr>
        <w:t xml:space="preserve"> (Fiche pratique CNCC).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760726" w:rsidRPr="00C06887" w14:paraId="51DBFA5C" w14:textId="77777777" w:rsidTr="00CA4119">
        <w:tc>
          <w:tcPr>
            <w:tcW w:w="9214" w:type="dxa"/>
          </w:tcPr>
          <w:p w14:paraId="17D4179B" w14:textId="77777777" w:rsidR="00760726" w:rsidRDefault="00760726" w:rsidP="00CA4119">
            <w:pPr>
              <w:rPr>
                <w:b/>
                <w:color w:val="4F81BD" w:themeColor="accent1"/>
                <w:sz w:val="22"/>
                <w:szCs w:val="22"/>
              </w:rPr>
            </w:pPr>
          </w:p>
          <w:p w14:paraId="3E9A4BEF" w14:textId="77777777" w:rsidR="00760726" w:rsidRDefault="00760726" w:rsidP="00CA4119">
            <w:pPr>
              <w:rPr>
                <w:b/>
                <w:color w:val="4F81BD" w:themeColor="accent1"/>
                <w:sz w:val="22"/>
                <w:szCs w:val="22"/>
              </w:rPr>
            </w:pPr>
            <w:r w:rsidRPr="001E450A">
              <w:rPr>
                <w:b/>
                <w:color w:val="4F81BD" w:themeColor="accent1"/>
                <w:sz w:val="22"/>
                <w:szCs w:val="22"/>
              </w:rPr>
              <w:t>Proposition d’outils</w:t>
            </w:r>
          </w:p>
          <w:p w14:paraId="405FD343" w14:textId="77777777" w:rsidR="00760726" w:rsidRDefault="00760726" w:rsidP="00CA4119">
            <w:pPr>
              <w:rPr>
                <w:b/>
                <w:color w:val="4F81BD" w:themeColor="accent1"/>
                <w:sz w:val="22"/>
                <w:szCs w:val="22"/>
              </w:rPr>
            </w:pPr>
          </w:p>
          <w:p w14:paraId="3B95EF4B" w14:textId="7E7B629A" w:rsidR="00760726" w:rsidRPr="00326FAC" w:rsidRDefault="00760726" w:rsidP="004E50D0">
            <w:pPr>
              <w:pStyle w:val="Paragraphedeliste"/>
              <w:numPr>
                <w:ilvl w:val="0"/>
                <w:numId w:val="8"/>
              </w:numPr>
              <w:rPr>
                <w:sz w:val="22"/>
                <w:szCs w:val="22"/>
              </w:rPr>
            </w:pPr>
            <w:r w:rsidRPr="00326FAC">
              <w:rPr>
                <w:sz w:val="22"/>
                <w:szCs w:val="22"/>
              </w:rPr>
              <w:t>Pack PE</w:t>
            </w:r>
            <w:r w:rsidR="00BB7CAD" w:rsidRPr="00326FAC">
              <w:rPr>
                <w:sz w:val="22"/>
                <w:szCs w:val="22"/>
              </w:rPr>
              <w:t>,</w:t>
            </w:r>
            <w:r w:rsidRPr="00326FAC">
              <w:rPr>
                <w:sz w:val="22"/>
                <w:szCs w:val="22"/>
              </w:rPr>
              <w:t xml:space="preserve"> </w:t>
            </w:r>
            <w:r w:rsidR="00BB7CAD" w:rsidRPr="00326FAC">
              <w:rPr>
                <w:sz w:val="22"/>
                <w:szCs w:val="22"/>
              </w:rPr>
              <w:t xml:space="preserve">Pack </w:t>
            </w:r>
            <w:r w:rsidRPr="00326FAC">
              <w:rPr>
                <w:sz w:val="22"/>
                <w:szCs w:val="22"/>
              </w:rPr>
              <w:t>PA, Pack Ambassadeur</w:t>
            </w:r>
            <w:r w:rsidR="00326FAC">
              <w:rPr>
                <w:sz w:val="22"/>
                <w:szCs w:val="22"/>
              </w:rPr>
              <w:t>,</w:t>
            </w:r>
            <w:r w:rsidR="001949E2" w:rsidRPr="00326FAC">
              <w:rPr>
                <w:sz w:val="22"/>
                <w:szCs w:val="22"/>
              </w:rPr>
              <w:t xml:space="preserve"> </w:t>
            </w:r>
            <w:r w:rsidR="00326FAC" w:rsidRPr="00326FAC">
              <w:rPr>
                <w:sz w:val="22"/>
                <w:szCs w:val="22"/>
              </w:rPr>
              <w:t xml:space="preserve">disponibles sur le site web de la CNCC (cncc.fr &gt; </w:t>
            </w:r>
            <w:proofErr w:type="spellStart"/>
            <w:r w:rsidR="00326FAC" w:rsidRPr="00326FAC">
              <w:rPr>
                <w:sz w:val="22"/>
                <w:szCs w:val="22"/>
              </w:rPr>
              <w:t>Sidoni</w:t>
            </w:r>
            <w:proofErr w:type="spellEnd"/>
            <w:r w:rsidR="00326FAC" w:rsidRPr="00326FAC">
              <w:rPr>
                <w:sz w:val="22"/>
                <w:szCs w:val="22"/>
              </w:rPr>
              <w:t xml:space="preserve"> &gt; Outils et Packs)</w:t>
            </w:r>
          </w:p>
          <w:p w14:paraId="33929376" w14:textId="5060A382" w:rsidR="00326FAC" w:rsidRPr="00326FAC" w:rsidRDefault="00C06887" w:rsidP="004E50D0">
            <w:pPr>
              <w:pStyle w:val="Paragraphedeliste"/>
              <w:numPr>
                <w:ilvl w:val="0"/>
                <w:numId w:val="8"/>
              </w:numPr>
              <w:rPr>
                <w:sz w:val="22"/>
                <w:szCs w:val="22"/>
              </w:rPr>
            </w:pPr>
            <w:r w:rsidRPr="00B4185C">
              <w:rPr>
                <w:sz w:val="22"/>
                <w:szCs w:val="22"/>
              </w:rPr>
              <w:t>Dossier de travail CNCC (sous format papier ou électronique)</w:t>
            </w:r>
            <w:r w:rsidR="00326FAC">
              <w:rPr>
                <w:sz w:val="22"/>
                <w:szCs w:val="22"/>
              </w:rPr>
              <w:t xml:space="preserve"> disponible</w:t>
            </w:r>
            <w:r w:rsidR="00326FAC" w:rsidRPr="00326FAC">
              <w:rPr>
                <w:sz w:val="22"/>
                <w:szCs w:val="22"/>
              </w:rPr>
              <w:t xml:space="preserve"> sur le site web de la CNCC (cncc.fr &gt; </w:t>
            </w:r>
            <w:proofErr w:type="spellStart"/>
            <w:r w:rsidR="00326FAC" w:rsidRPr="00326FAC">
              <w:rPr>
                <w:sz w:val="22"/>
                <w:szCs w:val="22"/>
              </w:rPr>
              <w:t>Sidoni</w:t>
            </w:r>
            <w:proofErr w:type="spellEnd"/>
            <w:r w:rsidR="00326FAC" w:rsidRPr="00326FAC">
              <w:rPr>
                <w:sz w:val="22"/>
                <w:szCs w:val="22"/>
              </w:rPr>
              <w:t xml:space="preserve"> &gt; Outils et Packs)</w:t>
            </w:r>
          </w:p>
          <w:p w14:paraId="204C9563" w14:textId="42472F54" w:rsidR="00461D63" w:rsidRPr="00B4185C" w:rsidRDefault="00461D63" w:rsidP="004E50D0">
            <w:pPr>
              <w:pStyle w:val="Paragraphedeliste"/>
              <w:numPr>
                <w:ilvl w:val="0"/>
                <w:numId w:val="8"/>
              </w:numPr>
              <w:rPr>
                <w:sz w:val="22"/>
                <w:szCs w:val="22"/>
              </w:rPr>
            </w:pPr>
            <w:r>
              <w:rPr>
                <w:sz w:val="22"/>
                <w:szCs w:val="22"/>
              </w:rPr>
              <w:t>Fiche pratique CNCC – Dématérialisation du dossier de travail</w:t>
            </w:r>
          </w:p>
          <w:p w14:paraId="0209ED29" w14:textId="7EB3F25D" w:rsidR="00284515" w:rsidRPr="00014307" w:rsidRDefault="00284515" w:rsidP="00284515">
            <w:pPr>
              <w:pStyle w:val="Paragraphedeliste"/>
              <w:ind w:hanging="686"/>
            </w:pPr>
          </w:p>
        </w:tc>
      </w:tr>
    </w:tbl>
    <w:p w14:paraId="1A4FA8A3" w14:textId="7485C1D8" w:rsidR="004849DD" w:rsidRDefault="004849DD" w:rsidP="00684C78">
      <w:pPr>
        <w:ind w:firstLine="1701"/>
      </w:pPr>
      <w:r>
        <w:rPr>
          <w:noProof/>
          <w:lang w:eastAsia="fr-FR"/>
        </w:rPr>
        <w:drawing>
          <wp:inline distT="0" distB="0" distL="0" distR="0" wp14:anchorId="5AD37DD2" wp14:editId="6781B0D2">
            <wp:extent cx="3591764" cy="2692597"/>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028" cy="2695793"/>
                    </a:xfrm>
                    <a:prstGeom prst="rect">
                      <a:avLst/>
                    </a:prstGeom>
                    <a:noFill/>
                  </pic:spPr>
                </pic:pic>
              </a:graphicData>
            </a:graphic>
          </wp:inline>
        </w:drawing>
      </w:r>
    </w:p>
    <w:p w14:paraId="103786F9" w14:textId="51124D80" w:rsidR="00AE6376" w:rsidRDefault="00703BE7" w:rsidP="009F39CA">
      <w:pPr>
        <w:pStyle w:val="Titre2"/>
      </w:pPr>
      <w:bookmarkStart w:id="74" w:name="_Toc507577783"/>
      <w:r>
        <w:lastRenderedPageBreak/>
        <w:t xml:space="preserve">FICHE C2 : EXECUTION DES MISSIONS / </w:t>
      </w:r>
      <w:r w:rsidR="00AE6376" w:rsidRPr="00AE6376">
        <w:t>R</w:t>
      </w:r>
      <w:r w:rsidRPr="00AE6376">
        <w:rPr>
          <w:caps w:val="0"/>
        </w:rPr>
        <w:t>ecours à des tiers</w:t>
      </w:r>
      <w:bookmarkEnd w:id="74"/>
    </w:p>
    <w:p w14:paraId="0CCE6388" w14:textId="22989AF0" w:rsidR="008C50A2" w:rsidRDefault="009B4403" w:rsidP="00AB7C70">
      <w:pPr>
        <w:rPr>
          <w:b/>
          <w:i/>
          <w:color w:val="4F81BD" w:themeColor="accent1"/>
          <w:sz w:val="22"/>
          <w:szCs w:val="22"/>
        </w:rPr>
      </w:pPr>
      <w:r w:rsidRPr="00315A83">
        <w:rPr>
          <w:b/>
          <w:i/>
          <w:color w:val="4F81BD" w:themeColor="accent1"/>
          <w:sz w:val="22"/>
          <w:szCs w:val="22"/>
        </w:rPr>
        <w:t>Rappel de</w:t>
      </w:r>
      <w:r>
        <w:rPr>
          <w:b/>
          <w:i/>
          <w:color w:val="4F81BD" w:themeColor="accent1"/>
          <w:sz w:val="22"/>
          <w:szCs w:val="22"/>
        </w:rPr>
        <w:t>s dispositions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AB7C70" w14:paraId="4606523D" w14:textId="77777777" w:rsidTr="003A39AA">
        <w:tc>
          <w:tcPr>
            <w:tcW w:w="9214" w:type="dxa"/>
          </w:tcPr>
          <w:p w14:paraId="6F5F84AE" w14:textId="77777777" w:rsidR="00362E68" w:rsidRDefault="00362E68" w:rsidP="003A39AA">
            <w:pPr>
              <w:rPr>
                <w:b/>
                <w:color w:val="4F81BD" w:themeColor="accent1"/>
              </w:rPr>
            </w:pPr>
          </w:p>
          <w:p w14:paraId="7B698875" w14:textId="5D808F02" w:rsidR="00AB7C70" w:rsidRPr="005948CE" w:rsidRDefault="00AB7C70" w:rsidP="003A39AA">
            <w:pPr>
              <w:rPr>
                <w:b/>
                <w:color w:val="4F81BD" w:themeColor="accent1"/>
              </w:rPr>
            </w:pPr>
            <w:r>
              <w:rPr>
                <w:b/>
                <w:color w:val="4F81BD" w:themeColor="accent1"/>
              </w:rPr>
              <w:t xml:space="preserve">Article </w:t>
            </w:r>
            <w:r w:rsidRPr="00AB7C70">
              <w:rPr>
                <w:b/>
                <w:color w:val="4F81BD" w:themeColor="accent1"/>
              </w:rPr>
              <w:t>L.823-13</w:t>
            </w:r>
          </w:p>
          <w:p w14:paraId="40C5F01D" w14:textId="543E444B" w:rsidR="00AB7C70" w:rsidRPr="00AB7C70" w:rsidRDefault="00AB7C70" w:rsidP="00AB7C70">
            <w:pPr>
              <w:rPr>
                <w:i/>
              </w:rPr>
            </w:pPr>
            <w:r w:rsidRPr="00AB7C70">
              <w:rPr>
                <w:i/>
              </w:rPr>
              <w:t>« (…) Pour l'accomplissement de leurs contrôles, les commissaires aux comptes peuvent, sous leur responsabilité,</w:t>
            </w:r>
            <w:r>
              <w:rPr>
                <w:i/>
              </w:rPr>
              <w:t xml:space="preserve"> </w:t>
            </w:r>
            <w:r w:rsidRPr="00AB7C70">
              <w:rPr>
                <w:i/>
              </w:rPr>
              <w:t>se faire assister ou représenter par tels experts ou collaborateurs de leur choix, qu'ils font connaître nommément à la personne ou à l'entité dont ils sont chargés de certifier les comptes. Ces experts ou collaborateurs ont les mêmes droits d'investigation que les commissaires aux comptes. »</w:t>
            </w:r>
          </w:p>
          <w:p w14:paraId="1AA4F98D" w14:textId="7B8DDAF4" w:rsidR="00AB7C70" w:rsidRPr="009B4403" w:rsidRDefault="00AB7C70" w:rsidP="003A39AA">
            <w:pPr>
              <w:rPr>
                <w:i/>
              </w:rPr>
            </w:pPr>
          </w:p>
        </w:tc>
      </w:tr>
    </w:tbl>
    <w:p w14:paraId="2CC251C3" w14:textId="77777777" w:rsidR="00AB7C70" w:rsidRPr="000458E5" w:rsidRDefault="00AB7C70" w:rsidP="00AB7C70">
      <w:pPr>
        <w:spacing w:before="0"/>
        <w:rPr>
          <w:b/>
          <w:i/>
          <w:color w:val="4F81BD" w:themeColor="accent1"/>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9B4403" w14:paraId="6D7AE053" w14:textId="77777777" w:rsidTr="00CA4119">
        <w:tc>
          <w:tcPr>
            <w:tcW w:w="9214" w:type="dxa"/>
          </w:tcPr>
          <w:p w14:paraId="3E71F668" w14:textId="77777777" w:rsidR="00362E68" w:rsidRDefault="00362E68" w:rsidP="00CA4119">
            <w:pPr>
              <w:rPr>
                <w:b/>
                <w:color w:val="4F81BD" w:themeColor="accent1"/>
              </w:rPr>
            </w:pPr>
          </w:p>
          <w:p w14:paraId="1D622358" w14:textId="77777777" w:rsidR="009B4403" w:rsidRPr="005948CE" w:rsidRDefault="009B4403" w:rsidP="00CA4119">
            <w:pPr>
              <w:rPr>
                <w:b/>
                <w:color w:val="4F81BD" w:themeColor="accent1"/>
              </w:rPr>
            </w:pPr>
            <w:r>
              <w:rPr>
                <w:b/>
                <w:color w:val="4F81BD" w:themeColor="accent1"/>
              </w:rPr>
              <w:t>Article R.822-33, 2°e</w:t>
            </w:r>
            <w:r w:rsidRPr="005948CE">
              <w:rPr>
                <w:b/>
                <w:color w:val="4F81BD" w:themeColor="accent1"/>
              </w:rPr>
              <w:t>)</w:t>
            </w:r>
          </w:p>
          <w:p w14:paraId="4BE512A4" w14:textId="77777777" w:rsidR="009B4403" w:rsidRDefault="009B4403" w:rsidP="00CA4119">
            <w:pPr>
              <w:rPr>
                <w:i/>
              </w:rPr>
            </w:pPr>
            <w:r w:rsidRPr="009B4403">
              <w:rPr>
                <w:i/>
              </w:rPr>
              <w:t>« 2° Mettre en œuvre :</w:t>
            </w:r>
            <w:r w:rsidRPr="009B4403">
              <w:rPr>
                <w:i/>
              </w:rPr>
              <w:br/>
              <w:t>e) Des procédures assurant que le recours à des tiers, collaborateurs ou experts, pour la réalisation des travaux requis au titre de la mission de certification, ne porte pas atteinte à la qualité du contrôle de qualité interne prévu au j, ni à la capacité du Haut conseil à surveiller le respect, par le commissaire aux comptes, de la réglementation en vigueur ; »</w:t>
            </w:r>
          </w:p>
          <w:p w14:paraId="58F2963F" w14:textId="77777777" w:rsidR="00362E68" w:rsidRPr="009B4403" w:rsidRDefault="00362E68" w:rsidP="00CA4119">
            <w:pPr>
              <w:rPr>
                <w:i/>
              </w:rPr>
            </w:pPr>
          </w:p>
        </w:tc>
      </w:tr>
    </w:tbl>
    <w:p w14:paraId="1DFCD082" w14:textId="77777777" w:rsidR="00D3332F" w:rsidRDefault="00D3332F" w:rsidP="00E51A81">
      <w:pPr>
        <w:spacing w:before="0"/>
        <w:rPr>
          <w:b/>
          <w:i/>
          <w:color w:val="4F81BD" w:themeColor="accent1"/>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D3332F" w14:paraId="62C46FAC" w14:textId="77777777" w:rsidTr="00CA4119">
        <w:tc>
          <w:tcPr>
            <w:tcW w:w="9214" w:type="dxa"/>
          </w:tcPr>
          <w:p w14:paraId="3506BC8A" w14:textId="77777777" w:rsidR="00362E68" w:rsidRDefault="00362E68" w:rsidP="00CA4119">
            <w:pPr>
              <w:rPr>
                <w:b/>
                <w:i/>
                <w:color w:val="4F81BD" w:themeColor="accent1"/>
              </w:rPr>
            </w:pPr>
          </w:p>
          <w:p w14:paraId="06D7C48D" w14:textId="77777777" w:rsidR="00D3332F" w:rsidRPr="009D406C" w:rsidRDefault="00D3332F" w:rsidP="00CA4119">
            <w:pPr>
              <w:rPr>
                <w:b/>
                <w:i/>
                <w:color w:val="4F81BD" w:themeColor="accent1"/>
              </w:rPr>
            </w:pPr>
            <w:r>
              <w:rPr>
                <w:b/>
                <w:i/>
                <w:color w:val="4F81BD" w:themeColor="accent1"/>
              </w:rPr>
              <w:t xml:space="preserve">Article 7 du code de déontologie </w:t>
            </w:r>
            <w:r w:rsidRPr="009D406C">
              <w:rPr>
                <w:b/>
                <w:i/>
                <w:color w:val="4F81BD" w:themeColor="accent1"/>
              </w:rPr>
              <w:t xml:space="preserve">- </w:t>
            </w:r>
            <w:r>
              <w:rPr>
                <w:b/>
                <w:i/>
                <w:color w:val="4F81BD" w:themeColor="accent1"/>
              </w:rPr>
              <w:t>Compétence</w:t>
            </w:r>
          </w:p>
          <w:p w14:paraId="2E09097A" w14:textId="77777777" w:rsidR="00D3332F" w:rsidRDefault="00D3332F" w:rsidP="00D3332F">
            <w:pPr>
              <w:rPr>
                <w:i/>
              </w:rPr>
            </w:pPr>
            <w:r w:rsidRPr="00D3332F">
              <w:rPr>
                <w:i/>
              </w:rPr>
              <w:t>«</w:t>
            </w:r>
            <w:r>
              <w:rPr>
                <w:i/>
              </w:rPr>
              <w:t xml:space="preserve"> (…) </w:t>
            </w:r>
            <w:r w:rsidRPr="00D3332F">
              <w:rPr>
                <w:i/>
              </w:rPr>
              <w:t>Lorsqu’il n’a pas les compétences requises pour réaliser lui-même certains contrôles indispensables à l’exercice de sa mission, le commissaire aux comptes fait appel à des experts indépendants de la personne ou de l’entité pour les comptes de laquelle leur concours est requis. »</w:t>
            </w:r>
          </w:p>
          <w:p w14:paraId="1E9C06FA" w14:textId="77777777" w:rsidR="00362E68" w:rsidRPr="009B4403" w:rsidRDefault="00362E68" w:rsidP="00D3332F">
            <w:pPr>
              <w:rPr>
                <w:i/>
              </w:rPr>
            </w:pPr>
          </w:p>
        </w:tc>
      </w:tr>
    </w:tbl>
    <w:p w14:paraId="24FD04EF" w14:textId="77777777" w:rsidR="009D406C" w:rsidRPr="00D3332F" w:rsidRDefault="009D406C" w:rsidP="00E51A81">
      <w:pPr>
        <w:spacing w:before="0"/>
        <w:rPr>
          <w:i/>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9D406C" w14:paraId="0A430E2D" w14:textId="77777777" w:rsidTr="00CA4119">
        <w:tc>
          <w:tcPr>
            <w:tcW w:w="9214" w:type="dxa"/>
          </w:tcPr>
          <w:p w14:paraId="5E7BBBEB" w14:textId="77777777" w:rsidR="00362E68" w:rsidRDefault="00362E68" w:rsidP="009D406C">
            <w:pPr>
              <w:rPr>
                <w:b/>
                <w:i/>
                <w:color w:val="4F81BD" w:themeColor="accent1"/>
              </w:rPr>
            </w:pPr>
          </w:p>
          <w:p w14:paraId="19B30A6F" w14:textId="77777777" w:rsidR="009D406C" w:rsidRPr="009D406C" w:rsidRDefault="009D406C" w:rsidP="009D406C">
            <w:pPr>
              <w:rPr>
                <w:b/>
                <w:i/>
                <w:color w:val="4F81BD" w:themeColor="accent1"/>
              </w:rPr>
            </w:pPr>
            <w:r w:rsidRPr="009D406C">
              <w:rPr>
                <w:b/>
                <w:i/>
                <w:color w:val="4F81BD" w:themeColor="accent1"/>
              </w:rPr>
              <w:t xml:space="preserve">Article 16 </w:t>
            </w:r>
            <w:r>
              <w:rPr>
                <w:b/>
                <w:i/>
                <w:color w:val="4F81BD" w:themeColor="accent1"/>
              </w:rPr>
              <w:t xml:space="preserve">du code de déontologie </w:t>
            </w:r>
            <w:r w:rsidRPr="009D406C">
              <w:rPr>
                <w:b/>
                <w:i/>
                <w:color w:val="4F81BD" w:themeColor="accent1"/>
              </w:rPr>
              <w:t>- Recours à des collaborateurs et experts</w:t>
            </w:r>
          </w:p>
          <w:p w14:paraId="04A4145A" w14:textId="77777777" w:rsidR="009D406C" w:rsidRPr="009D406C" w:rsidRDefault="009D406C" w:rsidP="009D406C">
            <w:pPr>
              <w:rPr>
                <w:i/>
              </w:rPr>
            </w:pPr>
            <w:r>
              <w:rPr>
                <w:i/>
              </w:rPr>
              <w:t>« </w:t>
            </w:r>
            <w:r w:rsidRPr="009D406C">
              <w:rPr>
                <w:i/>
              </w:rPr>
              <w:t>Le commissaire aux comptes peut se faire assister ou représenter par des collaborateurs ou des experts. Il ne peut leur déléguer ses pouvoirs. Il conserve toujours l’entière responsabilité de sa mission. I</w:t>
            </w:r>
            <w:r w:rsidRPr="001B6AEB">
              <w:rPr>
                <w:i/>
              </w:rPr>
              <w:t>l s’assure que les collaborateurs ou experts auxquels il confie des travaux respectent les règles applicables à la profession et sont indépendants de la personne ou entité</w:t>
            </w:r>
            <w:r w:rsidRPr="009D406C">
              <w:rPr>
                <w:i/>
              </w:rPr>
              <w:t xml:space="preserve"> qui fait l’objet d’une certification des comptes à laquelle ils participent.</w:t>
            </w:r>
          </w:p>
          <w:p w14:paraId="2BBD5661" w14:textId="77777777" w:rsidR="009D406C" w:rsidRDefault="009D406C" w:rsidP="00CA4119">
            <w:pPr>
              <w:rPr>
                <w:i/>
              </w:rPr>
            </w:pPr>
            <w:r w:rsidRPr="009D406C">
              <w:rPr>
                <w:i/>
              </w:rPr>
              <w:t>Il consigne par écrit la demande qu’il a formulée aux experts et les conclusions qu’il a reçues.</w:t>
            </w:r>
            <w:r>
              <w:rPr>
                <w:i/>
              </w:rPr>
              <w:t> »</w:t>
            </w:r>
          </w:p>
          <w:p w14:paraId="25AD73E0" w14:textId="77777777" w:rsidR="00362E68" w:rsidRPr="009B4403" w:rsidRDefault="00362E68" w:rsidP="00CA4119">
            <w:pPr>
              <w:rPr>
                <w:i/>
              </w:rPr>
            </w:pPr>
          </w:p>
        </w:tc>
      </w:tr>
    </w:tbl>
    <w:p w14:paraId="46B01FED" w14:textId="77777777" w:rsidR="009B4403" w:rsidRPr="0003290C" w:rsidRDefault="0003290C" w:rsidP="009B4403">
      <w:pPr>
        <w:rPr>
          <w:b/>
          <w:i/>
          <w:color w:val="4F81BD" w:themeColor="accent1"/>
          <w:sz w:val="22"/>
          <w:szCs w:val="22"/>
        </w:rPr>
      </w:pPr>
      <w:r>
        <w:rPr>
          <w:b/>
          <w:i/>
          <w:color w:val="4F81BD" w:themeColor="accent1"/>
          <w:sz w:val="22"/>
          <w:szCs w:val="22"/>
        </w:rPr>
        <w:t>Modalités d’application</w:t>
      </w:r>
    </w:p>
    <w:tbl>
      <w:tblPr>
        <w:tblStyle w:val="Grilledutableau5"/>
        <w:tblW w:w="4814"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2"/>
        <w:gridCol w:w="1977"/>
      </w:tblGrid>
      <w:tr w:rsidR="00C41111" w:rsidRPr="00F03FC1" w14:paraId="1C51A154" w14:textId="77777777" w:rsidTr="004E50D0">
        <w:trPr>
          <w:tblHeader/>
        </w:trPr>
        <w:tc>
          <w:tcPr>
            <w:tcW w:w="1846"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6DC59552" w14:textId="77777777" w:rsidR="00C41111" w:rsidRPr="00F03FC1" w:rsidRDefault="00C41111" w:rsidP="00CA4119">
            <w:pPr>
              <w:jc w:val="both"/>
              <w:rPr>
                <w:rFonts w:cs="Arial"/>
                <w:b/>
                <w:color w:val="1F497D" w:themeColor="text2"/>
              </w:rPr>
            </w:pPr>
          </w:p>
          <w:p w14:paraId="4FFE5CE7" w14:textId="77777777" w:rsidR="00C41111" w:rsidRPr="00F03FC1" w:rsidRDefault="00C41111" w:rsidP="00CA4119">
            <w:pPr>
              <w:jc w:val="both"/>
              <w:rPr>
                <w:rFonts w:cs="Arial"/>
                <w:b/>
                <w:color w:val="1F497D" w:themeColor="text2"/>
              </w:rPr>
            </w:pPr>
          </w:p>
          <w:p w14:paraId="6C3EFC55" w14:textId="3B10DFB6" w:rsidR="00C41111" w:rsidRPr="00F03FC1" w:rsidRDefault="00C41111" w:rsidP="00CA4119">
            <w:pPr>
              <w:jc w:val="center"/>
              <w:rPr>
                <w:rFonts w:cs="Arial"/>
                <w:b/>
                <w:color w:val="1F497D" w:themeColor="text2"/>
              </w:rPr>
            </w:pPr>
            <w:r>
              <w:rPr>
                <w:rFonts w:cs="Arial"/>
                <w:b/>
                <w:color w:val="1F497D" w:themeColor="text2"/>
              </w:rPr>
              <w:t xml:space="preserve">RECOURS </w:t>
            </w:r>
            <w:r w:rsidR="005F3693">
              <w:rPr>
                <w:rFonts w:cs="Arial"/>
                <w:b/>
                <w:color w:val="1F497D" w:themeColor="text2"/>
              </w:rPr>
              <w:t>À</w:t>
            </w:r>
            <w:r>
              <w:rPr>
                <w:rFonts w:cs="Arial"/>
                <w:b/>
                <w:color w:val="1F497D" w:themeColor="text2"/>
              </w:rPr>
              <w:t xml:space="preserve"> DES TIERS</w:t>
            </w:r>
          </w:p>
        </w:tc>
        <w:tc>
          <w:tcPr>
            <w:tcW w:w="2081"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76330BB" w14:textId="77777777" w:rsidR="00C41111" w:rsidRPr="00F03FC1" w:rsidRDefault="00C41111" w:rsidP="00CA4119">
            <w:pPr>
              <w:jc w:val="center"/>
              <w:rPr>
                <w:rFonts w:cs="Arial"/>
                <w:b/>
                <w:color w:val="1F497D" w:themeColor="text2"/>
              </w:rPr>
            </w:pPr>
          </w:p>
          <w:p w14:paraId="4351467B" w14:textId="77777777" w:rsidR="00C41111" w:rsidRPr="00F03FC1" w:rsidRDefault="00C41111" w:rsidP="00CA4119">
            <w:pPr>
              <w:jc w:val="center"/>
              <w:rPr>
                <w:rFonts w:cs="Arial"/>
                <w:b/>
                <w:color w:val="1F497D" w:themeColor="text2"/>
              </w:rPr>
            </w:pPr>
            <w:r w:rsidRPr="00F03FC1">
              <w:rPr>
                <w:rFonts w:cs="Arial"/>
                <w:b/>
                <w:color w:val="1F497D" w:themeColor="text2"/>
              </w:rPr>
              <w:t>Exercice individuel</w:t>
            </w:r>
          </w:p>
        </w:tc>
        <w:tc>
          <w:tcPr>
            <w:tcW w:w="107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2009C0A4" w14:textId="77777777" w:rsidR="00C41111" w:rsidRPr="00F03FC1" w:rsidRDefault="00C41111" w:rsidP="00CA4119">
            <w:pPr>
              <w:jc w:val="center"/>
              <w:rPr>
                <w:rFonts w:cs="Arial"/>
                <w:b/>
                <w:color w:val="1F497D" w:themeColor="text2"/>
              </w:rPr>
            </w:pPr>
          </w:p>
          <w:p w14:paraId="313012E5" w14:textId="77777777" w:rsidR="00C41111" w:rsidRPr="00F03FC1" w:rsidRDefault="00C41111" w:rsidP="00CA4119">
            <w:pPr>
              <w:jc w:val="center"/>
              <w:rPr>
                <w:rFonts w:cs="Arial"/>
                <w:b/>
                <w:color w:val="1F497D" w:themeColor="text2"/>
              </w:rPr>
            </w:pPr>
            <w:r w:rsidRPr="00F03FC1">
              <w:rPr>
                <w:rFonts w:cs="Arial"/>
                <w:b/>
                <w:color w:val="1F497D" w:themeColor="text2"/>
              </w:rPr>
              <w:t>Exercice collectif sans EIP</w:t>
            </w:r>
          </w:p>
        </w:tc>
      </w:tr>
      <w:tr w:rsidR="00C41111" w:rsidRPr="00F03FC1" w14:paraId="4BC62963" w14:textId="77777777" w:rsidTr="004E50D0">
        <w:trPr>
          <w:tblHeader/>
        </w:trPr>
        <w:tc>
          <w:tcPr>
            <w:tcW w:w="1846" w:type="pct"/>
            <w:vMerge/>
            <w:tcBorders>
              <w:left w:val="double" w:sz="4" w:space="0" w:color="1F497D" w:themeColor="text2"/>
              <w:right w:val="single" w:sz="4" w:space="0" w:color="1F497D" w:themeColor="text2"/>
            </w:tcBorders>
            <w:shd w:val="clear" w:color="auto" w:fill="auto"/>
          </w:tcPr>
          <w:p w14:paraId="02A6C798" w14:textId="77777777" w:rsidR="00C41111" w:rsidRPr="00F03FC1" w:rsidRDefault="00C41111" w:rsidP="00CA4119">
            <w:pPr>
              <w:jc w:val="center"/>
              <w:rPr>
                <w:rFonts w:cs="Arial"/>
                <w:b/>
                <w:color w:val="1F497D" w:themeColor="text2"/>
              </w:rPr>
            </w:pPr>
          </w:p>
        </w:tc>
        <w:tc>
          <w:tcPr>
            <w:tcW w:w="1000" w:type="pct"/>
            <w:tcBorders>
              <w:top w:val="single" w:sz="4" w:space="0" w:color="1F497D" w:themeColor="text2"/>
              <w:left w:val="single" w:sz="4" w:space="0" w:color="1F497D" w:themeColor="text2"/>
            </w:tcBorders>
            <w:shd w:val="clear" w:color="auto" w:fill="auto"/>
          </w:tcPr>
          <w:p w14:paraId="5343CEE9" w14:textId="77777777" w:rsidR="00C41111" w:rsidRPr="00F03FC1" w:rsidRDefault="00C41111" w:rsidP="00C41111">
            <w:pPr>
              <w:jc w:val="center"/>
              <w:rPr>
                <w:rFonts w:cs="Arial"/>
                <w:b/>
                <w:i/>
                <w:color w:val="1F497D" w:themeColor="text2"/>
              </w:rPr>
            </w:pPr>
            <w:r w:rsidRPr="00F03FC1">
              <w:rPr>
                <w:rFonts w:cs="Arial"/>
                <w:b/>
                <w:i/>
                <w:color w:val="1F497D" w:themeColor="text2"/>
              </w:rPr>
              <w:t xml:space="preserve">Sans collaborateur « audit » </w:t>
            </w:r>
          </w:p>
        </w:tc>
        <w:tc>
          <w:tcPr>
            <w:tcW w:w="1081" w:type="pct"/>
            <w:tcBorders>
              <w:top w:val="single" w:sz="4" w:space="0" w:color="1F497D" w:themeColor="text2"/>
            </w:tcBorders>
            <w:shd w:val="clear" w:color="auto" w:fill="auto"/>
          </w:tcPr>
          <w:p w14:paraId="6B659F6E" w14:textId="77777777" w:rsidR="00C41111" w:rsidRPr="00F03FC1" w:rsidRDefault="00C41111" w:rsidP="00C41111">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073" w:type="pct"/>
            <w:vMerge/>
            <w:tcBorders>
              <w:top w:val="single" w:sz="4" w:space="0" w:color="1F497D" w:themeColor="text2"/>
            </w:tcBorders>
            <w:shd w:val="clear" w:color="auto" w:fill="auto"/>
          </w:tcPr>
          <w:p w14:paraId="34A22730" w14:textId="77777777" w:rsidR="00C41111" w:rsidRPr="00F03FC1" w:rsidRDefault="00C41111" w:rsidP="00CA4119">
            <w:pPr>
              <w:jc w:val="center"/>
              <w:rPr>
                <w:rFonts w:cs="Arial"/>
              </w:rPr>
            </w:pPr>
          </w:p>
        </w:tc>
      </w:tr>
      <w:tr w:rsidR="00C41111" w:rsidRPr="00F03FC1" w14:paraId="6631F452" w14:textId="77777777" w:rsidTr="00E51A81">
        <w:trPr>
          <w:trHeight w:val="70"/>
        </w:trPr>
        <w:tc>
          <w:tcPr>
            <w:tcW w:w="1846" w:type="pct"/>
            <w:tcBorders>
              <w:left w:val="double" w:sz="4" w:space="0" w:color="1F497D" w:themeColor="text2"/>
              <w:bottom w:val="double" w:sz="4" w:space="0" w:color="1F497D" w:themeColor="text2"/>
            </w:tcBorders>
          </w:tcPr>
          <w:p w14:paraId="0C2EA9B6" w14:textId="77777777" w:rsidR="00C41111" w:rsidRPr="00F03FC1" w:rsidRDefault="00C41111" w:rsidP="00CA4119">
            <w:pPr>
              <w:ind w:left="284"/>
              <w:contextualSpacing/>
              <w:jc w:val="both"/>
              <w:rPr>
                <w:rFonts w:cs="Arial"/>
              </w:rPr>
            </w:pPr>
          </w:p>
          <w:p w14:paraId="7531706C" w14:textId="10599C69" w:rsidR="00C41111" w:rsidRDefault="00927B56" w:rsidP="004E50D0">
            <w:pPr>
              <w:pStyle w:val="Paragraphedeliste"/>
              <w:numPr>
                <w:ilvl w:val="0"/>
                <w:numId w:val="11"/>
              </w:numPr>
              <w:ind w:left="176" w:hanging="142"/>
              <w:rPr>
                <w:rFonts w:cs="Arial"/>
              </w:rPr>
            </w:pPr>
            <w:r>
              <w:rPr>
                <w:rFonts w:cs="Arial"/>
              </w:rPr>
              <w:t xml:space="preserve">Vérifier </w:t>
            </w:r>
            <w:r w:rsidR="00C41111">
              <w:rPr>
                <w:rFonts w:cs="Arial"/>
              </w:rPr>
              <w:t xml:space="preserve">que les collaborateurs </w:t>
            </w:r>
            <w:r>
              <w:rPr>
                <w:rFonts w:cs="Arial"/>
              </w:rPr>
              <w:t xml:space="preserve">externes </w:t>
            </w:r>
            <w:r w:rsidR="00C41111">
              <w:rPr>
                <w:rFonts w:cs="Arial"/>
              </w:rPr>
              <w:t>ou experts :</w:t>
            </w:r>
          </w:p>
          <w:p w14:paraId="04B2E01D" w14:textId="58D21AF2" w:rsidR="00C41111" w:rsidRDefault="00C41111" w:rsidP="009959E5">
            <w:pPr>
              <w:pStyle w:val="Paragraphedeliste"/>
              <w:ind w:left="176"/>
              <w:rPr>
                <w:rFonts w:cs="Arial"/>
              </w:rPr>
            </w:pPr>
            <w:r>
              <w:rPr>
                <w:rFonts w:cs="Arial"/>
              </w:rPr>
              <w:t xml:space="preserve">- respectent les règles applicables </w:t>
            </w:r>
            <w:r w:rsidR="00E8632F">
              <w:rPr>
                <w:rFonts w:cs="Arial"/>
              </w:rPr>
              <w:br/>
              <w:t xml:space="preserve">  </w:t>
            </w:r>
            <w:r>
              <w:rPr>
                <w:rFonts w:cs="Arial"/>
              </w:rPr>
              <w:t>à la profession </w:t>
            </w:r>
          </w:p>
          <w:p w14:paraId="5D4C7C32" w14:textId="0F60959A" w:rsidR="00C41111" w:rsidRDefault="00C41111" w:rsidP="009959E5">
            <w:pPr>
              <w:pStyle w:val="Paragraphedeliste"/>
              <w:ind w:left="176"/>
              <w:rPr>
                <w:rFonts w:cs="Arial"/>
              </w:rPr>
            </w:pPr>
            <w:r>
              <w:rPr>
                <w:rFonts w:cs="Arial"/>
              </w:rPr>
              <w:t>- sont indépendants de la personne</w:t>
            </w:r>
            <w:r w:rsidR="00E8632F">
              <w:rPr>
                <w:rFonts w:cs="Arial"/>
              </w:rPr>
              <w:br/>
              <w:t xml:space="preserve"> </w:t>
            </w:r>
            <w:r>
              <w:rPr>
                <w:rFonts w:cs="Arial"/>
              </w:rPr>
              <w:t xml:space="preserve"> ou entité auditée</w:t>
            </w:r>
            <w:r w:rsidR="00E57430">
              <w:rPr>
                <w:rFonts w:cs="Arial"/>
              </w:rPr>
              <w:t> </w:t>
            </w:r>
          </w:p>
          <w:p w14:paraId="39362ED1" w14:textId="0757E6B4" w:rsidR="00E57430" w:rsidRDefault="00E57430" w:rsidP="009959E5">
            <w:pPr>
              <w:pStyle w:val="Paragraphedeliste"/>
              <w:ind w:left="176"/>
              <w:rPr>
                <w:rFonts w:cs="Arial"/>
              </w:rPr>
            </w:pPr>
            <w:r>
              <w:rPr>
                <w:rFonts w:cs="Arial"/>
              </w:rPr>
              <w:t>- disposent des compétences</w:t>
            </w:r>
            <w:r w:rsidR="00E8632F">
              <w:rPr>
                <w:rFonts w:cs="Arial"/>
              </w:rPr>
              <w:br/>
              <w:t xml:space="preserve"> </w:t>
            </w:r>
            <w:r>
              <w:rPr>
                <w:rFonts w:cs="Arial"/>
              </w:rPr>
              <w:t xml:space="preserve"> requises </w:t>
            </w:r>
          </w:p>
          <w:p w14:paraId="2CD8D6D6" w14:textId="72C59A9F" w:rsidR="00E57430" w:rsidRDefault="00E57430" w:rsidP="009959E5">
            <w:pPr>
              <w:pStyle w:val="Paragraphedeliste"/>
              <w:ind w:left="176"/>
              <w:rPr>
                <w:rFonts w:cs="Arial"/>
              </w:rPr>
            </w:pPr>
            <w:r>
              <w:rPr>
                <w:rFonts w:cs="Arial"/>
              </w:rPr>
              <w:t>- sont assurés aux termes d’un</w:t>
            </w:r>
            <w:r w:rsidR="00E8632F">
              <w:rPr>
                <w:rFonts w:cs="Arial"/>
              </w:rPr>
              <w:br/>
              <w:t xml:space="preserve"> </w:t>
            </w:r>
            <w:r>
              <w:rPr>
                <w:rFonts w:cs="Arial"/>
              </w:rPr>
              <w:t xml:space="preserve"> contrat responsabilité civile</w:t>
            </w:r>
            <w:r w:rsidR="00E8632F">
              <w:rPr>
                <w:rFonts w:cs="Arial"/>
              </w:rPr>
              <w:br/>
              <w:t xml:space="preserve"> </w:t>
            </w:r>
            <w:r>
              <w:rPr>
                <w:rFonts w:cs="Arial"/>
              </w:rPr>
              <w:t xml:space="preserve"> professionnelle</w:t>
            </w:r>
          </w:p>
          <w:p w14:paraId="0F5A9385" w14:textId="77777777" w:rsidR="00362E68" w:rsidRDefault="00362E68" w:rsidP="009959E5">
            <w:pPr>
              <w:pStyle w:val="Paragraphedeliste"/>
              <w:ind w:left="176"/>
              <w:rPr>
                <w:rFonts w:cs="Arial"/>
              </w:rPr>
            </w:pPr>
          </w:p>
          <w:p w14:paraId="5A4564D3" w14:textId="77777777" w:rsidR="00C41111" w:rsidRPr="00F03FC1" w:rsidRDefault="00C41111" w:rsidP="005F3693">
            <w:pPr>
              <w:rPr>
                <w:rFonts w:cs="Arial"/>
              </w:rPr>
            </w:pPr>
          </w:p>
          <w:p w14:paraId="3339EA9D" w14:textId="397D19FB" w:rsidR="00C41111" w:rsidRDefault="00C41111" w:rsidP="009B4403">
            <w:pPr>
              <w:pStyle w:val="Paragraphedeliste"/>
              <w:ind w:left="176" w:hanging="142"/>
              <w:rPr>
                <w:rFonts w:cs="Arial"/>
              </w:rPr>
            </w:pPr>
            <w:r>
              <w:rPr>
                <w:rFonts w:cs="Arial"/>
              </w:rPr>
              <w:t>•</w:t>
            </w:r>
            <w:r>
              <w:rPr>
                <w:rFonts w:cs="Arial"/>
              </w:rPr>
              <w:tab/>
              <w:t>Formaliser le recours à des tiers dans un contrat de prestations</w:t>
            </w:r>
          </w:p>
          <w:p w14:paraId="4FEA5B75" w14:textId="77777777" w:rsidR="00C41111" w:rsidRDefault="00C41111" w:rsidP="009B4403">
            <w:pPr>
              <w:pStyle w:val="Paragraphedeliste"/>
              <w:ind w:left="176" w:hanging="142"/>
              <w:rPr>
                <w:rFonts w:cs="Arial"/>
              </w:rPr>
            </w:pPr>
          </w:p>
          <w:p w14:paraId="1F83155F" w14:textId="48A92962" w:rsidR="005F3693" w:rsidRPr="005F3693" w:rsidRDefault="005F3693" w:rsidP="005F3693">
            <w:pPr>
              <w:pStyle w:val="Paragraphedeliste"/>
              <w:ind w:left="176" w:hanging="142"/>
              <w:rPr>
                <w:rFonts w:cs="Arial"/>
              </w:rPr>
            </w:pPr>
            <w:r>
              <w:rPr>
                <w:rFonts w:cs="Arial"/>
              </w:rPr>
              <w:t xml:space="preserve">• </w:t>
            </w:r>
            <w:r w:rsidR="00C41111">
              <w:rPr>
                <w:rFonts w:cs="Arial"/>
              </w:rPr>
              <w:t xml:space="preserve">Respecter les dispositions de la NEP </w:t>
            </w:r>
            <w:r w:rsidR="00C41111" w:rsidRPr="0003290C">
              <w:rPr>
                <w:rFonts w:cs="Arial"/>
              </w:rPr>
              <w:t>620 «  Intervention d’un expert »</w:t>
            </w:r>
            <w:r w:rsidR="00C41111">
              <w:rPr>
                <w:rFonts w:cs="Arial"/>
              </w:rPr>
              <w:t>, en cas de recours à un expert</w:t>
            </w:r>
            <w:r>
              <w:rPr>
                <w:rFonts w:cs="Arial"/>
              </w:rPr>
              <w:t xml:space="preserve"> </w:t>
            </w:r>
          </w:p>
          <w:p w14:paraId="2DDDD4C5" w14:textId="77777777" w:rsidR="005F3693" w:rsidRDefault="005F3693" w:rsidP="005F3693">
            <w:pPr>
              <w:pStyle w:val="Paragraphedeliste"/>
              <w:ind w:left="176"/>
              <w:rPr>
                <w:rFonts w:cs="Arial"/>
              </w:rPr>
            </w:pPr>
          </w:p>
          <w:p w14:paraId="76800373" w14:textId="3B1ACDE5" w:rsidR="005F3693" w:rsidRDefault="00392132" w:rsidP="004E50D0">
            <w:pPr>
              <w:pStyle w:val="Paragraphedeliste"/>
              <w:numPr>
                <w:ilvl w:val="0"/>
                <w:numId w:val="11"/>
              </w:numPr>
              <w:ind w:left="176" w:hanging="142"/>
              <w:rPr>
                <w:rFonts w:cs="Arial"/>
              </w:rPr>
            </w:pPr>
            <w:r>
              <w:rPr>
                <w:rFonts w:cs="Arial"/>
              </w:rPr>
              <w:t>Informer l’entité contrôlée en mentionnant</w:t>
            </w:r>
            <w:r w:rsidR="005F3693">
              <w:rPr>
                <w:rFonts w:cs="Arial"/>
              </w:rPr>
              <w:t xml:space="preserve"> le recours à des tiers dans la lettre de mission</w:t>
            </w:r>
          </w:p>
          <w:p w14:paraId="6CC369D9" w14:textId="0B8FFC54" w:rsidR="005F3693" w:rsidRPr="005F3693" w:rsidRDefault="005F3693" w:rsidP="005F3693">
            <w:pPr>
              <w:pStyle w:val="Paragraphedeliste"/>
              <w:ind w:left="176"/>
              <w:rPr>
                <w:rFonts w:cs="Arial"/>
              </w:rPr>
            </w:pPr>
          </w:p>
        </w:tc>
        <w:tc>
          <w:tcPr>
            <w:tcW w:w="1000" w:type="pct"/>
            <w:tcBorders>
              <w:bottom w:val="double" w:sz="4" w:space="0" w:color="1F497D" w:themeColor="text2"/>
            </w:tcBorders>
          </w:tcPr>
          <w:p w14:paraId="1FC09B93" w14:textId="77777777" w:rsidR="00C41111" w:rsidRPr="00F03FC1" w:rsidRDefault="00C41111" w:rsidP="00CA4119">
            <w:pPr>
              <w:jc w:val="center"/>
              <w:rPr>
                <w:rFonts w:cs="Arial"/>
              </w:rPr>
            </w:pPr>
          </w:p>
          <w:p w14:paraId="3B1D260D" w14:textId="77777777" w:rsidR="00C41111" w:rsidRPr="00F03FC1" w:rsidRDefault="00C41111" w:rsidP="00CA4119">
            <w:pPr>
              <w:jc w:val="center"/>
              <w:rPr>
                <w:rFonts w:cs="Arial"/>
              </w:rPr>
            </w:pPr>
          </w:p>
          <w:p w14:paraId="68499DC8" w14:textId="77777777" w:rsidR="00C41111" w:rsidRPr="00F03FC1" w:rsidRDefault="00C41111" w:rsidP="00CA4119">
            <w:pPr>
              <w:jc w:val="center"/>
              <w:rPr>
                <w:rFonts w:cs="Arial"/>
              </w:rPr>
            </w:pPr>
            <w:r w:rsidRPr="00F03FC1">
              <w:rPr>
                <w:rFonts w:cs="Arial"/>
              </w:rPr>
              <w:t>X</w:t>
            </w:r>
          </w:p>
          <w:p w14:paraId="6B36F26C" w14:textId="77777777" w:rsidR="00C41111" w:rsidRPr="00F03FC1" w:rsidRDefault="00C41111" w:rsidP="00CA4119">
            <w:pPr>
              <w:jc w:val="center"/>
              <w:rPr>
                <w:rFonts w:cs="Arial"/>
              </w:rPr>
            </w:pPr>
          </w:p>
          <w:p w14:paraId="35FF013C" w14:textId="77777777" w:rsidR="00C41111" w:rsidRPr="00F03FC1" w:rsidRDefault="00C41111" w:rsidP="00CA4119">
            <w:pPr>
              <w:jc w:val="center"/>
              <w:rPr>
                <w:rFonts w:cs="Arial"/>
              </w:rPr>
            </w:pPr>
          </w:p>
          <w:p w14:paraId="12DF3922" w14:textId="77777777" w:rsidR="00C41111" w:rsidRDefault="00C41111" w:rsidP="00CA4119">
            <w:pPr>
              <w:jc w:val="center"/>
              <w:rPr>
                <w:rFonts w:cs="Arial"/>
              </w:rPr>
            </w:pPr>
          </w:p>
          <w:p w14:paraId="189F9B21" w14:textId="77777777" w:rsidR="00C41111" w:rsidRDefault="00C41111" w:rsidP="00CA4119">
            <w:pPr>
              <w:jc w:val="center"/>
              <w:rPr>
                <w:rFonts w:cs="Arial"/>
              </w:rPr>
            </w:pPr>
          </w:p>
          <w:p w14:paraId="5E9D570D" w14:textId="77777777" w:rsidR="000C5FC5" w:rsidRDefault="000C5FC5" w:rsidP="00CA4119">
            <w:pPr>
              <w:jc w:val="center"/>
              <w:rPr>
                <w:rFonts w:cs="Arial"/>
              </w:rPr>
            </w:pPr>
          </w:p>
          <w:p w14:paraId="55216A1C" w14:textId="77777777" w:rsidR="000C5FC5" w:rsidRDefault="000C5FC5" w:rsidP="00CA4119">
            <w:pPr>
              <w:jc w:val="center"/>
              <w:rPr>
                <w:rFonts w:cs="Arial"/>
              </w:rPr>
            </w:pPr>
          </w:p>
          <w:p w14:paraId="7DF08C95" w14:textId="77777777" w:rsidR="000C5FC5" w:rsidRDefault="000C5FC5" w:rsidP="00CA4119">
            <w:pPr>
              <w:jc w:val="center"/>
              <w:rPr>
                <w:rFonts w:cs="Arial"/>
              </w:rPr>
            </w:pPr>
          </w:p>
          <w:p w14:paraId="248F6862" w14:textId="77777777" w:rsidR="000C5FC5" w:rsidRDefault="000C5FC5" w:rsidP="00CA4119">
            <w:pPr>
              <w:jc w:val="center"/>
              <w:rPr>
                <w:rFonts w:cs="Arial"/>
              </w:rPr>
            </w:pPr>
          </w:p>
          <w:p w14:paraId="2CA445AE" w14:textId="77777777" w:rsidR="000C5FC5" w:rsidRDefault="000C5FC5" w:rsidP="00CA4119">
            <w:pPr>
              <w:jc w:val="center"/>
              <w:rPr>
                <w:rFonts w:cs="Arial"/>
              </w:rPr>
            </w:pPr>
          </w:p>
          <w:p w14:paraId="3E0F094B" w14:textId="77777777" w:rsidR="00C41111" w:rsidRDefault="00C41111" w:rsidP="00CA4119">
            <w:pPr>
              <w:jc w:val="center"/>
              <w:rPr>
                <w:rFonts w:cs="Arial"/>
              </w:rPr>
            </w:pPr>
          </w:p>
          <w:p w14:paraId="20DA06EC" w14:textId="77777777" w:rsidR="00362E68" w:rsidRDefault="00362E68" w:rsidP="00CA4119">
            <w:pPr>
              <w:jc w:val="center"/>
              <w:rPr>
                <w:rFonts w:cs="Arial"/>
              </w:rPr>
            </w:pPr>
          </w:p>
          <w:p w14:paraId="61E466F3" w14:textId="77777777" w:rsidR="00C41111" w:rsidRDefault="00C41111" w:rsidP="00CA4119">
            <w:pPr>
              <w:jc w:val="center"/>
              <w:rPr>
                <w:rFonts w:cs="Arial"/>
              </w:rPr>
            </w:pPr>
            <w:r>
              <w:rPr>
                <w:rFonts w:cs="Arial"/>
              </w:rPr>
              <w:t>X</w:t>
            </w:r>
          </w:p>
          <w:p w14:paraId="124E56EA" w14:textId="77777777" w:rsidR="00C41111" w:rsidRDefault="00C41111" w:rsidP="00CA4119">
            <w:pPr>
              <w:jc w:val="center"/>
              <w:rPr>
                <w:rFonts w:cs="Arial"/>
              </w:rPr>
            </w:pPr>
          </w:p>
          <w:p w14:paraId="6269124B" w14:textId="77777777" w:rsidR="00C41111" w:rsidRDefault="00C41111" w:rsidP="00CA4119">
            <w:pPr>
              <w:jc w:val="center"/>
              <w:rPr>
                <w:rFonts w:cs="Arial"/>
              </w:rPr>
            </w:pPr>
          </w:p>
          <w:p w14:paraId="1F5AFD12" w14:textId="77777777" w:rsidR="00C41111" w:rsidRDefault="00C41111" w:rsidP="00CA4119">
            <w:pPr>
              <w:jc w:val="center"/>
              <w:rPr>
                <w:rFonts w:cs="Arial"/>
              </w:rPr>
            </w:pPr>
            <w:r>
              <w:rPr>
                <w:rFonts w:cs="Arial"/>
              </w:rPr>
              <w:t>X</w:t>
            </w:r>
          </w:p>
          <w:p w14:paraId="00AB53D0" w14:textId="77777777" w:rsidR="000C5FC5" w:rsidRDefault="000C5FC5" w:rsidP="00CA4119">
            <w:pPr>
              <w:jc w:val="center"/>
              <w:rPr>
                <w:rFonts w:cs="Arial"/>
              </w:rPr>
            </w:pPr>
          </w:p>
          <w:p w14:paraId="47BB15D9" w14:textId="77777777" w:rsidR="000C5FC5" w:rsidRDefault="000C5FC5" w:rsidP="00CA4119">
            <w:pPr>
              <w:jc w:val="center"/>
              <w:rPr>
                <w:rFonts w:cs="Arial"/>
              </w:rPr>
            </w:pPr>
          </w:p>
          <w:p w14:paraId="78005A9F" w14:textId="77777777" w:rsidR="0092619C" w:rsidRDefault="0092619C" w:rsidP="00CA4119">
            <w:pPr>
              <w:jc w:val="center"/>
              <w:rPr>
                <w:rFonts w:cs="Arial"/>
              </w:rPr>
            </w:pPr>
          </w:p>
          <w:p w14:paraId="73EFA56E" w14:textId="6F420404" w:rsidR="000C5FC5" w:rsidRPr="00F03FC1" w:rsidRDefault="000C5FC5" w:rsidP="00CA4119">
            <w:pPr>
              <w:jc w:val="center"/>
              <w:rPr>
                <w:rFonts w:cs="Arial"/>
              </w:rPr>
            </w:pPr>
            <w:r>
              <w:rPr>
                <w:rFonts w:cs="Arial"/>
              </w:rPr>
              <w:t>X</w:t>
            </w:r>
          </w:p>
        </w:tc>
        <w:tc>
          <w:tcPr>
            <w:tcW w:w="1081" w:type="pct"/>
            <w:tcBorders>
              <w:bottom w:val="double" w:sz="4" w:space="0" w:color="1F497D" w:themeColor="text2"/>
            </w:tcBorders>
          </w:tcPr>
          <w:p w14:paraId="4BAA532A" w14:textId="77777777" w:rsidR="00C41111" w:rsidRPr="00F03FC1" w:rsidRDefault="00C41111" w:rsidP="00CA4119">
            <w:pPr>
              <w:jc w:val="center"/>
              <w:rPr>
                <w:rFonts w:cs="Arial"/>
              </w:rPr>
            </w:pPr>
          </w:p>
          <w:p w14:paraId="604542CE" w14:textId="77777777" w:rsidR="00C41111" w:rsidRPr="00F03FC1" w:rsidRDefault="00C41111" w:rsidP="00CA4119">
            <w:pPr>
              <w:jc w:val="center"/>
              <w:rPr>
                <w:rFonts w:cs="Arial"/>
              </w:rPr>
            </w:pPr>
          </w:p>
          <w:p w14:paraId="5C20BCCA" w14:textId="77777777" w:rsidR="00C41111" w:rsidRDefault="00C41111" w:rsidP="00CA4119">
            <w:pPr>
              <w:jc w:val="center"/>
              <w:rPr>
                <w:rFonts w:cs="Arial"/>
              </w:rPr>
            </w:pPr>
            <w:r w:rsidRPr="00F03FC1">
              <w:rPr>
                <w:rFonts w:cs="Arial"/>
              </w:rPr>
              <w:t>X</w:t>
            </w:r>
          </w:p>
          <w:p w14:paraId="6EF7770F" w14:textId="77777777" w:rsidR="00C41111" w:rsidRDefault="00C41111" w:rsidP="00CA4119">
            <w:pPr>
              <w:jc w:val="center"/>
              <w:rPr>
                <w:rFonts w:cs="Arial"/>
              </w:rPr>
            </w:pPr>
          </w:p>
          <w:p w14:paraId="269F66F2" w14:textId="77777777" w:rsidR="00C41111" w:rsidRDefault="00C41111" w:rsidP="00CA4119">
            <w:pPr>
              <w:jc w:val="center"/>
              <w:rPr>
                <w:rFonts w:cs="Arial"/>
              </w:rPr>
            </w:pPr>
          </w:p>
          <w:p w14:paraId="4C3D2C5A" w14:textId="77777777" w:rsidR="00C41111" w:rsidRDefault="00C41111" w:rsidP="00CA4119">
            <w:pPr>
              <w:jc w:val="center"/>
              <w:rPr>
                <w:rFonts w:cs="Arial"/>
              </w:rPr>
            </w:pPr>
          </w:p>
          <w:p w14:paraId="3511E207" w14:textId="77777777" w:rsidR="000C5FC5" w:rsidRDefault="000C5FC5" w:rsidP="00CA4119">
            <w:pPr>
              <w:jc w:val="center"/>
              <w:rPr>
                <w:rFonts w:cs="Arial"/>
              </w:rPr>
            </w:pPr>
          </w:p>
          <w:p w14:paraId="0A18FAC4" w14:textId="77777777" w:rsidR="000C5FC5" w:rsidRDefault="000C5FC5" w:rsidP="00CA4119">
            <w:pPr>
              <w:jc w:val="center"/>
              <w:rPr>
                <w:rFonts w:cs="Arial"/>
              </w:rPr>
            </w:pPr>
          </w:p>
          <w:p w14:paraId="7B58EAF8" w14:textId="77777777" w:rsidR="000C5FC5" w:rsidRDefault="000C5FC5" w:rsidP="00CA4119">
            <w:pPr>
              <w:jc w:val="center"/>
              <w:rPr>
                <w:rFonts w:cs="Arial"/>
              </w:rPr>
            </w:pPr>
          </w:p>
          <w:p w14:paraId="1D3B2E06" w14:textId="77777777" w:rsidR="000C5FC5" w:rsidRDefault="000C5FC5" w:rsidP="00CA4119">
            <w:pPr>
              <w:jc w:val="center"/>
              <w:rPr>
                <w:rFonts w:cs="Arial"/>
              </w:rPr>
            </w:pPr>
          </w:p>
          <w:p w14:paraId="6A05F407" w14:textId="77777777" w:rsidR="000C5FC5" w:rsidRDefault="000C5FC5" w:rsidP="00CA4119">
            <w:pPr>
              <w:jc w:val="center"/>
              <w:rPr>
                <w:rFonts w:cs="Arial"/>
              </w:rPr>
            </w:pPr>
          </w:p>
          <w:p w14:paraId="61DB5BC0" w14:textId="77777777" w:rsidR="00C41111" w:rsidRDefault="00C41111" w:rsidP="00CA4119">
            <w:pPr>
              <w:jc w:val="center"/>
              <w:rPr>
                <w:rFonts w:cs="Arial"/>
              </w:rPr>
            </w:pPr>
          </w:p>
          <w:p w14:paraId="375BB389" w14:textId="77777777" w:rsidR="00C41111" w:rsidRDefault="00C41111" w:rsidP="00CA4119">
            <w:pPr>
              <w:jc w:val="center"/>
              <w:rPr>
                <w:rFonts w:cs="Arial"/>
              </w:rPr>
            </w:pPr>
          </w:p>
          <w:p w14:paraId="674848A6" w14:textId="77777777" w:rsidR="00362E68" w:rsidRDefault="00362E68" w:rsidP="00CA4119">
            <w:pPr>
              <w:jc w:val="center"/>
              <w:rPr>
                <w:rFonts w:cs="Arial"/>
              </w:rPr>
            </w:pPr>
          </w:p>
          <w:p w14:paraId="54035FFE" w14:textId="77777777" w:rsidR="00C41111" w:rsidRDefault="00C41111" w:rsidP="00CA4119">
            <w:pPr>
              <w:jc w:val="center"/>
              <w:rPr>
                <w:rFonts w:cs="Arial"/>
              </w:rPr>
            </w:pPr>
            <w:r>
              <w:rPr>
                <w:rFonts w:cs="Arial"/>
              </w:rPr>
              <w:t>X</w:t>
            </w:r>
          </w:p>
          <w:p w14:paraId="20866938" w14:textId="77777777" w:rsidR="00C41111" w:rsidRDefault="00C41111" w:rsidP="00CA4119">
            <w:pPr>
              <w:jc w:val="center"/>
              <w:rPr>
                <w:rFonts w:cs="Arial"/>
              </w:rPr>
            </w:pPr>
          </w:p>
          <w:p w14:paraId="5F7F49EE" w14:textId="77777777" w:rsidR="00C41111" w:rsidRDefault="00C41111" w:rsidP="00CA4119">
            <w:pPr>
              <w:jc w:val="center"/>
              <w:rPr>
                <w:rFonts w:cs="Arial"/>
              </w:rPr>
            </w:pPr>
          </w:p>
          <w:p w14:paraId="31441F55" w14:textId="77777777" w:rsidR="00C41111" w:rsidRDefault="00C41111" w:rsidP="00CA4119">
            <w:pPr>
              <w:jc w:val="center"/>
              <w:rPr>
                <w:rFonts w:cs="Arial"/>
              </w:rPr>
            </w:pPr>
            <w:r>
              <w:rPr>
                <w:rFonts w:cs="Arial"/>
              </w:rPr>
              <w:t>X</w:t>
            </w:r>
          </w:p>
          <w:p w14:paraId="52A0FF1E" w14:textId="77777777" w:rsidR="000C5FC5" w:rsidRDefault="000C5FC5" w:rsidP="00CA4119">
            <w:pPr>
              <w:jc w:val="center"/>
              <w:rPr>
                <w:rFonts w:cs="Arial"/>
              </w:rPr>
            </w:pPr>
          </w:p>
          <w:p w14:paraId="056810DF" w14:textId="77777777" w:rsidR="000C5FC5" w:rsidRDefault="000C5FC5" w:rsidP="00CA4119">
            <w:pPr>
              <w:jc w:val="center"/>
              <w:rPr>
                <w:rFonts w:cs="Arial"/>
              </w:rPr>
            </w:pPr>
          </w:p>
          <w:p w14:paraId="40A17362" w14:textId="77777777" w:rsidR="0092619C" w:rsidRDefault="0092619C" w:rsidP="00CA4119">
            <w:pPr>
              <w:jc w:val="center"/>
              <w:rPr>
                <w:rFonts w:cs="Arial"/>
              </w:rPr>
            </w:pPr>
          </w:p>
          <w:p w14:paraId="045BEEDE" w14:textId="55E7626F" w:rsidR="000C5FC5" w:rsidRDefault="000C5FC5" w:rsidP="00CA4119">
            <w:pPr>
              <w:jc w:val="center"/>
              <w:rPr>
                <w:rFonts w:cs="Arial"/>
              </w:rPr>
            </w:pPr>
            <w:r>
              <w:rPr>
                <w:rFonts w:cs="Arial"/>
              </w:rPr>
              <w:t>X</w:t>
            </w:r>
          </w:p>
          <w:p w14:paraId="1D72BAA0" w14:textId="77777777" w:rsidR="00C41111" w:rsidRDefault="00C41111" w:rsidP="00CA4119">
            <w:pPr>
              <w:jc w:val="center"/>
              <w:rPr>
                <w:rFonts w:cs="Arial"/>
              </w:rPr>
            </w:pPr>
          </w:p>
          <w:p w14:paraId="556E4F2F" w14:textId="77777777" w:rsidR="00C41111" w:rsidRPr="00F03FC1" w:rsidRDefault="00C41111" w:rsidP="00CA4119">
            <w:pPr>
              <w:jc w:val="center"/>
              <w:rPr>
                <w:rFonts w:cs="Arial"/>
              </w:rPr>
            </w:pPr>
          </w:p>
          <w:p w14:paraId="03E0ADB9" w14:textId="77777777" w:rsidR="00C41111" w:rsidRPr="00F03FC1" w:rsidRDefault="00C41111" w:rsidP="00CA4119">
            <w:pPr>
              <w:jc w:val="center"/>
              <w:rPr>
                <w:rFonts w:cs="Arial"/>
              </w:rPr>
            </w:pPr>
          </w:p>
        </w:tc>
        <w:tc>
          <w:tcPr>
            <w:tcW w:w="1073" w:type="pct"/>
            <w:tcBorders>
              <w:bottom w:val="double" w:sz="4" w:space="0" w:color="1F497D" w:themeColor="text2"/>
            </w:tcBorders>
          </w:tcPr>
          <w:p w14:paraId="5D75380B" w14:textId="77777777" w:rsidR="00C41111" w:rsidRPr="00F03FC1" w:rsidRDefault="00C41111" w:rsidP="00CA4119">
            <w:pPr>
              <w:jc w:val="center"/>
              <w:rPr>
                <w:rFonts w:cs="Arial"/>
              </w:rPr>
            </w:pPr>
          </w:p>
          <w:p w14:paraId="74F3F3C8" w14:textId="77777777" w:rsidR="00C41111" w:rsidRPr="00F03FC1" w:rsidRDefault="00C41111" w:rsidP="00CA4119">
            <w:pPr>
              <w:jc w:val="center"/>
              <w:rPr>
                <w:rFonts w:cs="Arial"/>
              </w:rPr>
            </w:pPr>
          </w:p>
          <w:p w14:paraId="4DDC2E2D" w14:textId="77777777" w:rsidR="00C41111" w:rsidRDefault="00C41111" w:rsidP="00CA4119">
            <w:pPr>
              <w:jc w:val="center"/>
              <w:rPr>
                <w:rFonts w:cs="Arial"/>
              </w:rPr>
            </w:pPr>
            <w:r w:rsidRPr="00F03FC1">
              <w:rPr>
                <w:rFonts w:cs="Arial"/>
              </w:rPr>
              <w:t>X</w:t>
            </w:r>
          </w:p>
          <w:p w14:paraId="12E44B31" w14:textId="77777777" w:rsidR="00C41111" w:rsidRDefault="00C41111" w:rsidP="00CA4119">
            <w:pPr>
              <w:jc w:val="center"/>
              <w:rPr>
                <w:rFonts w:cs="Arial"/>
              </w:rPr>
            </w:pPr>
          </w:p>
          <w:p w14:paraId="5B255E48" w14:textId="77777777" w:rsidR="00C41111" w:rsidRDefault="00C41111" w:rsidP="00CA4119">
            <w:pPr>
              <w:jc w:val="center"/>
              <w:rPr>
                <w:rFonts w:cs="Arial"/>
              </w:rPr>
            </w:pPr>
          </w:p>
          <w:p w14:paraId="439ED4EF" w14:textId="77777777" w:rsidR="00C41111" w:rsidRDefault="00C41111" w:rsidP="00CA4119">
            <w:pPr>
              <w:jc w:val="center"/>
              <w:rPr>
                <w:rFonts w:cs="Arial"/>
              </w:rPr>
            </w:pPr>
          </w:p>
          <w:p w14:paraId="016FADC1" w14:textId="77777777" w:rsidR="000C5FC5" w:rsidRDefault="000C5FC5" w:rsidP="00CA4119">
            <w:pPr>
              <w:jc w:val="center"/>
              <w:rPr>
                <w:rFonts w:cs="Arial"/>
              </w:rPr>
            </w:pPr>
          </w:p>
          <w:p w14:paraId="34697D3C" w14:textId="77777777" w:rsidR="000C5FC5" w:rsidRDefault="000C5FC5" w:rsidP="00CA4119">
            <w:pPr>
              <w:jc w:val="center"/>
              <w:rPr>
                <w:rFonts w:cs="Arial"/>
              </w:rPr>
            </w:pPr>
          </w:p>
          <w:p w14:paraId="4DF64282" w14:textId="77777777" w:rsidR="000C5FC5" w:rsidRDefault="000C5FC5" w:rsidP="00CA4119">
            <w:pPr>
              <w:jc w:val="center"/>
              <w:rPr>
                <w:rFonts w:cs="Arial"/>
              </w:rPr>
            </w:pPr>
          </w:p>
          <w:p w14:paraId="7B626727" w14:textId="77777777" w:rsidR="000C5FC5" w:rsidRDefault="000C5FC5" w:rsidP="00CA4119">
            <w:pPr>
              <w:jc w:val="center"/>
              <w:rPr>
                <w:rFonts w:cs="Arial"/>
              </w:rPr>
            </w:pPr>
          </w:p>
          <w:p w14:paraId="1A829A02" w14:textId="77777777" w:rsidR="000C5FC5" w:rsidRDefault="000C5FC5" w:rsidP="00CA4119">
            <w:pPr>
              <w:jc w:val="center"/>
              <w:rPr>
                <w:rFonts w:cs="Arial"/>
              </w:rPr>
            </w:pPr>
          </w:p>
          <w:p w14:paraId="3F5BBA6D" w14:textId="77777777" w:rsidR="00C41111" w:rsidRDefault="00C41111" w:rsidP="00CA4119">
            <w:pPr>
              <w:jc w:val="center"/>
              <w:rPr>
                <w:rFonts w:cs="Arial"/>
              </w:rPr>
            </w:pPr>
          </w:p>
          <w:p w14:paraId="3D0BCD20" w14:textId="77777777" w:rsidR="00C41111" w:rsidRDefault="00C41111" w:rsidP="00CA4119">
            <w:pPr>
              <w:jc w:val="center"/>
              <w:rPr>
                <w:rFonts w:cs="Arial"/>
              </w:rPr>
            </w:pPr>
          </w:p>
          <w:p w14:paraId="5B17FBFE" w14:textId="77777777" w:rsidR="00362E68" w:rsidRDefault="00362E68" w:rsidP="00CA4119">
            <w:pPr>
              <w:jc w:val="center"/>
              <w:rPr>
                <w:rFonts w:cs="Arial"/>
              </w:rPr>
            </w:pPr>
          </w:p>
          <w:p w14:paraId="08C92330" w14:textId="77777777" w:rsidR="00C41111" w:rsidRDefault="00C41111" w:rsidP="00CA4119">
            <w:pPr>
              <w:jc w:val="center"/>
              <w:rPr>
                <w:rFonts w:cs="Arial"/>
              </w:rPr>
            </w:pPr>
            <w:r>
              <w:rPr>
                <w:rFonts w:cs="Arial"/>
              </w:rPr>
              <w:t>X</w:t>
            </w:r>
          </w:p>
          <w:p w14:paraId="2757A4C2" w14:textId="77777777" w:rsidR="00C41111" w:rsidRDefault="00C41111" w:rsidP="00CA4119">
            <w:pPr>
              <w:jc w:val="center"/>
              <w:rPr>
                <w:rFonts w:cs="Arial"/>
              </w:rPr>
            </w:pPr>
          </w:p>
          <w:p w14:paraId="6858626B" w14:textId="77777777" w:rsidR="00C41111" w:rsidRDefault="00C41111" w:rsidP="00CA4119">
            <w:pPr>
              <w:jc w:val="center"/>
              <w:rPr>
                <w:rFonts w:cs="Arial"/>
              </w:rPr>
            </w:pPr>
          </w:p>
          <w:p w14:paraId="21C488B3" w14:textId="77777777" w:rsidR="00C41111" w:rsidRDefault="00C41111" w:rsidP="00CA4119">
            <w:pPr>
              <w:jc w:val="center"/>
              <w:rPr>
                <w:rFonts w:cs="Arial"/>
              </w:rPr>
            </w:pPr>
            <w:r>
              <w:rPr>
                <w:rFonts w:cs="Arial"/>
              </w:rPr>
              <w:t>X</w:t>
            </w:r>
          </w:p>
          <w:p w14:paraId="28B82779" w14:textId="77777777" w:rsidR="000C5FC5" w:rsidRDefault="000C5FC5" w:rsidP="00CA4119">
            <w:pPr>
              <w:jc w:val="center"/>
              <w:rPr>
                <w:rFonts w:cs="Arial"/>
              </w:rPr>
            </w:pPr>
          </w:p>
          <w:p w14:paraId="0CD4468E" w14:textId="77777777" w:rsidR="0092619C" w:rsidRDefault="0092619C" w:rsidP="00CA4119">
            <w:pPr>
              <w:jc w:val="center"/>
              <w:rPr>
                <w:rFonts w:cs="Arial"/>
              </w:rPr>
            </w:pPr>
          </w:p>
          <w:p w14:paraId="3BCF1D0E" w14:textId="77777777" w:rsidR="000C5FC5" w:rsidRDefault="000C5FC5" w:rsidP="00CA4119">
            <w:pPr>
              <w:jc w:val="center"/>
              <w:rPr>
                <w:rFonts w:cs="Arial"/>
              </w:rPr>
            </w:pPr>
          </w:p>
          <w:p w14:paraId="139A8299" w14:textId="2990D943" w:rsidR="000C5FC5" w:rsidRPr="00F03FC1" w:rsidRDefault="000C5FC5" w:rsidP="00CA4119">
            <w:pPr>
              <w:jc w:val="center"/>
              <w:rPr>
                <w:rFonts w:cs="Arial"/>
              </w:rPr>
            </w:pPr>
            <w:r>
              <w:rPr>
                <w:rFonts w:cs="Arial"/>
              </w:rPr>
              <w:t>X</w:t>
            </w:r>
          </w:p>
          <w:p w14:paraId="0BBD0F1A" w14:textId="77777777" w:rsidR="00C41111" w:rsidRPr="00F03FC1" w:rsidRDefault="00C41111" w:rsidP="00CA4119">
            <w:pPr>
              <w:jc w:val="center"/>
              <w:rPr>
                <w:rFonts w:cs="Arial"/>
              </w:rPr>
            </w:pPr>
          </w:p>
          <w:p w14:paraId="6EF90447" w14:textId="77777777" w:rsidR="00C41111" w:rsidRPr="00F03FC1" w:rsidRDefault="00C41111" w:rsidP="00CA4119">
            <w:pPr>
              <w:jc w:val="center"/>
              <w:rPr>
                <w:rFonts w:cs="Arial"/>
              </w:rPr>
            </w:pPr>
          </w:p>
          <w:p w14:paraId="6225FB98" w14:textId="77777777" w:rsidR="00C41111" w:rsidRPr="00F03FC1" w:rsidRDefault="00C41111" w:rsidP="00CA4119">
            <w:pPr>
              <w:jc w:val="center"/>
              <w:rPr>
                <w:rFonts w:cs="Arial"/>
              </w:rPr>
            </w:pPr>
          </w:p>
        </w:tc>
      </w:tr>
    </w:tbl>
    <w:p w14:paraId="5CDD2EBB" w14:textId="77777777" w:rsidR="009B4403" w:rsidRDefault="009B4403" w:rsidP="009B4403">
      <w:pPr>
        <w:rPr>
          <w:b/>
          <w:i/>
          <w:color w:val="4F81BD" w:themeColor="accent1"/>
          <w:sz w:val="22"/>
          <w:szCs w:val="22"/>
        </w:rPr>
      </w:pPr>
      <w:r w:rsidRPr="00E16F1F">
        <w:rPr>
          <w:b/>
          <w:i/>
          <w:color w:val="4F81BD" w:themeColor="accent1"/>
          <w:sz w:val="22"/>
          <w:szCs w:val="22"/>
        </w:rPr>
        <w:lastRenderedPageBreak/>
        <w:t>Commentaires</w:t>
      </w:r>
    </w:p>
    <w:p w14:paraId="06C63C0E" w14:textId="6218A0A9" w:rsidR="000C5FC5" w:rsidRPr="009B4403" w:rsidRDefault="00B2156E" w:rsidP="00C41111">
      <w:pPr>
        <w:jc w:val="both"/>
        <w:rPr>
          <w:sz w:val="22"/>
          <w:szCs w:val="22"/>
        </w:rPr>
      </w:pPr>
      <w:r>
        <w:rPr>
          <w:sz w:val="22"/>
          <w:szCs w:val="22"/>
        </w:rPr>
        <w:t>Un contrat de prestations est un d</w:t>
      </w:r>
      <w:r w:rsidR="009B4403" w:rsidRPr="009B4403">
        <w:rPr>
          <w:sz w:val="22"/>
          <w:szCs w:val="22"/>
        </w:rPr>
        <w:t xml:space="preserve">ocument contractuel permettant d’encadrer, de formaliser et de structurer le recours à un tiers </w:t>
      </w:r>
      <w:r w:rsidR="004364D9">
        <w:rPr>
          <w:sz w:val="22"/>
          <w:szCs w:val="22"/>
        </w:rPr>
        <w:t xml:space="preserve">(y compris les membres d’un réseau au sens de l’article 22 du code de déontologie) </w:t>
      </w:r>
      <w:r w:rsidR="009B4403" w:rsidRPr="009B4403">
        <w:rPr>
          <w:sz w:val="22"/>
          <w:szCs w:val="22"/>
        </w:rPr>
        <w:t>dans le cadre de l’accomplissement</w:t>
      </w:r>
      <w:r w:rsidR="00E8632F">
        <w:rPr>
          <w:sz w:val="22"/>
          <w:szCs w:val="22"/>
        </w:rPr>
        <w:t xml:space="preserve"> </w:t>
      </w:r>
      <w:r w:rsidR="009B4403" w:rsidRPr="009B4403">
        <w:rPr>
          <w:sz w:val="22"/>
          <w:szCs w:val="22"/>
        </w:rPr>
        <w:t>de la mission de certification des comptes.</w:t>
      </w:r>
    </w:p>
    <w:p w14:paraId="28CD159C" w14:textId="65D8680E" w:rsidR="009B4403" w:rsidRPr="00B44E01" w:rsidRDefault="009B4403" w:rsidP="00C41111">
      <w:pPr>
        <w:jc w:val="both"/>
        <w:rPr>
          <w:b/>
          <w:sz w:val="22"/>
          <w:szCs w:val="22"/>
        </w:rPr>
      </w:pPr>
      <w:r w:rsidRPr="00B44E01">
        <w:rPr>
          <w:b/>
          <w:sz w:val="22"/>
          <w:szCs w:val="22"/>
        </w:rPr>
        <w:t xml:space="preserve">Les tiers concernés </w:t>
      </w:r>
      <w:r w:rsidR="004C0D52" w:rsidRPr="00B44E01">
        <w:rPr>
          <w:b/>
          <w:sz w:val="22"/>
          <w:szCs w:val="22"/>
        </w:rPr>
        <w:t>peuvent être</w:t>
      </w:r>
      <w:r w:rsidRPr="00B44E01">
        <w:rPr>
          <w:b/>
          <w:sz w:val="22"/>
          <w:szCs w:val="22"/>
        </w:rPr>
        <w:t> :</w:t>
      </w:r>
    </w:p>
    <w:p w14:paraId="5EC2D477" w14:textId="3A1CDA2C" w:rsidR="009B4403" w:rsidRPr="009B4403" w:rsidRDefault="009B4403" w:rsidP="004E50D0">
      <w:pPr>
        <w:numPr>
          <w:ilvl w:val="0"/>
          <w:numId w:val="49"/>
        </w:numPr>
        <w:jc w:val="both"/>
        <w:rPr>
          <w:sz w:val="22"/>
          <w:szCs w:val="22"/>
        </w:rPr>
      </w:pPr>
      <w:r w:rsidRPr="009B4403">
        <w:rPr>
          <w:sz w:val="22"/>
          <w:szCs w:val="22"/>
        </w:rPr>
        <w:t>un cabinet d’expertise-comptable ou de commissariat aux comptes disposant des ressources suffisantes, et qui participerait à la réalisation de la mission, sous le contrôle du commissaire aux comptes titulaire</w:t>
      </w:r>
      <w:r w:rsidR="005F3693">
        <w:rPr>
          <w:sz w:val="22"/>
          <w:szCs w:val="22"/>
        </w:rPr>
        <w:t> ;</w:t>
      </w:r>
    </w:p>
    <w:p w14:paraId="735DCE6A" w14:textId="776BAEC8" w:rsidR="009B4403" w:rsidRDefault="009B4403" w:rsidP="004E50D0">
      <w:pPr>
        <w:numPr>
          <w:ilvl w:val="0"/>
          <w:numId w:val="49"/>
        </w:numPr>
        <w:jc w:val="both"/>
        <w:rPr>
          <w:sz w:val="22"/>
          <w:szCs w:val="22"/>
        </w:rPr>
      </w:pPr>
      <w:r w:rsidRPr="009B4403">
        <w:rPr>
          <w:sz w:val="22"/>
          <w:szCs w:val="22"/>
        </w:rPr>
        <w:t xml:space="preserve">un </w:t>
      </w:r>
      <w:r w:rsidRPr="001A335B">
        <w:rPr>
          <w:sz w:val="22"/>
          <w:szCs w:val="22"/>
        </w:rPr>
        <w:t>expert</w:t>
      </w:r>
      <w:r w:rsidRPr="009B4403">
        <w:rPr>
          <w:sz w:val="22"/>
          <w:szCs w:val="22"/>
        </w:rPr>
        <w:t xml:space="preserve">, spécialiste dans un domaine technique et dont le commissaire aux comptes titulaire aurait besoin pour accomplir des travaux spécialisés (exemples : </w:t>
      </w:r>
      <w:r w:rsidR="001A335B">
        <w:rPr>
          <w:sz w:val="22"/>
          <w:szCs w:val="22"/>
        </w:rPr>
        <w:t xml:space="preserve">juriste, </w:t>
      </w:r>
      <w:r w:rsidRPr="009B4403">
        <w:rPr>
          <w:sz w:val="22"/>
          <w:szCs w:val="22"/>
        </w:rPr>
        <w:t xml:space="preserve">actuaire, expert en assurances, </w:t>
      </w:r>
      <w:r w:rsidR="000F30AD">
        <w:rPr>
          <w:sz w:val="22"/>
          <w:szCs w:val="22"/>
        </w:rPr>
        <w:t>..</w:t>
      </w:r>
      <w:r w:rsidRPr="009B4403">
        <w:rPr>
          <w:sz w:val="22"/>
          <w:szCs w:val="22"/>
        </w:rPr>
        <w:t>.)</w:t>
      </w:r>
      <w:r w:rsidR="000C5FC5" w:rsidRPr="00E8632F">
        <w:rPr>
          <w:sz w:val="22"/>
          <w:szCs w:val="22"/>
        </w:rPr>
        <w:t>. Le paragraphe 4 de la NEP 620 définit « l’Expert » comme une «  personne physique ou morale possédant une qualification et une expérience dans un domaine particulier autre que la comptabilité ou l’audit »</w:t>
      </w:r>
      <w:r w:rsidR="00E8632F">
        <w:rPr>
          <w:sz w:val="22"/>
          <w:szCs w:val="22"/>
        </w:rPr>
        <w:t xml:space="preserve"> </w:t>
      </w:r>
      <w:r w:rsidR="005F3693" w:rsidRPr="00E8632F">
        <w:rPr>
          <w:sz w:val="22"/>
          <w:szCs w:val="22"/>
        </w:rPr>
        <w:t>;</w:t>
      </w:r>
    </w:p>
    <w:p w14:paraId="7EB95686" w14:textId="26F0CCD7" w:rsidR="00E8632F" w:rsidRPr="004E50D0" w:rsidRDefault="00E8632F" w:rsidP="004E50D0">
      <w:pPr>
        <w:numPr>
          <w:ilvl w:val="0"/>
          <w:numId w:val="49"/>
        </w:numPr>
        <w:jc w:val="both"/>
        <w:rPr>
          <w:sz w:val="22"/>
          <w:szCs w:val="22"/>
        </w:rPr>
      </w:pPr>
      <w:r>
        <w:rPr>
          <w:sz w:val="22"/>
          <w:szCs w:val="22"/>
        </w:rPr>
        <w:t>u</w:t>
      </w:r>
      <w:r w:rsidR="00701793">
        <w:rPr>
          <w:sz w:val="22"/>
          <w:szCs w:val="22"/>
        </w:rPr>
        <w:t>n commissaire aux comptes ou un expert-comptable, personne physique inscrite</w:t>
      </w:r>
      <w:r w:rsidR="00B2156E">
        <w:rPr>
          <w:sz w:val="22"/>
          <w:szCs w:val="22"/>
        </w:rPr>
        <w:t>.</w:t>
      </w:r>
    </w:p>
    <w:p w14:paraId="6E8F04E8" w14:textId="6AC8C0C3" w:rsidR="00677617" w:rsidRPr="00B44E01" w:rsidRDefault="00677617" w:rsidP="00677617">
      <w:pPr>
        <w:rPr>
          <w:b/>
          <w:sz w:val="22"/>
          <w:szCs w:val="22"/>
        </w:rPr>
      </w:pPr>
      <w:r w:rsidRPr="00B44E01">
        <w:rPr>
          <w:b/>
          <w:sz w:val="22"/>
          <w:szCs w:val="22"/>
        </w:rPr>
        <w:t xml:space="preserve">Maîtrise de la délégation et capacité à superviser   </w:t>
      </w:r>
    </w:p>
    <w:p w14:paraId="73A496D5" w14:textId="3297E1D1" w:rsidR="005F3693" w:rsidRDefault="00677617" w:rsidP="00E8632F">
      <w:pPr>
        <w:ind w:left="57"/>
        <w:jc w:val="both"/>
        <w:rPr>
          <w:sz w:val="22"/>
          <w:szCs w:val="22"/>
        </w:rPr>
      </w:pPr>
      <w:r w:rsidRPr="00677617">
        <w:rPr>
          <w:sz w:val="22"/>
          <w:szCs w:val="22"/>
        </w:rPr>
        <w:t>Le commissaire aux comptes mandant conserve toujours l’entière responsabilité de sa mission et ne peut déléguer ses pouvoirs</w:t>
      </w:r>
      <w:r w:rsidR="00A47358">
        <w:rPr>
          <w:sz w:val="22"/>
          <w:szCs w:val="22"/>
        </w:rPr>
        <w:t>.</w:t>
      </w:r>
    </w:p>
    <w:p w14:paraId="7B107930" w14:textId="6B4F4643" w:rsidR="00474CFA" w:rsidRDefault="00A47358" w:rsidP="00A47358">
      <w:pPr>
        <w:ind w:left="57"/>
        <w:jc w:val="both"/>
        <w:rPr>
          <w:sz w:val="22"/>
          <w:szCs w:val="22"/>
        </w:rPr>
      </w:pPr>
      <w:r>
        <w:rPr>
          <w:sz w:val="22"/>
          <w:szCs w:val="22"/>
        </w:rPr>
        <w:t xml:space="preserve">Il vérifie </w:t>
      </w:r>
      <w:r w:rsidR="002546AC">
        <w:rPr>
          <w:sz w:val="22"/>
          <w:szCs w:val="22"/>
        </w:rPr>
        <w:t xml:space="preserve">que </w:t>
      </w:r>
      <w:r>
        <w:rPr>
          <w:sz w:val="22"/>
          <w:szCs w:val="22"/>
        </w:rPr>
        <w:t xml:space="preserve">les tiers auxquels il a recours </w:t>
      </w:r>
      <w:r w:rsidRPr="00A47358">
        <w:rPr>
          <w:sz w:val="22"/>
          <w:szCs w:val="22"/>
        </w:rPr>
        <w:t>respectent les règles applicables à la profession </w:t>
      </w:r>
      <w:r>
        <w:rPr>
          <w:sz w:val="22"/>
          <w:szCs w:val="22"/>
        </w:rPr>
        <w:t xml:space="preserve">et </w:t>
      </w:r>
      <w:r w:rsidRPr="00A47358">
        <w:rPr>
          <w:sz w:val="22"/>
          <w:szCs w:val="22"/>
        </w:rPr>
        <w:t>sont indépendants de la personne ou entité auditée</w:t>
      </w:r>
      <w:r>
        <w:rPr>
          <w:sz w:val="22"/>
          <w:szCs w:val="22"/>
        </w:rPr>
        <w:t xml:space="preserve">. </w:t>
      </w:r>
      <w:r w:rsidR="00474CFA">
        <w:rPr>
          <w:sz w:val="22"/>
          <w:szCs w:val="22"/>
        </w:rPr>
        <w:t>D</w:t>
      </w:r>
      <w:r w:rsidR="002546AC">
        <w:rPr>
          <w:sz w:val="22"/>
          <w:szCs w:val="22"/>
        </w:rPr>
        <w:t>ans son avis du 24 juin 2010, le H3C précise </w:t>
      </w:r>
      <w:r w:rsidR="00474CFA">
        <w:rPr>
          <w:sz w:val="22"/>
          <w:szCs w:val="22"/>
        </w:rPr>
        <w:t xml:space="preserve">en effet </w:t>
      </w:r>
      <w:r w:rsidR="002546AC">
        <w:rPr>
          <w:sz w:val="22"/>
          <w:szCs w:val="22"/>
        </w:rPr>
        <w:t xml:space="preserve">: </w:t>
      </w:r>
      <w:r w:rsidR="002546AC" w:rsidRPr="002546AC">
        <w:rPr>
          <w:i/>
          <w:sz w:val="22"/>
          <w:szCs w:val="22"/>
        </w:rPr>
        <w:t xml:space="preserve">« En cas de recours à des experts-comptables, des salariés ou des associés </w:t>
      </w:r>
      <w:r w:rsidR="000C5FC5" w:rsidRPr="002546AC">
        <w:rPr>
          <w:i/>
          <w:sz w:val="22"/>
          <w:szCs w:val="22"/>
        </w:rPr>
        <w:t>non-salariés</w:t>
      </w:r>
      <w:r w:rsidR="002546AC" w:rsidRPr="002546AC">
        <w:rPr>
          <w:i/>
          <w:sz w:val="22"/>
          <w:szCs w:val="22"/>
        </w:rPr>
        <w:t xml:space="preserve"> d’une société d’expertise-comptable ou des salariés d’un « groupement », il appartiendra au commissaire aux comptes détenteur du mandat de veiller à ce que ces collaborateurs « externes » accomplissent leurs travaux dans le respect des règles applicables à la profession de commissaire aux comptes, notamment du code de déontologie. »</w:t>
      </w:r>
      <w:r w:rsidR="00E57430">
        <w:rPr>
          <w:i/>
          <w:sz w:val="22"/>
          <w:szCs w:val="22"/>
        </w:rPr>
        <w:t>.</w:t>
      </w:r>
      <w:r w:rsidR="008C50A2">
        <w:rPr>
          <w:i/>
          <w:sz w:val="22"/>
          <w:szCs w:val="22"/>
        </w:rPr>
        <w:t xml:space="preserve"> </w:t>
      </w:r>
    </w:p>
    <w:p w14:paraId="69EAF920" w14:textId="51DD4D11" w:rsidR="008C50A2" w:rsidRDefault="008C50A2" w:rsidP="00A47358">
      <w:pPr>
        <w:ind w:left="57"/>
        <w:jc w:val="both"/>
        <w:rPr>
          <w:sz w:val="22"/>
          <w:szCs w:val="22"/>
        </w:rPr>
      </w:pPr>
      <w:r>
        <w:rPr>
          <w:sz w:val="22"/>
          <w:szCs w:val="22"/>
        </w:rPr>
        <w:t xml:space="preserve">Il </w:t>
      </w:r>
      <w:r w:rsidR="00E57430">
        <w:rPr>
          <w:sz w:val="22"/>
          <w:szCs w:val="22"/>
        </w:rPr>
        <w:t xml:space="preserve">vérifie également que les tiers auxquels il a recours disposent des compétences requises et sont </w:t>
      </w:r>
      <w:r w:rsidR="00E57430" w:rsidRPr="00E57430">
        <w:rPr>
          <w:sz w:val="22"/>
          <w:szCs w:val="22"/>
        </w:rPr>
        <w:t>assuré</w:t>
      </w:r>
      <w:r w:rsidR="00E57430">
        <w:rPr>
          <w:sz w:val="22"/>
          <w:szCs w:val="22"/>
        </w:rPr>
        <w:t>s pour l'exercice de la ou d</w:t>
      </w:r>
      <w:r w:rsidR="00E57430" w:rsidRPr="00E57430">
        <w:rPr>
          <w:sz w:val="22"/>
          <w:szCs w:val="22"/>
        </w:rPr>
        <w:t xml:space="preserve">es missions </w:t>
      </w:r>
      <w:r w:rsidR="00E57430">
        <w:rPr>
          <w:sz w:val="22"/>
          <w:szCs w:val="22"/>
        </w:rPr>
        <w:t xml:space="preserve">qui leur sont </w:t>
      </w:r>
      <w:r w:rsidR="00E57430" w:rsidRPr="00E57430">
        <w:rPr>
          <w:sz w:val="22"/>
          <w:szCs w:val="22"/>
        </w:rPr>
        <w:t>confiées, aux termes d'une police d'assurance responsabilité civile professionnelle</w:t>
      </w:r>
      <w:r w:rsidR="00E57430">
        <w:rPr>
          <w:sz w:val="22"/>
          <w:szCs w:val="22"/>
        </w:rPr>
        <w:t>.</w:t>
      </w:r>
    </w:p>
    <w:p w14:paraId="26551EAF" w14:textId="29A87FDE" w:rsidR="00E57430" w:rsidRPr="008C50A2" w:rsidRDefault="00E57430" w:rsidP="00A47358">
      <w:pPr>
        <w:ind w:left="57"/>
        <w:jc w:val="both"/>
        <w:rPr>
          <w:sz w:val="22"/>
          <w:szCs w:val="22"/>
        </w:rPr>
      </w:pPr>
      <w:r w:rsidRPr="000C5FC5">
        <w:rPr>
          <w:sz w:val="22"/>
          <w:szCs w:val="22"/>
        </w:rPr>
        <w:lastRenderedPageBreak/>
        <w:t>Ces vérifications peuvent être matérialisées par des clauses du contrat de prestation.</w:t>
      </w:r>
    </w:p>
    <w:p w14:paraId="6E3813C3" w14:textId="3F01917E" w:rsidR="00677617" w:rsidRPr="005F3693" w:rsidRDefault="005F3693" w:rsidP="00A47358">
      <w:pPr>
        <w:ind w:left="57"/>
        <w:rPr>
          <w:sz w:val="22"/>
          <w:szCs w:val="22"/>
        </w:rPr>
      </w:pPr>
      <w:r>
        <w:rPr>
          <w:sz w:val="22"/>
          <w:szCs w:val="22"/>
        </w:rPr>
        <w:t>T</w:t>
      </w:r>
      <w:r w:rsidRPr="005F3693">
        <w:rPr>
          <w:sz w:val="22"/>
          <w:szCs w:val="22"/>
        </w:rPr>
        <w:t>ous les éléments nécessaires pour documenter les diligences effectuées et les conclusions tirées par le commissaire aux comptes doivent figurer dans son dossier de travail</w:t>
      </w:r>
      <w:r w:rsidR="00A47358">
        <w:rPr>
          <w:sz w:val="22"/>
          <w:szCs w:val="22"/>
        </w:rPr>
        <w:t>.</w:t>
      </w:r>
    </w:p>
    <w:p w14:paraId="7EEF0E8C" w14:textId="422B2A7F" w:rsidR="004E50D0" w:rsidRPr="00362E68" w:rsidRDefault="00701793" w:rsidP="00E57430">
      <w:pPr>
        <w:rPr>
          <w:sz w:val="22"/>
          <w:szCs w:val="22"/>
        </w:rPr>
      </w:pPr>
      <w:r w:rsidRPr="0018089D">
        <w:rPr>
          <w:sz w:val="22"/>
          <w:szCs w:val="22"/>
        </w:rPr>
        <w:t>Le s</w:t>
      </w:r>
      <w:r w:rsidR="00EE19FE" w:rsidRPr="0018089D">
        <w:rPr>
          <w:sz w:val="22"/>
          <w:szCs w:val="22"/>
        </w:rPr>
        <w:t>uivi</w:t>
      </w:r>
      <w:r w:rsidR="00911338" w:rsidRPr="0018089D">
        <w:rPr>
          <w:sz w:val="22"/>
          <w:szCs w:val="22"/>
        </w:rPr>
        <w:t xml:space="preserve"> </w:t>
      </w:r>
      <w:r w:rsidR="00677617" w:rsidRPr="0018089D">
        <w:rPr>
          <w:sz w:val="22"/>
          <w:szCs w:val="22"/>
        </w:rPr>
        <w:t xml:space="preserve">des temps </w:t>
      </w:r>
      <w:r w:rsidRPr="0018089D">
        <w:rPr>
          <w:sz w:val="22"/>
          <w:szCs w:val="22"/>
        </w:rPr>
        <w:t xml:space="preserve">est </w:t>
      </w:r>
      <w:r w:rsidR="00677617" w:rsidRPr="00677617">
        <w:rPr>
          <w:sz w:val="22"/>
          <w:szCs w:val="22"/>
        </w:rPr>
        <w:t>détaillé</w:t>
      </w:r>
      <w:r w:rsidR="00911338">
        <w:rPr>
          <w:sz w:val="22"/>
          <w:szCs w:val="22"/>
        </w:rPr>
        <w:t xml:space="preserve"> selon la nature du contrat</w:t>
      </w:r>
      <w:r w:rsidR="00677617" w:rsidRPr="00677617">
        <w:rPr>
          <w:sz w:val="22"/>
          <w:szCs w:val="22"/>
        </w:rPr>
        <w:t>.</w:t>
      </w:r>
    </w:p>
    <w:p w14:paraId="16C391C7" w14:textId="77777777" w:rsidR="00E57430" w:rsidRPr="00781BB8" w:rsidRDefault="00E57430" w:rsidP="00E57430">
      <w:pPr>
        <w:rPr>
          <w:b/>
          <w:sz w:val="22"/>
          <w:szCs w:val="22"/>
        </w:rPr>
      </w:pPr>
      <w:r w:rsidRPr="00781BB8">
        <w:rPr>
          <w:b/>
          <w:sz w:val="22"/>
          <w:szCs w:val="22"/>
        </w:rPr>
        <w:t>Information de l’entité contrôlée</w:t>
      </w:r>
    </w:p>
    <w:p w14:paraId="4AAA0D9B" w14:textId="7AFFDD57" w:rsidR="00E57430" w:rsidRDefault="00E57430" w:rsidP="00E57430">
      <w:pPr>
        <w:jc w:val="both"/>
        <w:rPr>
          <w:sz w:val="22"/>
          <w:szCs w:val="22"/>
        </w:rPr>
      </w:pPr>
      <w:r w:rsidRPr="00781BB8">
        <w:rPr>
          <w:sz w:val="22"/>
          <w:szCs w:val="22"/>
        </w:rPr>
        <w:t>Conformément à l’article L.823-13 du code de commerce, le commissaire aux comptes doit faire connaître nommément à l'entité dont il est chargé de certifier les comptes les collaborateurs ou experts qui l’assistent ou le représentent. En outre, le paragraphe 10 de la NEP 210 précise qu’en cas de recours à d’autres professionnels du contrôle des comptes et d’experts, le commissaire aux comptes doit compléter la lettre de mission en mentionnant leur participation à certaines phases de ses interventions.</w:t>
      </w:r>
    </w:p>
    <w:p w14:paraId="52ECF43A" w14:textId="77777777" w:rsidR="002546AC" w:rsidRDefault="002546AC" w:rsidP="002546AC">
      <w:pPr>
        <w:rPr>
          <w:b/>
          <w:i/>
          <w:color w:val="4F81BD" w:themeColor="accent1"/>
          <w:sz w:val="22"/>
          <w:szCs w:val="22"/>
        </w:rPr>
      </w:pPr>
      <w:r>
        <w:rPr>
          <w:b/>
          <w:i/>
          <w:color w:val="4F81BD" w:themeColor="accent1"/>
          <w:sz w:val="22"/>
          <w:szCs w:val="22"/>
        </w:rPr>
        <w:t>Rappel des avis émis par le H3C</w:t>
      </w:r>
    </w:p>
    <w:p w14:paraId="6526CEA2" w14:textId="117D1567" w:rsidR="008C50A2" w:rsidRDefault="002546AC" w:rsidP="004E50D0">
      <w:pPr>
        <w:numPr>
          <w:ilvl w:val="0"/>
          <w:numId w:val="49"/>
        </w:numPr>
        <w:jc w:val="both"/>
        <w:rPr>
          <w:sz w:val="22"/>
          <w:szCs w:val="22"/>
        </w:rPr>
      </w:pPr>
      <w:r w:rsidRPr="008C50A2">
        <w:rPr>
          <w:sz w:val="22"/>
          <w:szCs w:val="22"/>
        </w:rPr>
        <w:t>Avis du H3C du 24 juin 2010 « Recours à des professionnels n’appartenant pas à la structure d’exercice professionnel détentrice du mandat de commissaire aux comptes »</w:t>
      </w:r>
      <w:r w:rsidR="008C50A2">
        <w:rPr>
          <w:sz w:val="22"/>
          <w:szCs w:val="22"/>
        </w:rPr>
        <w:t> ;</w:t>
      </w:r>
    </w:p>
    <w:p w14:paraId="46EB7B7B" w14:textId="30EA5B7A" w:rsidR="002546AC" w:rsidRPr="004E50D0" w:rsidRDefault="008C50A2" w:rsidP="004E50D0">
      <w:pPr>
        <w:numPr>
          <w:ilvl w:val="0"/>
          <w:numId w:val="49"/>
        </w:numPr>
        <w:jc w:val="both"/>
        <w:rPr>
          <w:sz w:val="22"/>
          <w:szCs w:val="22"/>
        </w:rPr>
      </w:pPr>
      <w:r w:rsidRPr="008C50A2">
        <w:rPr>
          <w:sz w:val="22"/>
          <w:szCs w:val="22"/>
        </w:rPr>
        <w:t>Avis du H3C du 4 novembre 2010 relatif à la répartition des diligences du commissaire aux comptes.</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9B4403" w14:paraId="1F95DA72" w14:textId="77777777" w:rsidTr="00CA4119">
        <w:tc>
          <w:tcPr>
            <w:tcW w:w="9214" w:type="dxa"/>
          </w:tcPr>
          <w:p w14:paraId="56D2C6D1" w14:textId="77777777" w:rsidR="009B4403" w:rsidRDefault="009B4403" w:rsidP="00CA4119">
            <w:pPr>
              <w:rPr>
                <w:b/>
                <w:color w:val="4F81BD" w:themeColor="accent1"/>
                <w:sz w:val="22"/>
                <w:szCs w:val="22"/>
              </w:rPr>
            </w:pPr>
          </w:p>
          <w:p w14:paraId="6F222441" w14:textId="77777777" w:rsidR="009B4403" w:rsidRDefault="009B4403" w:rsidP="00CA4119">
            <w:pPr>
              <w:rPr>
                <w:b/>
                <w:color w:val="4F81BD" w:themeColor="accent1"/>
                <w:sz w:val="22"/>
                <w:szCs w:val="22"/>
              </w:rPr>
            </w:pPr>
            <w:r w:rsidRPr="001E450A">
              <w:rPr>
                <w:b/>
                <w:color w:val="4F81BD" w:themeColor="accent1"/>
                <w:sz w:val="22"/>
                <w:szCs w:val="22"/>
              </w:rPr>
              <w:t>Proposition d’outils</w:t>
            </w:r>
          </w:p>
          <w:p w14:paraId="0BD5B3C6" w14:textId="77777777" w:rsidR="009B4403" w:rsidRPr="001E450A" w:rsidRDefault="009B4403" w:rsidP="00CA4119">
            <w:pPr>
              <w:rPr>
                <w:b/>
                <w:color w:val="4F81BD" w:themeColor="accent1"/>
                <w:sz w:val="22"/>
                <w:szCs w:val="22"/>
              </w:rPr>
            </w:pPr>
          </w:p>
          <w:p w14:paraId="2623A2A9" w14:textId="1A3D0920" w:rsidR="00D12221" w:rsidRPr="00E41291" w:rsidRDefault="00EE19FE" w:rsidP="004E50D0">
            <w:pPr>
              <w:pStyle w:val="Paragraphedeliste"/>
              <w:numPr>
                <w:ilvl w:val="0"/>
                <w:numId w:val="8"/>
              </w:numPr>
            </w:pPr>
            <w:r w:rsidRPr="00BE6ECF">
              <w:rPr>
                <w:sz w:val="22"/>
                <w:szCs w:val="22"/>
              </w:rPr>
              <w:t>P</w:t>
            </w:r>
            <w:r w:rsidR="009B4403" w:rsidRPr="00BE6ECF">
              <w:rPr>
                <w:sz w:val="22"/>
                <w:szCs w:val="22"/>
              </w:rPr>
              <w:t>lan d</w:t>
            </w:r>
            <w:r w:rsidR="00C06887">
              <w:rPr>
                <w:sz w:val="22"/>
                <w:szCs w:val="22"/>
              </w:rPr>
              <w:t>e contrat type : recours à un collaborateur externe</w:t>
            </w:r>
          </w:p>
          <w:p w14:paraId="12E2BDBE" w14:textId="77777777" w:rsidR="009B4403" w:rsidRDefault="009B4403" w:rsidP="00C06887">
            <w:pPr>
              <w:pStyle w:val="Paragraphedeliste"/>
            </w:pPr>
          </w:p>
        </w:tc>
      </w:tr>
    </w:tbl>
    <w:p w14:paraId="0C9B5CCB" w14:textId="77777777" w:rsidR="00C06887" w:rsidRDefault="00C06887" w:rsidP="00C06887"/>
    <w:p w14:paraId="1B6F3055" w14:textId="77777777" w:rsidR="00C06887" w:rsidRDefault="00C06887">
      <w:pPr>
        <w:rPr>
          <w:b/>
          <w:bCs/>
          <w:caps/>
          <w:color w:val="FFFFFF" w:themeColor="background1"/>
          <w:spacing w:val="15"/>
          <w:sz w:val="22"/>
          <w:szCs w:val="22"/>
        </w:rPr>
      </w:pPr>
      <w:r>
        <w:br w:type="page"/>
      </w:r>
    </w:p>
    <w:p w14:paraId="52EA18A3" w14:textId="3F437F15" w:rsidR="00AE6376" w:rsidRDefault="00AE6376" w:rsidP="00AE6376">
      <w:pPr>
        <w:pStyle w:val="Titre1"/>
      </w:pPr>
      <w:bookmarkStart w:id="75" w:name="_Toc507577784"/>
      <w:r w:rsidRPr="00AE6376">
        <w:lastRenderedPageBreak/>
        <w:t>CONTROLE DE QUALITE INTERNE</w:t>
      </w:r>
      <w:bookmarkEnd w:id="75"/>
    </w:p>
    <w:p w14:paraId="79BFFB28" w14:textId="026495CF" w:rsidR="00AE6376" w:rsidRPr="00937985" w:rsidRDefault="00703BE7" w:rsidP="007D73AB">
      <w:pPr>
        <w:pStyle w:val="Titre2"/>
      </w:pPr>
      <w:bookmarkStart w:id="76" w:name="_Toc507577785"/>
      <w:r>
        <w:t xml:space="preserve">FICHE D1 : </w:t>
      </w:r>
      <w:r w:rsidR="007F74BD">
        <w:t xml:space="preserve">CONTROLE DE QUALITE </w:t>
      </w:r>
      <w:r>
        <w:t xml:space="preserve">INTERNE / </w:t>
      </w:r>
      <w:r>
        <w:rPr>
          <w:caps w:val="0"/>
        </w:rPr>
        <w:t xml:space="preserve">Mise en œuvre du </w:t>
      </w:r>
      <w:r w:rsidRPr="00937985">
        <w:rPr>
          <w:caps w:val="0"/>
        </w:rPr>
        <w:t>dispositif</w:t>
      </w:r>
      <w:bookmarkEnd w:id="76"/>
      <w:r w:rsidRPr="00937985">
        <w:rPr>
          <w:caps w:val="0"/>
        </w:rPr>
        <w:t xml:space="preserve"> </w:t>
      </w:r>
    </w:p>
    <w:p w14:paraId="5513147B" w14:textId="77777777" w:rsidR="00B00705" w:rsidRPr="00B00705" w:rsidRDefault="00315A83" w:rsidP="00B00705">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B00705" w14:paraId="4EC0664F" w14:textId="77777777" w:rsidTr="00057132">
        <w:tc>
          <w:tcPr>
            <w:tcW w:w="9214" w:type="dxa"/>
          </w:tcPr>
          <w:p w14:paraId="0D0A2135" w14:textId="77777777" w:rsidR="00362E68" w:rsidRDefault="00362E68" w:rsidP="00057132">
            <w:pPr>
              <w:rPr>
                <w:b/>
                <w:color w:val="4F81BD" w:themeColor="accent1"/>
              </w:rPr>
            </w:pPr>
          </w:p>
          <w:p w14:paraId="5805A2B3" w14:textId="77777777" w:rsidR="00B00705" w:rsidRPr="005948CE" w:rsidRDefault="00B00705" w:rsidP="00057132">
            <w:pPr>
              <w:rPr>
                <w:b/>
                <w:color w:val="4F81BD" w:themeColor="accent1"/>
              </w:rPr>
            </w:pPr>
            <w:r>
              <w:rPr>
                <w:b/>
                <w:color w:val="4F81BD" w:themeColor="accent1"/>
              </w:rPr>
              <w:t>Article R.822-33, 2° j</w:t>
            </w:r>
            <w:r w:rsidRPr="005948CE">
              <w:rPr>
                <w:b/>
                <w:color w:val="4F81BD" w:themeColor="accent1"/>
              </w:rPr>
              <w:t>)</w:t>
            </w:r>
          </w:p>
          <w:p w14:paraId="6B3F9C12" w14:textId="77777777" w:rsidR="00315A83" w:rsidRPr="005E01C3" w:rsidRDefault="00B00705" w:rsidP="00B00705">
            <w:pPr>
              <w:rPr>
                <w:i/>
              </w:rPr>
            </w:pPr>
            <w:r w:rsidRPr="005E01C3">
              <w:rPr>
                <w:i/>
              </w:rPr>
              <w:t>« 2° Mettre en œuvre :</w:t>
            </w:r>
          </w:p>
          <w:p w14:paraId="29C42626" w14:textId="77777777" w:rsidR="00B00705" w:rsidRDefault="00315A83" w:rsidP="00B00705">
            <w:pPr>
              <w:rPr>
                <w:i/>
              </w:rPr>
            </w:pPr>
            <w:r w:rsidRPr="005E01C3">
              <w:rPr>
                <w:i/>
              </w:rPr>
              <w:t>(…)</w:t>
            </w:r>
            <w:r w:rsidR="00B00705" w:rsidRPr="005E01C3">
              <w:rPr>
                <w:i/>
              </w:rPr>
              <w:br/>
              <w:t>j) Un dispositif de contrôle de qualité interne, placé sous la responsabilité d'un commissaire aux comptes, personne physique, inscrit sur la liste mentionnée au I de l'article L. 822-1, assurant notamment le respect des exigences prévues au i. Ce dispositif est évalué annuellement et les conclusions de cette évaluation ainsi que toute mesure proposée en vue de modifier le dispositif sont conservées pendant un délai de six ans ; »</w:t>
            </w:r>
          </w:p>
          <w:p w14:paraId="02533FBA" w14:textId="77777777" w:rsidR="004E50D0" w:rsidRDefault="004E50D0" w:rsidP="00B00705"/>
        </w:tc>
      </w:tr>
    </w:tbl>
    <w:p w14:paraId="4621D731" w14:textId="77777777" w:rsidR="00B00705" w:rsidRDefault="00B00705" w:rsidP="00B00705"/>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315A83" w14:paraId="65EDF2F7" w14:textId="77777777" w:rsidTr="00057132">
        <w:tc>
          <w:tcPr>
            <w:tcW w:w="9214" w:type="dxa"/>
          </w:tcPr>
          <w:p w14:paraId="58A8A447" w14:textId="77777777" w:rsidR="00362E68" w:rsidRDefault="00362E68" w:rsidP="00057132">
            <w:pPr>
              <w:rPr>
                <w:b/>
                <w:color w:val="4F81BD" w:themeColor="accent1"/>
              </w:rPr>
            </w:pPr>
          </w:p>
          <w:p w14:paraId="1B495243" w14:textId="77777777" w:rsidR="00315A83" w:rsidRPr="005948CE" w:rsidRDefault="00315A83" w:rsidP="00057132">
            <w:pPr>
              <w:rPr>
                <w:b/>
                <w:color w:val="4F81BD" w:themeColor="accent1"/>
              </w:rPr>
            </w:pPr>
            <w:r>
              <w:rPr>
                <w:b/>
                <w:color w:val="4F81BD" w:themeColor="accent1"/>
              </w:rPr>
              <w:t>Article R.822-33, 2° i</w:t>
            </w:r>
            <w:r w:rsidRPr="005948CE">
              <w:rPr>
                <w:b/>
                <w:color w:val="4F81BD" w:themeColor="accent1"/>
              </w:rPr>
              <w:t>)</w:t>
            </w:r>
          </w:p>
          <w:p w14:paraId="66E5978C" w14:textId="77777777" w:rsidR="00315A83" w:rsidRDefault="00315A83" w:rsidP="00315A83">
            <w:pPr>
              <w:rPr>
                <w:i/>
                <w:iCs/>
              </w:rPr>
            </w:pPr>
            <w:r w:rsidRPr="00315A83">
              <w:rPr>
                <w:i/>
                <w:iCs/>
              </w:rPr>
              <w:t>« 2° Mettre en œuvre :</w:t>
            </w:r>
          </w:p>
          <w:p w14:paraId="10F3D371" w14:textId="77777777" w:rsidR="00315A83" w:rsidRPr="00315A83" w:rsidRDefault="00315A83" w:rsidP="00315A83">
            <w:r>
              <w:rPr>
                <w:i/>
                <w:iCs/>
              </w:rPr>
              <w:t>(…)</w:t>
            </w:r>
          </w:p>
          <w:p w14:paraId="75035A02" w14:textId="77777777" w:rsidR="00315A83" w:rsidRPr="00315A83" w:rsidRDefault="00315A83" w:rsidP="00315A83">
            <w:r w:rsidRPr="00315A83">
              <w:rPr>
                <w:i/>
                <w:iCs/>
              </w:rPr>
              <w:t>i) Des procédures permettant l'exécution des missions de certification des comptes et l'organisation du dossier</w:t>
            </w:r>
            <w:r w:rsidRPr="00315A83">
              <w:rPr>
                <w:i/>
                <w:iCs/>
              </w:rPr>
              <w:br/>
              <w:t xml:space="preserve">   mentionné à l'article R. 823-10 et assurant la formation des salariés ainsi que l'encadrement et le contrôle de</w:t>
            </w:r>
            <w:r w:rsidRPr="00315A83">
              <w:rPr>
                <w:i/>
                <w:iCs/>
              </w:rPr>
              <w:br/>
              <w:t xml:space="preserve">   leurs activités ; »</w:t>
            </w:r>
          </w:p>
          <w:p w14:paraId="1CA0F544" w14:textId="77777777" w:rsidR="00315A83" w:rsidRDefault="00315A83" w:rsidP="00057132"/>
        </w:tc>
      </w:tr>
    </w:tbl>
    <w:p w14:paraId="748ECF95" w14:textId="77777777" w:rsidR="00315A83" w:rsidRDefault="00315A83" w:rsidP="00B00705"/>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315A83" w14:paraId="1D60365D" w14:textId="77777777" w:rsidTr="00057132">
        <w:tc>
          <w:tcPr>
            <w:tcW w:w="9214" w:type="dxa"/>
          </w:tcPr>
          <w:p w14:paraId="58B31035" w14:textId="77777777" w:rsidR="00362E68" w:rsidRDefault="00362E68" w:rsidP="00057132">
            <w:pPr>
              <w:rPr>
                <w:b/>
                <w:color w:val="4F81BD" w:themeColor="accent1"/>
              </w:rPr>
            </w:pPr>
          </w:p>
          <w:p w14:paraId="25BE8FE0" w14:textId="77777777" w:rsidR="00315A83" w:rsidRPr="005948CE" w:rsidRDefault="00315A83" w:rsidP="00057132">
            <w:pPr>
              <w:rPr>
                <w:b/>
                <w:color w:val="4F81BD" w:themeColor="accent1"/>
              </w:rPr>
            </w:pPr>
            <w:r>
              <w:rPr>
                <w:b/>
                <w:color w:val="4F81BD" w:themeColor="accent1"/>
              </w:rPr>
              <w:t>Article R.822-33, 2° d</w:t>
            </w:r>
            <w:r w:rsidRPr="005948CE">
              <w:rPr>
                <w:b/>
                <w:color w:val="4F81BD" w:themeColor="accent1"/>
              </w:rPr>
              <w:t>)</w:t>
            </w:r>
          </w:p>
          <w:p w14:paraId="1AA24AE3" w14:textId="77777777" w:rsidR="00315A83" w:rsidRPr="005E01C3" w:rsidRDefault="00315A83" w:rsidP="00315A83">
            <w:pPr>
              <w:rPr>
                <w:i/>
              </w:rPr>
            </w:pPr>
            <w:r w:rsidRPr="005E01C3">
              <w:rPr>
                <w:i/>
              </w:rPr>
              <w:t>« 2° Mettre en œuvre :</w:t>
            </w:r>
          </w:p>
          <w:p w14:paraId="5F1F9704" w14:textId="77777777" w:rsidR="00315A83" w:rsidRPr="005E01C3" w:rsidRDefault="00315A83" w:rsidP="00315A83">
            <w:pPr>
              <w:rPr>
                <w:i/>
              </w:rPr>
            </w:pPr>
            <w:r w:rsidRPr="005E01C3">
              <w:rPr>
                <w:i/>
              </w:rPr>
              <w:t>(…)</w:t>
            </w:r>
          </w:p>
          <w:p w14:paraId="64F83693" w14:textId="77777777" w:rsidR="00315A83" w:rsidRDefault="00315A83" w:rsidP="00315A83">
            <w:pPr>
              <w:rPr>
                <w:i/>
              </w:rPr>
            </w:pPr>
            <w:r w:rsidRPr="005E01C3">
              <w:rPr>
                <w:i/>
              </w:rPr>
              <w:t>d) Des mécanismes assurant le respect des décisions et des procédures définies au sein de la structure</w:t>
            </w:r>
            <w:r w:rsidRPr="005E01C3">
              <w:rPr>
                <w:i/>
              </w:rPr>
              <w:br/>
              <w:t xml:space="preserve">     d'exercice ; »</w:t>
            </w:r>
          </w:p>
          <w:p w14:paraId="59F16944" w14:textId="77777777" w:rsidR="004E50D0" w:rsidRDefault="004E50D0" w:rsidP="00315A83"/>
        </w:tc>
      </w:tr>
    </w:tbl>
    <w:p w14:paraId="6881A7FA" w14:textId="77777777" w:rsidR="00362E68" w:rsidRDefault="00362E68" w:rsidP="004E2FD1">
      <w:pPr>
        <w:jc w:val="both"/>
        <w:rPr>
          <w:b/>
          <w:i/>
          <w:color w:val="4F81BD" w:themeColor="accent1"/>
          <w:sz w:val="22"/>
          <w:szCs w:val="22"/>
        </w:rPr>
      </w:pPr>
    </w:p>
    <w:p w14:paraId="4C30240F" w14:textId="3102CC53" w:rsidR="00315A83" w:rsidRDefault="00315A83" w:rsidP="004E2FD1">
      <w:pPr>
        <w:jc w:val="both"/>
        <w:rPr>
          <w:b/>
          <w:i/>
          <w:color w:val="4F81BD" w:themeColor="accent1"/>
          <w:sz w:val="22"/>
          <w:szCs w:val="22"/>
        </w:rPr>
      </w:pPr>
      <w:r w:rsidRPr="00263F97">
        <w:rPr>
          <w:b/>
          <w:i/>
          <w:color w:val="4F81BD" w:themeColor="accent1"/>
          <w:sz w:val="22"/>
          <w:szCs w:val="22"/>
        </w:rPr>
        <w:t>Modalités d’application</w:t>
      </w:r>
    </w:p>
    <w:tbl>
      <w:tblPr>
        <w:tblStyle w:val="Grilledutableau5"/>
        <w:tblW w:w="4813"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19"/>
        <w:gridCol w:w="1984"/>
        <w:gridCol w:w="2132"/>
        <w:gridCol w:w="1977"/>
      </w:tblGrid>
      <w:tr w:rsidR="0035173E" w:rsidRPr="00F03FC1" w14:paraId="14EC718D" w14:textId="77777777" w:rsidTr="0035173E">
        <w:trPr>
          <w:tblHeader/>
        </w:trPr>
        <w:tc>
          <w:tcPr>
            <w:tcW w:w="1693"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6DE443C4" w14:textId="77777777" w:rsidR="0035173E" w:rsidRPr="00F03FC1" w:rsidRDefault="0035173E" w:rsidP="00026AAC">
            <w:pPr>
              <w:jc w:val="both"/>
              <w:rPr>
                <w:rFonts w:cs="Arial"/>
                <w:b/>
                <w:color w:val="1F497D" w:themeColor="text2"/>
              </w:rPr>
            </w:pPr>
          </w:p>
          <w:p w14:paraId="69089AC1" w14:textId="77777777" w:rsidR="0035173E" w:rsidRPr="00F03FC1" w:rsidRDefault="0035173E" w:rsidP="00026AAC">
            <w:pPr>
              <w:jc w:val="center"/>
              <w:rPr>
                <w:rFonts w:cs="Arial"/>
                <w:b/>
                <w:color w:val="1F497D" w:themeColor="text2"/>
              </w:rPr>
            </w:pPr>
            <w:r>
              <w:rPr>
                <w:rFonts w:cs="Arial"/>
                <w:b/>
                <w:color w:val="1F497D" w:themeColor="text2"/>
              </w:rPr>
              <w:t>DISPOSITIF DE</w:t>
            </w:r>
            <w:r w:rsidRPr="00F03FC1">
              <w:rPr>
                <w:rFonts w:cs="Arial"/>
                <w:b/>
                <w:color w:val="1F497D" w:themeColor="text2"/>
              </w:rPr>
              <w:t xml:space="preserve"> CONTRÔLE </w:t>
            </w:r>
            <w:r w:rsidR="00F41D88">
              <w:rPr>
                <w:rFonts w:cs="Arial"/>
                <w:b/>
                <w:color w:val="1F497D" w:themeColor="text2"/>
              </w:rPr>
              <w:br/>
            </w:r>
            <w:r>
              <w:rPr>
                <w:rFonts w:cs="Arial"/>
                <w:b/>
                <w:color w:val="1F497D" w:themeColor="text2"/>
              </w:rPr>
              <w:t xml:space="preserve">DE </w:t>
            </w:r>
            <w:r w:rsidRPr="00F03FC1">
              <w:rPr>
                <w:rFonts w:cs="Arial"/>
                <w:b/>
                <w:color w:val="1F497D" w:themeColor="text2"/>
              </w:rPr>
              <w:t>QUALITE INTERNE</w:t>
            </w:r>
          </w:p>
        </w:tc>
        <w:tc>
          <w:tcPr>
            <w:tcW w:w="2234"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A25D554" w14:textId="77777777" w:rsidR="0035173E" w:rsidRPr="00F03FC1" w:rsidRDefault="0035173E" w:rsidP="00026AAC">
            <w:pPr>
              <w:jc w:val="center"/>
              <w:rPr>
                <w:rFonts w:cs="Arial"/>
                <w:b/>
                <w:color w:val="1F497D" w:themeColor="text2"/>
              </w:rPr>
            </w:pPr>
          </w:p>
          <w:p w14:paraId="6875AA9D" w14:textId="77777777" w:rsidR="0035173E" w:rsidRPr="00F03FC1" w:rsidRDefault="0035173E" w:rsidP="00026AAC">
            <w:pPr>
              <w:jc w:val="center"/>
              <w:rPr>
                <w:rFonts w:cs="Arial"/>
                <w:b/>
                <w:color w:val="1F497D" w:themeColor="text2"/>
              </w:rPr>
            </w:pPr>
            <w:r w:rsidRPr="00F03FC1">
              <w:rPr>
                <w:rFonts w:cs="Arial"/>
                <w:b/>
                <w:color w:val="1F497D" w:themeColor="text2"/>
              </w:rPr>
              <w:t>Exercice individuel</w:t>
            </w:r>
          </w:p>
        </w:tc>
        <w:tc>
          <w:tcPr>
            <w:tcW w:w="1073" w:type="pct"/>
            <w:vMerge w:val="restart"/>
            <w:tcBorders>
              <w:top w:val="double" w:sz="4" w:space="0" w:color="1F497D" w:themeColor="text2"/>
              <w:left w:val="single" w:sz="4" w:space="0" w:color="1F497D" w:themeColor="text2"/>
              <w:right w:val="double" w:sz="4" w:space="0" w:color="1F497D" w:themeColor="text2"/>
            </w:tcBorders>
            <w:shd w:val="clear" w:color="auto" w:fill="auto"/>
          </w:tcPr>
          <w:p w14:paraId="051F4499" w14:textId="77777777" w:rsidR="0035173E" w:rsidRPr="00F03FC1" w:rsidRDefault="0035173E" w:rsidP="00026AAC">
            <w:pPr>
              <w:jc w:val="center"/>
              <w:rPr>
                <w:rFonts w:cs="Arial"/>
                <w:b/>
                <w:color w:val="1F497D" w:themeColor="text2"/>
              </w:rPr>
            </w:pPr>
          </w:p>
          <w:p w14:paraId="1B9742DA" w14:textId="77777777" w:rsidR="0035173E" w:rsidRPr="00F03FC1" w:rsidRDefault="0035173E" w:rsidP="00026AAC">
            <w:pPr>
              <w:jc w:val="center"/>
              <w:rPr>
                <w:rFonts w:cs="Arial"/>
                <w:b/>
                <w:color w:val="1F497D" w:themeColor="text2"/>
              </w:rPr>
            </w:pPr>
            <w:r w:rsidRPr="00F03FC1">
              <w:rPr>
                <w:rFonts w:cs="Arial"/>
                <w:b/>
                <w:color w:val="1F497D" w:themeColor="text2"/>
              </w:rPr>
              <w:t>Exercice collectif sans EIP</w:t>
            </w:r>
          </w:p>
        </w:tc>
      </w:tr>
      <w:tr w:rsidR="0035173E" w:rsidRPr="00F03FC1" w14:paraId="22CF212E" w14:textId="77777777" w:rsidTr="00684C78">
        <w:trPr>
          <w:tblHeader/>
        </w:trPr>
        <w:tc>
          <w:tcPr>
            <w:tcW w:w="1693" w:type="pct"/>
            <w:vMerge/>
            <w:tcBorders>
              <w:left w:val="double" w:sz="4" w:space="0" w:color="1F497D" w:themeColor="text2"/>
              <w:bottom w:val="single" w:sz="4" w:space="0" w:color="1F497D" w:themeColor="text2"/>
              <w:right w:val="single" w:sz="4" w:space="0" w:color="1F497D" w:themeColor="text2"/>
            </w:tcBorders>
            <w:shd w:val="clear" w:color="auto" w:fill="auto"/>
          </w:tcPr>
          <w:p w14:paraId="4DCCE538" w14:textId="77777777" w:rsidR="0035173E" w:rsidRPr="00F03FC1" w:rsidRDefault="0035173E" w:rsidP="00026AAC">
            <w:pPr>
              <w:jc w:val="center"/>
              <w:rPr>
                <w:rFonts w:cs="Arial"/>
                <w:b/>
                <w:color w:val="1F497D" w:themeColor="text2"/>
              </w:rPr>
            </w:pPr>
          </w:p>
        </w:tc>
        <w:tc>
          <w:tcPr>
            <w:tcW w:w="1077" w:type="pct"/>
            <w:tcBorders>
              <w:top w:val="single" w:sz="4" w:space="0" w:color="1F497D" w:themeColor="text2"/>
              <w:left w:val="single" w:sz="4" w:space="0" w:color="1F497D" w:themeColor="text2"/>
              <w:bottom w:val="single" w:sz="4" w:space="0" w:color="1F497D" w:themeColor="text2"/>
            </w:tcBorders>
            <w:shd w:val="clear" w:color="auto" w:fill="auto"/>
          </w:tcPr>
          <w:p w14:paraId="48827B9F" w14:textId="77777777" w:rsidR="0035173E" w:rsidRPr="00F03FC1" w:rsidRDefault="0035173E" w:rsidP="00026AAC">
            <w:pPr>
              <w:jc w:val="center"/>
              <w:rPr>
                <w:rFonts w:cs="Arial"/>
                <w:b/>
                <w:i/>
                <w:color w:val="1F497D" w:themeColor="text2"/>
              </w:rPr>
            </w:pPr>
            <w:r w:rsidRPr="00F03FC1">
              <w:rPr>
                <w:rFonts w:cs="Arial"/>
                <w:b/>
                <w:i/>
                <w:color w:val="1F497D" w:themeColor="text2"/>
              </w:rPr>
              <w:t xml:space="preserve">Sans collaborateur « audit » </w:t>
            </w:r>
          </w:p>
        </w:tc>
        <w:tc>
          <w:tcPr>
            <w:tcW w:w="1157" w:type="pct"/>
            <w:tcBorders>
              <w:top w:val="single" w:sz="4" w:space="0" w:color="1F497D" w:themeColor="text2"/>
              <w:bottom w:val="single" w:sz="4" w:space="0" w:color="1F497D" w:themeColor="text2"/>
              <w:right w:val="single" w:sz="4" w:space="0" w:color="1F497D" w:themeColor="text2"/>
            </w:tcBorders>
            <w:shd w:val="clear" w:color="auto" w:fill="auto"/>
          </w:tcPr>
          <w:p w14:paraId="50CD5A47" w14:textId="77777777" w:rsidR="0035173E" w:rsidRPr="00F03FC1" w:rsidRDefault="0035173E" w:rsidP="00026AAC">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073" w:type="pct"/>
            <w:vMerge/>
            <w:tcBorders>
              <w:left w:val="single" w:sz="4" w:space="0" w:color="1F497D" w:themeColor="text2"/>
              <w:bottom w:val="single" w:sz="4" w:space="0" w:color="1F497D" w:themeColor="text2"/>
              <w:right w:val="double" w:sz="4" w:space="0" w:color="1F497D" w:themeColor="text2"/>
            </w:tcBorders>
            <w:shd w:val="clear" w:color="auto" w:fill="auto"/>
          </w:tcPr>
          <w:p w14:paraId="710D35A0" w14:textId="77777777" w:rsidR="0035173E" w:rsidRPr="00F03FC1" w:rsidRDefault="0035173E" w:rsidP="00026AAC">
            <w:pPr>
              <w:jc w:val="center"/>
              <w:rPr>
                <w:rFonts w:cs="Arial"/>
              </w:rPr>
            </w:pPr>
          </w:p>
        </w:tc>
      </w:tr>
      <w:tr w:rsidR="0035173E" w:rsidRPr="00F03FC1" w14:paraId="010343C4" w14:textId="77777777" w:rsidTr="00684C78">
        <w:tc>
          <w:tcPr>
            <w:tcW w:w="1693" w:type="pct"/>
            <w:tcBorders>
              <w:left w:val="double" w:sz="4" w:space="0" w:color="1F497D" w:themeColor="text2"/>
              <w:bottom w:val="nil"/>
              <w:right w:val="single" w:sz="4" w:space="0" w:color="1F497D" w:themeColor="text2"/>
            </w:tcBorders>
            <w:shd w:val="clear" w:color="auto" w:fill="auto"/>
          </w:tcPr>
          <w:p w14:paraId="7F38A478" w14:textId="77777777" w:rsidR="0035173E" w:rsidRDefault="0035173E" w:rsidP="004E50D0">
            <w:pPr>
              <w:pStyle w:val="Paragraphedeliste"/>
              <w:numPr>
                <w:ilvl w:val="0"/>
                <w:numId w:val="32"/>
              </w:numPr>
              <w:ind w:left="176" w:hanging="176"/>
              <w:rPr>
                <w:rFonts w:cs="Arial"/>
              </w:rPr>
            </w:pPr>
            <w:r w:rsidRPr="0035173E">
              <w:rPr>
                <w:rFonts w:cs="Arial"/>
              </w:rPr>
              <w:t xml:space="preserve">Désignation d’un responsable du </w:t>
            </w:r>
            <w:r>
              <w:rPr>
                <w:rFonts w:cs="Arial"/>
              </w:rPr>
              <w:t xml:space="preserve">dispositif de </w:t>
            </w:r>
            <w:r w:rsidRPr="0035173E">
              <w:rPr>
                <w:rFonts w:cs="Arial"/>
              </w:rPr>
              <w:t>contrôle de qualité interne</w:t>
            </w:r>
          </w:p>
          <w:p w14:paraId="3B0A89BA" w14:textId="77777777" w:rsidR="005641BC" w:rsidRPr="0035173E" w:rsidRDefault="005641BC" w:rsidP="005641BC">
            <w:pPr>
              <w:pStyle w:val="Paragraphedeliste"/>
              <w:ind w:left="176"/>
              <w:rPr>
                <w:rFonts w:cs="Arial"/>
              </w:rPr>
            </w:pPr>
          </w:p>
        </w:tc>
        <w:tc>
          <w:tcPr>
            <w:tcW w:w="1077" w:type="pct"/>
            <w:tcBorders>
              <w:top w:val="single" w:sz="4" w:space="0" w:color="1F497D" w:themeColor="text2"/>
              <w:left w:val="single" w:sz="4" w:space="0" w:color="1F497D" w:themeColor="text2"/>
              <w:bottom w:val="nil"/>
            </w:tcBorders>
            <w:shd w:val="clear" w:color="auto" w:fill="auto"/>
          </w:tcPr>
          <w:p w14:paraId="1E528169" w14:textId="77777777" w:rsidR="0035173E" w:rsidRPr="0035173E" w:rsidRDefault="0035173E" w:rsidP="005641BC">
            <w:pPr>
              <w:jc w:val="center"/>
              <w:rPr>
                <w:rFonts w:cs="Arial"/>
                <w:color w:val="1F497D" w:themeColor="text2"/>
              </w:rPr>
            </w:pPr>
            <w:r w:rsidRPr="0035173E">
              <w:rPr>
                <w:rFonts w:cs="Arial"/>
              </w:rPr>
              <w:t>X</w:t>
            </w:r>
          </w:p>
        </w:tc>
        <w:tc>
          <w:tcPr>
            <w:tcW w:w="1157" w:type="pct"/>
            <w:tcBorders>
              <w:top w:val="single" w:sz="4" w:space="0" w:color="1F497D" w:themeColor="text2"/>
              <w:bottom w:val="nil"/>
            </w:tcBorders>
            <w:shd w:val="clear" w:color="auto" w:fill="auto"/>
          </w:tcPr>
          <w:p w14:paraId="5E3B4EA4" w14:textId="77777777" w:rsidR="0035173E" w:rsidRPr="00F03FC1" w:rsidRDefault="0035173E" w:rsidP="005641BC">
            <w:pPr>
              <w:jc w:val="center"/>
              <w:rPr>
                <w:rFonts w:cs="Arial"/>
                <w:b/>
                <w:i/>
                <w:color w:val="1F497D" w:themeColor="text2"/>
              </w:rPr>
            </w:pPr>
            <w:r w:rsidRPr="0035173E">
              <w:rPr>
                <w:rFonts w:cs="Arial"/>
              </w:rPr>
              <w:t>X</w:t>
            </w:r>
          </w:p>
        </w:tc>
        <w:tc>
          <w:tcPr>
            <w:tcW w:w="1073" w:type="pct"/>
            <w:tcBorders>
              <w:top w:val="single" w:sz="4" w:space="0" w:color="1F497D" w:themeColor="text2"/>
              <w:bottom w:val="nil"/>
              <w:right w:val="double" w:sz="4" w:space="0" w:color="1F497D" w:themeColor="text2"/>
            </w:tcBorders>
            <w:shd w:val="clear" w:color="auto" w:fill="auto"/>
          </w:tcPr>
          <w:p w14:paraId="2444DDF2" w14:textId="77777777" w:rsidR="0035173E" w:rsidRPr="00F03FC1" w:rsidRDefault="0035173E" w:rsidP="005641BC">
            <w:pPr>
              <w:jc w:val="center"/>
              <w:rPr>
                <w:rFonts w:cs="Arial"/>
              </w:rPr>
            </w:pPr>
            <w:r w:rsidRPr="0035173E">
              <w:rPr>
                <w:rFonts w:cs="Arial"/>
              </w:rPr>
              <w:t>X</w:t>
            </w:r>
          </w:p>
        </w:tc>
      </w:tr>
      <w:tr w:rsidR="0035173E" w:rsidRPr="00F03FC1" w14:paraId="2BF79830" w14:textId="77777777" w:rsidTr="00684C78">
        <w:tc>
          <w:tcPr>
            <w:tcW w:w="1693" w:type="pct"/>
            <w:tcBorders>
              <w:top w:val="nil"/>
              <w:left w:val="double" w:sz="4" w:space="0" w:color="1F497D" w:themeColor="text2"/>
              <w:right w:val="single" w:sz="4" w:space="0" w:color="1F497D" w:themeColor="text2"/>
            </w:tcBorders>
            <w:shd w:val="clear" w:color="auto" w:fill="auto"/>
          </w:tcPr>
          <w:p w14:paraId="754B682D" w14:textId="77777777" w:rsidR="0035173E" w:rsidRDefault="0035173E" w:rsidP="004E50D0">
            <w:pPr>
              <w:pStyle w:val="Paragraphedeliste"/>
              <w:numPr>
                <w:ilvl w:val="0"/>
                <w:numId w:val="31"/>
              </w:numPr>
              <w:ind w:left="176" w:hanging="176"/>
              <w:rPr>
                <w:rFonts w:cs="Arial"/>
              </w:rPr>
            </w:pPr>
            <w:r w:rsidRPr="0035173E">
              <w:rPr>
                <w:rFonts w:cs="Arial"/>
              </w:rPr>
              <w:t>Définition, mise en œuvre et suivi d</w:t>
            </w:r>
            <w:r>
              <w:rPr>
                <w:rFonts w:cs="Arial"/>
              </w:rPr>
              <w:t xml:space="preserve">u dispositif de </w:t>
            </w:r>
            <w:r w:rsidRPr="0035173E">
              <w:rPr>
                <w:rFonts w:cs="Arial"/>
              </w:rPr>
              <w:t>contrôle</w:t>
            </w:r>
            <w:r>
              <w:rPr>
                <w:rFonts w:cs="Arial"/>
              </w:rPr>
              <w:br/>
            </w:r>
            <w:r w:rsidRPr="0035173E">
              <w:rPr>
                <w:rFonts w:cs="Arial"/>
              </w:rPr>
              <w:t xml:space="preserve"> de qualité interne </w:t>
            </w:r>
          </w:p>
          <w:p w14:paraId="68E88C78" w14:textId="77777777" w:rsidR="005641BC" w:rsidRPr="0035173E" w:rsidRDefault="005641BC" w:rsidP="005641BC">
            <w:pPr>
              <w:pStyle w:val="Paragraphedeliste"/>
              <w:ind w:left="176"/>
              <w:rPr>
                <w:rFonts w:cs="Arial"/>
              </w:rPr>
            </w:pPr>
          </w:p>
        </w:tc>
        <w:tc>
          <w:tcPr>
            <w:tcW w:w="1077" w:type="pct"/>
            <w:tcBorders>
              <w:top w:val="nil"/>
              <w:left w:val="single" w:sz="4" w:space="0" w:color="1F497D" w:themeColor="text2"/>
            </w:tcBorders>
            <w:shd w:val="clear" w:color="auto" w:fill="auto"/>
          </w:tcPr>
          <w:p w14:paraId="3C61C238" w14:textId="77777777" w:rsidR="0035173E" w:rsidRPr="00F03FC1" w:rsidRDefault="0035173E" w:rsidP="005641BC">
            <w:pPr>
              <w:jc w:val="center"/>
              <w:rPr>
                <w:rFonts w:cs="Arial"/>
                <w:b/>
                <w:i/>
                <w:color w:val="1F497D" w:themeColor="text2"/>
              </w:rPr>
            </w:pPr>
            <w:r w:rsidRPr="0035173E">
              <w:rPr>
                <w:rFonts w:cs="Arial"/>
              </w:rPr>
              <w:t>X</w:t>
            </w:r>
          </w:p>
        </w:tc>
        <w:tc>
          <w:tcPr>
            <w:tcW w:w="1157" w:type="pct"/>
            <w:tcBorders>
              <w:top w:val="nil"/>
            </w:tcBorders>
            <w:shd w:val="clear" w:color="auto" w:fill="auto"/>
          </w:tcPr>
          <w:p w14:paraId="0D64A408" w14:textId="77777777" w:rsidR="0035173E" w:rsidRPr="00F03FC1" w:rsidRDefault="0035173E" w:rsidP="005641BC">
            <w:pPr>
              <w:jc w:val="center"/>
              <w:rPr>
                <w:rFonts w:cs="Arial"/>
                <w:b/>
                <w:i/>
                <w:color w:val="1F497D" w:themeColor="text2"/>
              </w:rPr>
            </w:pPr>
            <w:r w:rsidRPr="0035173E">
              <w:rPr>
                <w:rFonts w:cs="Arial"/>
              </w:rPr>
              <w:t>X</w:t>
            </w:r>
          </w:p>
        </w:tc>
        <w:tc>
          <w:tcPr>
            <w:tcW w:w="1073" w:type="pct"/>
            <w:tcBorders>
              <w:top w:val="nil"/>
              <w:right w:val="double" w:sz="4" w:space="0" w:color="1F497D" w:themeColor="text2"/>
            </w:tcBorders>
            <w:shd w:val="clear" w:color="auto" w:fill="auto"/>
          </w:tcPr>
          <w:p w14:paraId="68F57788" w14:textId="77777777" w:rsidR="0035173E" w:rsidRPr="00F03FC1" w:rsidRDefault="0035173E" w:rsidP="005641BC">
            <w:pPr>
              <w:jc w:val="center"/>
              <w:rPr>
                <w:rFonts w:cs="Arial"/>
              </w:rPr>
            </w:pPr>
            <w:r w:rsidRPr="0035173E">
              <w:rPr>
                <w:rFonts w:cs="Arial"/>
              </w:rPr>
              <w:t>X</w:t>
            </w:r>
          </w:p>
        </w:tc>
      </w:tr>
      <w:tr w:rsidR="0035173E" w:rsidRPr="00F03FC1" w14:paraId="471115F2" w14:textId="77777777" w:rsidTr="0035173E">
        <w:trPr>
          <w:trHeight w:val="1565"/>
        </w:trPr>
        <w:tc>
          <w:tcPr>
            <w:tcW w:w="1693" w:type="pct"/>
            <w:tcBorders>
              <w:left w:val="double" w:sz="4" w:space="0" w:color="1F497D" w:themeColor="text2"/>
              <w:bottom w:val="double" w:sz="4" w:space="0" w:color="1F497D" w:themeColor="text2"/>
            </w:tcBorders>
          </w:tcPr>
          <w:p w14:paraId="75695BE7" w14:textId="77777777" w:rsidR="00684C78" w:rsidRDefault="00684C78" w:rsidP="00684C78">
            <w:pPr>
              <w:pStyle w:val="Paragraphedeliste"/>
              <w:ind w:left="176"/>
              <w:rPr>
                <w:rFonts w:cs="Arial"/>
              </w:rPr>
            </w:pPr>
          </w:p>
          <w:p w14:paraId="549645F9" w14:textId="77777777" w:rsidR="0035173E" w:rsidRPr="00F03FC1" w:rsidRDefault="0035173E" w:rsidP="004E50D0">
            <w:pPr>
              <w:pStyle w:val="Paragraphedeliste"/>
              <w:numPr>
                <w:ilvl w:val="0"/>
                <w:numId w:val="32"/>
              </w:numPr>
              <w:ind w:left="176" w:hanging="176"/>
              <w:rPr>
                <w:rFonts w:cs="Arial"/>
              </w:rPr>
            </w:pPr>
            <w:r w:rsidRPr="0035173E">
              <w:rPr>
                <w:rFonts w:cs="Arial"/>
              </w:rPr>
              <w:t>Conservation pendant 6 ans des évaluations annuelles du dispositif de contrôle de qualité interne et plans d’actions correctrices</w:t>
            </w:r>
          </w:p>
        </w:tc>
        <w:tc>
          <w:tcPr>
            <w:tcW w:w="1077" w:type="pct"/>
            <w:tcBorders>
              <w:bottom w:val="double" w:sz="4" w:space="0" w:color="1F497D" w:themeColor="text2"/>
            </w:tcBorders>
          </w:tcPr>
          <w:p w14:paraId="65F7912C" w14:textId="77777777" w:rsidR="00684C78" w:rsidRDefault="00684C78" w:rsidP="005641BC">
            <w:pPr>
              <w:jc w:val="center"/>
              <w:rPr>
                <w:rFonts w:cs="Arial"/>
              </w:rPr>
            </w:pPr>
          </w:p>
          <w:p w14:paraId="240747D0" w14:textId="77777777" w:rsidR="0035173E" w:rsidRPr="00F03FC1" w:rsidRDefault="0035173E" w:rsidP="005641BC">
            <w:pPr>
              <w:jc w:val="center"/>
              <w:rPr>
                <w:rFonts w:cs="Arial"/>
              </w:rPr>
            </w:pPr>
            <w:r w:rsidRPr="0035173E">
              <w:rPr>
                <w:rFonts w:cs="Arial"/>
              </w:rPr>
              <w:t>X</w:t>
            </w:r>
          </w:p>
        </w:tc>
        <w:tc>
          <w:tcPr>
            <w:tcW w:w="1157" w:type="pct"/>
            <w:tcBorders>
              <w:bottom w:val="double" w:sz="4" w:space="0" w:color="1F497D" w:themeColor="text2"/>
            </w:tcBorders>
          </w:tcPr>
          <w:p w14:paraId="6589202C" w14:textId="77777777" w:rsidR="00684C78" w:rsidRDefault="00684C78" w:rsidP="005641BC">
            <w:pPr>
              <w:jc w:val="center"/>
              <w:rPr>
                <w:rFonts w:cs="Arial"/>
              </w:rPr>
            </w:pPr>
          </w:p>
          <w:p w14:paraId="465AAEAF" w14:textId="77777777" w:rsidR="0035173E" w:rsidRPr="002F5F28" w:rsidRDefault="0035173E" w:rsidP="005641BC">
            <w:pPr>
              <w:jc w:val="center"/>
              <w:rPr>
                <w:rFonts w:ascii="Calibri" w:eastAsia="Calibri" w:hAnsi="Calibri" w:cs="Times New Roman"/>
              </w:rPr>
            </w:pPr>
            <w:r w:rsidRPr="0035173E">
              <w:rPr>
                <w:rFonts w:cs="Arial"/>
              </w:rPr>
              <w:t>X</w:t>
            </w:r>
          </w:p>
        </w:tc>
        <w:tc>
          <w:tcPr>
            <w:tcW w:w="1073" w:type="pct"/>
            <w:tcBorders>
              <w:bottom w:val="double" w:sz="4" w:space="0" w:color="1F497D" w:themeColor="text2"/>
              <w:right w:val="double" w:sz="4" w:space="0" w:color="1F497D" w:themeColor="text2"/>
            </w:tcBorders>
          </w:tcPr>
          <w:p w14:paraId="58A413FF" w14:textId="77777777" w:rsidR="00684C78" w:rsidRDefault="00684C78" w:rsidP="005641BC">
            <w:pPr>
              <w:jc w:val="center"/>
              <w:rPr>
                <w:rFonts w:cs="Arial"/>
              </w:rPr>
            </w:pPr>
          </w:p>
          <w:p w14:paraId="1FEC4B4A" w14:textId="77777777" w:rsidR="0035173E" w:rsidRPr="00F03FC1" w:rsidRDefault="0035173E" w:rsidP="005641BC">
            <w:pPr>
              <w:jc w:val="center"/>
              <w:rPr>
                <w:rFonts w:cs="Arial"/>
              </w:rPr>
            </w:pPr>
            <w:r w:rsidRPr="0035173E">
              <w:rPr>
                <w:rFonts w:cs="Arial"/>
              </w:rPr>
              <w:t>X</w:t>
            </w:r>
          </w:p>
        </w:tc>
      </w:tr>
    </w:tbl>
    <w:p w14:paraId="51162325" w14:textId="77777777" w:rsidR="00362E68" w:rsidRDefault="00362E68" w:rsidP="004E2FD1">
      <w:pPr>
        <w:jc w:val="both"/>
        <w:rPr>
          <w:b/>
          <w:i/>
          <w:color w:val="4F81BD" w:themeColor="accent1"/>
          <w:sz w:val="22"/>
          <w:szCs w:val="22"/>
        </w:rPr>
      </w:pPr>
    </w:p>
    <w:p w14:paraId="5BF74FBD" w14:textId="77777777" w:rsidR="005641BC" w:rsidRPr="00263F97" w:rsidRDefault="00520595" w:rsidP="004E2FD1">
      <w:pPr>
        <w:jc w:val="both"/>
        <w:rPr>
          <w:b/>
          <w:i/>
          <w:color w:val="4F81BD" w:themeColor="accent1"/>
          <w:sz w:val="22"/>
          <w:szCs w:val="22"/>
        </w:rPr>
      </w:pPr>
      <w:r>
        <w:rPr>
          <w:b/>
          <w:i/>
          <w:color w:val="4F81BD" w:themeColor="accent1"/>
          <w:sz w:val="22"/>
          <w:szCs w:val="22"/>
        </w:rPr>
        <w:t>Commentaires</w:t>
      </w:r>
    </w:p>
    <w:p w14:paraId="39BAEC8A" w14:textId="44F3B7CA" w:rsidR="00315A83" w:rsidRPr="00315A83" w:rsidRDefault="005724A6" w:rsidP="004E50D0">
      <w:pPr>
        <w:numPr>
          <w:ilvl w:val="0"/>
          <w:numId w:val="13"/>
        </w:numPr>
        <w:spacing w:before="0" w:after="160" w:line="259" w:lineRule="auto"/>
        <w:ind w:left="284" w:hanging="284"/>
        <w:contextualSpacing/>
        <w:rPr>
          <w:rFonts w:ascii="Calibri" w:eastAsia="Calibri" w:hAnsi="Calibri" w:cs="Times New Roman"/>
          <w:b/>
          <w:color w:val="4F81BD" w:themeColor="accent1"/>
          <w:sz w:val="22"/>
          <w:szCs w:val="22"/>
        </w:rPr>
      </w:pPr>
      <w:r>
        <w:rPr>
          <w:rFonts w:ascii="Calibri" w:eastAsia="Calibri" w:hAnsi="Calibri" w:cs="Times New Roman"/>
          <w:b/>
          <w:color w:val="4F81BD" w:themeColor="accent1"/>
          <w:sz w:val="22"/>
          <w:szCs w:val="22"/>
        </w:rPr>
        <w:t>Fonctions et p</w:t>
      </w:r>
      <w:r w:rsidR="004546E4">
        <w:rPr>
          <w:rFonts w:ascii="Calibri" w:eastAsia="Calibri" w:hAnsi="Calibri" w:cs="Times New Roman"/>
          <w:b/>
          <w:color w:val="4F81BD" w:themeColor="accent1"/>
          <w:sz w:val="22"/>
          <w:szCs w:val="22"/>
        </w:rPr>
        <w:t>ersonnes concernées</w:t>
      </w:r>
      <w:r w:rsidR="00315A83">
        <w:rPr>
          <w:rFonts w:ascii="Calibri" w:eastAsia="Calibri" w:hAnsi="Calibri" w:cs="Times New Roman"/>
          <w:b/>
          <w:color w:val="4F81BD" w:themeColor="accent1"/>
          <w:sz w:val="22"/>
          <w:szCs w:val="22"/>
        </w:rPr>
        <w:br/>
      </w:r>
    </w:p>
    <w:p w14:paraId="1D69E1B3" w14:textId="25032FCF" w:rsidR="001B66B1" w:rsidRPr="005724A6" w:rsidRDefault="001B66B1" w:rsidP="004E2FD1">
      <w:pPr>
        <w:spacing w:before="0"/>
        <w:jc w:val="both"/>
        <w:rPr>
          <w:rFonts w:ascii="Calibri" w:eastAsia="Calibri" w:hAnsi="Calibri" w:cs="Times New Roman"/>
          <w:sz w:val="22"/>
          <w:szCs w:val="22"/>
        </w:rPr>
      </w:pPr>
      <w:r w:rsidRPr="005724A6">
        <w:rPr>
          <w:rFonts w:ascii="Calibri" w:eastAsia="Calibri" w:hAnsi="Calibri" w:cs="Times New Roman"/>
          <w:sz w:val="22"/>
          <w:szCs w:val="22"/>
        </w:rPr>
        <w:t xml:space="preserve">Deux fonctions sont à distinguer, </w:t>
      </w:r>
      <w:r w:rsidR="005724A6">
        <w:rPr>
          <w:rFonts w:ascii="Calibri" w:eastAsia="Calibri" w:hAnsi="Calibri" w:cs="Times New Roman"/>
          <w:sz w:val="22"/>
          <w:szCs w:val="22"/>
        </w:rPr>
        <w:t>lesquelles</w:t>
      </w:r>
      <w:r w:rsidRPr="005724A6">
        <w:rPr>
          <w:rFonts w:ascii="Calibri" w:eastAsia="Calibri" w:hAnsi="Calibri" w:cs="Times New Roman"/>
          <w:sz w:val="22"/>
          <w:szCs w:val="22"/>
        </w:rPr>
        <w:t xml:space="preserve"> peuvent être exercées par une même personne ou des personnes di</w:t>
      </w:r>
      <w:r w:rsidR="005724A6">
        <w:rPr>
          <w:rFonts w:ascii="Calibri" w:eastAsia="Calibri" w:hAnsi="Calibri" w:cs="Times New Roman"/>
          <w:sz w:val="22"/>
          <w:szCs w:val="22"/>
        </w:rPr>
        <w:t xml:space="preserve">fférentes </w:t>
      </w:r>
      <w:r w:rsidRPr="005724A6">
        <w:rPr>
          <w:rFonts w:ascii="Calibri" w:eastAsia="Calibri" w:hAnsi="Calibri" w:cs="Times New Roman"/>
          <w:sz w:val="22"/>
          <w:szCs w:val="22"/>
        </w:rPr>
        <w:t>:</w:t>
      </w:r>
    </w:p>
    <w:p w14:paraId="53112CAB" w14:textId="10431494" w:rsidR="00315A83" w:rsidRPr="00315A83" w:rsidRDefault="001B66B1" w:rsidP="004E2FD1">
      <w:pPr>
        <w:spacing w:before="0"/>
        <w:jc w:val="both"/>
        <w:rPr>
          <w:rFonts w:ascii="Calibri" w:eastAsia="Calibri" w:hAnsi="Calibri" w:cs="Times New Roman"/>
          <w:b/>
          <w:sz w:val="22"/>
          <w:szCs w:val="22"/>
        </w:rPr>
      </w:pPr>
      <w:r>
        <w:rPr>
          <w:rFonts w:ascii="Calibri" w:eastAsia="Calibri" w:hAnsi="Calibri" w:cs="Times New Roman"/>
          <w:b/>
          <w:i/>
          <w:color w:val="4F81BD" w:themeColor="accent1"/>
          <w:sz w:val="22"/>
          <w:szCs w:val="22"/>
        </w:rPr>
        <w:t>R</w:t>
      </w:r>
      <w:r w:rsidR="00315A83" w:rsidRPr="00315A83">
        <w:rPr>
          <w:rFonts w:ascii="Calibri" w:eastAsia="Calibri" w:hAnsi="Calibri" w:cs="Times New Roman"/>
          <w:b/>
          <w:i/>
          <w:color w:val="4F81BD" w:themeColor="accent1"/>
          <w:sz w:val="22"/>
          <w:szCs w:val="22"/>
        </w:rPr>
        <w:t>esponsable</w:t>
      </w:r>
      <w:r w:rsidR="005641BC">
        <w:rPr>
          <w:rFonts w:ascii="Calibri" w:eastAsia="Calibri" w:hAnsi="Calibri" w:cs="Times New Roman"/>
          <w:b/>
          <w:i/>
          <w:color w:val="4F81BD" w:themeColor="accent1"/>
          <w:sz w:val="22"/>
          <w:szCs w:val="22"/>
        </w:rPr>
        <w:t xml:space="preserve"> du dispositif de contrôle de qualité interne</w:t>
      </w:r>
      <w:r w:rsidR="00315A83" w:rsidRPr="00315A83">
        <w:rPr>
          <w:rFonts w:ascii="Calibri" w:eastAsia="Calibri" w:hAnsi="Calibri" w:cs="Times New Roman"/>
          <w:b/>
          <w:i/>
          <w:color w:val="4F81BD" w:themeColor="accent1"/>
          <w:sz w:val="22"/>
          <w:szCs w:val="22"/>
        </w:rPr>
        <w:t> </w:t>
      </w:r>
    </w:p>
    <w:p w14:paraId="54EB8159" w14:textId="77777777" w:rsidR="005641BC" w:rsidRDefault="005641BC" w:rsidP="005641BC">
      <w:pPr>
        <w:spacing w:before="0"/>
        <w:jc w:val="both"/>
        <w:rPr>
          <w:rFonts w:ascii="Calibri" w:eastAsia="Calibri" w:hAnsi="Calibri" w:cs="Times New Roman"/>
          <w:sz w:val="22"/>
          <w:szCs w:val="22"/>
        </w:rPr>
      </w:pPr>
      <w:r>
        <w:rPr>
          <w:rFonts w:ascii="Calibri" w:eastAsia="Calibri" w:hAnsi="Calibri" w:cs="Times New Roman"/>
          <w:sz w:val="22"/>
          <w:szCs w:val="22"/>
        </w:rPr>
        <w:t>Le dispositif de contrôle de qualité interne est « </w:t>
      </w:r>
      <w:r w:rsidRPr="00026AAC">
        <w:rPr>
          <w:rFonts w:ascii="Calibri" w:eastAsia="Calibri" w:hAnsi="Calibri" w:cs="Times New Roman"/>
          <w:i/>
          <w:sz w:val="22"/>
          <w:szCs w:val="22"/>
        </w:rPr>
        <w:t>placé sous la responsabilité d’</w:t>
      </w:r>
      <w:r w:rsidRPr="00080758">
        <w:rPr>
          <w:rFonts w:ascii="Calibri" w:eastAsia="Calibri" w:hAnsi="Calibri" w:cs="Times New Roman"/>
          <w:i/>
          <w:sz w:val="22"/>
          <w:szCs w:val="22"/>
        </w:rPr>
        <w:t xml:space="preserve">un commissaire aux comptes, personne physique, inscrit </w:t>
      </w:r>
      <w:r w:rsidRPr="009B1FC2">
        <w:rPr>
          <w:rFonts w:ascii="Calibri" w:eastAsia="Calibri" w:hAnsi="Calibri" w:cs="Times New Roman"/>
          <w:i/>
          <w:sz w:val="22"/>
          <w:szCs w:val="22"/>
        </w:rPr>
        <w:t>(…) </w:t>
      </w:r>
      <w:r>
        <w:rPr>
          <w:rFonts w:ascii="Calibri" w:eastAsia="Calibri" w:hAnsi="Calibri" w:cs="Times New Roman"/>
          <w:sz w:val="22"/>
          <w:szCs w:val="22"/>
        </w:rPr>
        <w:t xml:space="preserve">» (article </w:t>
      </w:r>
      <w:r w:rsidRPr="005641BC">
        <w:rPr>
          <w:rFonts w:ascii="Calibri" w:eastAsia="Calibri" w:hAnsi="Calibri" w:cs="Times New Roman"/>
          <w:sz w:val="22"/>
          <w:szCs w:val="22"/>
        </w:rPr>
        <w:t>R.822-33, 2° j)</w:t>
      </w:r>
      <w:r w:rsidR="00F41D88">
        <w:rPr>
          <w:rFonts w:ascii="Calibri" w:eastAsia="Calibri" w:hAnsi="Calibri" w:cs="Times New Roman"/>
          <w:sz w:val="22"/>
          <w:szCs w:val="22"/>
        </w:rPr>
        <w:t xml:space="preserve"> du code de commerce)</w:t>
      </w:r>
      <w:r>
        <w:rPr>
          <w:rFonts w:ascii="Calibri" w:eastAsia="Calibri" w:hAnsi="Calibri" w:cs="Times New Roman"/>
          <w:sz w:val="22"/>
          <w:szCs w:val="22"/>
        </w:rPr>
        <w:t>.</w:t>
      </w:r>
    </w:p>
    <w:p w14:paraId="69CE1C61" w14:textId="77777777" w:rsidR="005641BC" w:rsidRDefault="005641BC" w:rsidP="005641BC">
      <w:pPr>
        <w:spacing w:before="0"/>
        <w:jc w:val="both"/>
        <w:rPr>
          <w:rFonts w:ascii="Calibri" w:eastAsia="Calibri" w:hAnsi="Calibri" w:cs="Times New Roman"/>
          <w:sz w:val="22"/>
          <w:szCs w:val="22"/>
        </w:rPr>
      </w:pPr>
      <w:r>
        <w:rPr>
          <w:rFonts w:ascii="Calibri" w:eastAsia="Calibri" w:hAnsi="Calibri" w:cs="Times New Roman"/>
          <w:sz w:val="22"/>
          <w:szCs w:val="22"/>
        </w:rPr>
        <w:t>Il peut donc s’agir :</w:t>
      </w:r>
    </w:p>
    <w:p w14:paraId="2323A868" w14:textId="4B57DB31" w:rsidR="005641BC" w:rsidRDefault="005641BC" w:rsidP="004E50D0">
      <w:pPr>
        <w:pStyle w:val="Paragraphedeliste"/>
        <w:numPr>
          <w:ilvl w:val="0"/>
          <w:numId w:val="33"/>
        </w:numPr>
        <w:spacing w:before="0"/>
        <w:jc w:val="both"/>
        <w:rPr>
          <w:rFonts w:ascii="Calibri" w:eastAsia="Calibri" w:hAnsi="Calibri" w:cs="Times New Roman"/>
          <w:sz w:val="22"/>
          <w:szCs w:val="22"/>
        </w:rPr>
      </w:pPr>
      <w:r w:rsidRPr="005641BC">
        <w:rPr>
          <w:rFonts w:ascii="Calibri" w:eastAsia="Calibri" w:hAnsi="Calibri" w:cs="Times New Roman"/>
          <w:sz w:val="22"/>
          <w:szCs w:val="22"/>
        </w:rPr>
        <w:t>du commissaire aux comptes</w:t>
      </w:r>
      <w:r>
        <w:rPr>
          <w:rFonts w:ascii="Calibri" w:eastAsia="Calibri" w:hAnsi="Calibri" w:cs="Times New Roman"/>
          <w:sz w:val="22"/>
          <w:szCs w:val="22"/>
        </w:rPr>
        <w:t xml:space="preserve"> </w:t>
      </w:r>
      <w:r w:rsidR="006476C2">
        <w:rPr>
          <w:rFonts w:ascii="Calibri" w:eastAsia="Calibri" w:hAnsi="Calibri" w:cs="Times New Roman"/>
          <w:sz w:val="22"/>
          <w:szCs w:val="22"/>
        </w:rPr>
        <w:t xml:space="preserve">inscrit </w:t>
      </w:r>
      <w:r>
        <w:rPr>
          <w:rFonts w:ascii="Calibri" w:eastAsia="Calibri" w:hAnsi="Calibri" w:cs="Times New Roman"/>
          <w:sz w:val="22"/>
          <w:szCs w:val="22"/>
        </w:rPr>
        <w:t>exerçant à titre individuel ;</w:t>
      </w:r>
      <w:r w:rsidR="0097698A">
        <w:rPr>
          <w:rFonts w:ascii="Calibri" w:eastAsia="Calibri" w:hAnsi="Calibri" w:cs="Times New Roman"/>
          <w:sz w:val="22"/>
          <w:szCs w:val="22"/>
        </w:rPr>
        <w:t xml:space="preserve"> </w:t>
      </w:r>
    </w:p>
    <w:p w14:paraId="2A00583A" w14:textId="66160732" w:rsidR="005641BC" w:rsidRDefault="005641BC" w:rsidP="004E50D0">
      <w:pPr>
        <w:pStyle w:val="Paragraphedeliste"/>
        <w:numPr>
          <w:ilvl w:val="0"/>
          <w:numId w:val="33"/>
        </w:numPr>
        <w:spacing w:before="0"/>
        <w:jc w:val="both"/>
        <w:rPr>
          <w:rFonts w:ascii="Calibri" w:eastAsia="Calibri" w:hAnsi="Calibri" w:cs="Times New Roman"/>
          <w:sz w:val="22"/>
          <w:szCs w:val="22"/>
        </w:rPr>
      </w:pPr>
      <w:r>
        <w:rPr>
          <w:rFonts w:ascii="Calibri" w:eastAsia="Calibri" w:hAnsi="Calibri" w:cs="Times New Roman"/>
          <w:sz w:val="22"/>
          <w:szCs w:val="22"/>
        </w:rPr>
        <w:t xml:space="preserve">d’un associé commissaire aux comptes </w:t>
      </w:r>
      <w:r w:rsidR="006476C2">
        <w:rPr>
          <w:rFonts w:ascii="Calibri" w:eastAsia="Calibri" w:hAnsi="Calibri" w:cs="Times New Roman"/>
          <w:sz w:val="22"/>
          <w:szCs w:val="22"/>
        </w:rPr>
        <w:t xml:space="preserve">inscrit </w:t>
      </w:r>
      <w:r>
        <w:rPr>
          <w:rFonts w:ascii="Calibri" w:eastAsia="Calibri" w:hAnsi="Calibri" w:cs="Times New Roman"/>
          <w:sz w:val="22"/>
          <w:szCs w:val="22"/>
        </w:rPr>
        <w:t>du cabinet ;</w:t>
      </w:r>
    </w:p>
    <w:p w14:paraId="6A45769E" w14:textId="5818CB5F" w:rsidR="005641BC" w:rsidRPr="005641BC" w:rsidRDefault="005641BC" w:rsidP="004E50D0">
      <w:pPr>
        <w:pStyle w:val="Paragraphedeliste"/>
        <w:numPr>
          <w:ilvl w:val="0"/>
          <w:numId w:val="33"/>
        </w:numPr>
        <w:spacing w:before="0"/>
        <w:jc w:val="both"/>
        <w:rPr>
          <w:rFonts w:ascii="Calibri" w:eastAsia="Calibri" w:hAnsi="Calibri" w:cs="Times New Roman"/>
          <w:sz w:val="22"/>
          <w:szCs w:val="22"/>
        </w:rPr>
      </w:pPr>
      <w:r>
        <w:rPr>
          <w:rFonts w:ascii="Calibri" w:eastAsia="Calibri" w:hAnsi="Calibri" w:cs="Times New Roman"/>
          <w:sz w:val="22"/>
          <w:szCs w:val="22"/>
        </w:rPr>
        <w:t>d’un collaborateur commissaire aux comptes inscrit</w:t>
      </w:r>
      <w:r w:rsidR="00FA4D10">
        <w:rPr>
          <w:rFonts w:ascii="Calibri" w:eastAsia="Calibri" w:hAnsi="Calibri" w:cs="Times New Roman"/>
          <w:sz w:val="22"/>
          <w:szCs w:val="22"/>
        </w:rPr>
        <w:t xml:space="preserve"> disposant d’une expérience et d’une autorité suffisantes</w:t>
      </w:r>
      <w:r>
        <w:rPr>
          <w:rFonts w:ascii="Calibri" w:eastAsia="Calibri" w:hAnsi="Calibri" w:cs="Times New Roman"/>
          <w:sz w:val="22"/>
          <w:szCs w:val="22"/>
        </w:rPr>
        <w:t>.</w:t>
      </w:r>
    </w:p>
    <w:p w14:paraId="05E48B88" w14:textId="5AFC0DBF" w:rsidR="007F0619" w:rsidRDefault="001B66B1" w:rsidP="007F0619">
      <w:pPr>
        <w:pStyle w:val="Default"/>
        <w:rPr>
          <w:rFonts w:ascii="Calibri" w:eastAsia="Calibri" w:hAnsi="Calibri"/>
          <w:b/>
          <w:color w:val="4F81BD" w:themeColor="accent1"/>
          <w:sz w:val="22"/>
          <w:szCs w:val="22"/>
        </w:rPr>
      </w:pPr>
      <w:r>
        <w:rPr>
          <w:rFonts w:ascii="Calibri" w:eastAsia="Calibri" w:hAnsi="Calibri"/>
          <w:b/>
          <w:i/>
          <w:color w:val="4F81BD" w:themeColor="accent1"/>
          <w:sz w:val="22"/>
          <w:szCs w:val="22"/>
        </w:rPr>
        <w:t>Responsable</w:t>
      </w:r>
      <w:r w:rsidR="00315A83" w:rsidRPr="00315A83">
        <w:rPr>
          <w:rFonts w:ascii="Calibri" w:eastAsia="Calibri" w:hAnsi="Calibri"/>
          <w:b/>
          <w:i/>
          <w:color w:val="4F81BD" w:themeColor="accent1"/>
          <w:sz w:val="22"/>
          <w:szCs w:val="22"/>
        </w:rPr>
        <w:t xml:space="preserve"> de </w:t>
      </w:r>
      <w:r>
        <w:rPr>
          <w:rFonts w:ascii="Calibri" w:eastAsia="Calibri" w:hAnsi="Calibri"/>
          <w:b/>
          <w:i/>
          <w:color w:val="4F81BD" w:themeColor="accent1"/>
          <w:sz w:val="22"/>
          <w:szCs w:val="22"/>
        </w:rPr>
        <w:t xml:space="preserve">la </w:t>
      </w:r>
      <w:r w:rsidR="00315A83" w:rsidRPr="00315A83">
        <w:rPr>
          <w:rFonts w:ascii="Calibri" w:eastAsia="Calibri" w:hAnsi="Calibri"/>
          <w:b/>
          <w:i/>
          <w:color w:val="4F81BD" w:themeColor="accent1"/>
          <w:sz w:val="22"/>
          <w:szCs w:val="22"/>
        </w:rPr>
        <w:t>m</w:t>
      </w:r>
      <w:r>
        <w:rPr>
          <w:rFonts w:ascii="Calibri" w:eastAsia="Calibri" w:hAnsi="Calibri"/>
          <w:b/>
          <w:i/>
          <w:color w:val="4F81BD" w:themeColor="accent1"/>
          <w:sz w:val="22"/>
          <w:szCs w:val="22"/>
        </w:rPr>
        <w:t>ise</w:t>
      </w:r>
      <w:r w:rsidR="00315A83" w:rsidRPr="00315A83">
        <w:rPr>
          <w:rFonts w:ascii="Calibri" w:eastAsia="Calibri" w:hAnsi="Calibri"/>
          <w:b/>
          <w:i/>
          <w:color w:val="4F81BD" w:themeColor="accent1"/>
          <w:sz w:val="22"/>
          <w:szCs w:val="22"/>
        </w:rPr>
        <w:t xml:space="preserve"> en œuvre</w:t>
      </w:r>
      <w:r w:rsidR="007F0619" w:rsidRPr="007F0619">
        <w:rPr>
          <w:rFonts w:ascii="Calibri" w:eastAsia="Calibri" w:hAnsi="Calibri"/>
          <w:b/>
          <w:i/>
          <w:color w:val="4F81BD" w:themeColor="accent1"/>
          <w:sz w:val="22"/>
          <w:szCs w:val="22"/>
        </w:rPr>
        <w:t xml:space="preserve"> </w:t>
      </w:r>
      <w:r>
        <w:rPr>
          <w:rFonts w:ascii="Calibri" w:eastAsia="Calibri" w:hAnsi="Calibri"/>
          <w:b/>
          <w:i/>
          <w:color w:val="4F81BD" w:themeColor="accent1"/>
          <w:sz w:val="22"/>
          <w:szCs w:val="22"/>
        </w:rPr>
        <w:t>du</w:t>
      </w:r>
      <w:r w:rsidR="007F0619">
        <w:rPr>
          <w:rFonts w:ascii="Calibri" w:eastAsia="Calibri" w:hAnsi="Calibri"/>
          <w:b/>
          <w:i/>
          <w:color w:val="4F81BD" w:themeColor="accent1"/>
          <w:sz w:val="22"/>
          <w:szCs w:val="22"/>
        </w:rPr>
        <w:t xml:space="preserve"> dispositif de contrôle de qualité interne</w:t>
      </w:r>
      <w:r>
        <w:rPr>
          <w:rFonts w:ascii="Calibri" w:eastAsia="Calibri" w:hAnsi="Calibri"/>
          <w:b/>
          <w:i/>
          <w:color w:val="4F81BD" w:themeColor="accent1"/>
          <w:sz w:val="22"/>
          <w:szCs w:val="22"/>
        </w:rPr>
        <w:t xml:space="preserve"> </w:t>
      </w:r>
    </w:p>
    <w:p w14:paraId="2BC984BF" w14:textId="77777777" w:rsidR="00641484" w:rsidRDefault="00641484" w:rsidP="007F0619">
      <w:pPr>
        <w:pStyle w:val="Default"/>
        <w:rPr>
          <w:rFonts w:ascii="Calibri" w:eastAsia="Calibri" w:hAnsi="Calibri"/>
          <w:sz w:val="22"/>
          <w:szCs w:val="22"/>
        </w:rPr>
      </w:pPr>
    </w:p>
    <w:p w14:paraId="6CF670E5" w14:textId="77777777" w:rsidR="00641484" w:rsidRDefault="00641484" w:rsidP="00641484">
      <w:pPr>
        <w:pStyle w:val="Default"/>
        <w:rPr>
          <w:rFonts w:ascii="Calibri" w:eastAsia="Calibri" w:hAnsi="Calibri"/>
          <w:sz w:val="22"/>
          <w:szCs w:val="22"/>
        </w:rPr>
      </w:pPr>
      <w:r w:rsidRPr="00F41D88">
        <w:rPr>
          <w:rFonts w:ascii="Calibri" w:eastAsia="Calibri" w:hAnsi="Calibri"/>
          <w:sz w:val="22"/>
          <w:szCs w:val="22"/>
        </w:rPr>
        <w:t>Il peut s’agir :</w:t>
      </w:r>
    </w:p>
    <w:p w14:paraId="5CBEE78A" w14:textId="2C90B5BD" w:rsidR="00641484" w:rsidRPr="00756B4E" w:rsidRDefault="00641484" w:rsidP="00756B4E">
      <w:pPr>
        <w:pStyle w:val="Paragraphedeliste"/>
        <w:spacing w:before="0"/>
        <w:jc w:val="both"/>
        <w:rPr>
          <w:rFonts w:ascii="Calibri" w:eastAsia="Calibri" w:hAnsi="Calibri"/>
          <w:sz w:val="22"/>
          <w:szCs w:val="22"/>
        </w:rPr>
      </w:pPr>
    </w:p>
    <w:p w14:paraId="4DCFE597" w14:textId="58ABCB6E" w:rsidR="00756B4E" w:rsidRPr="00026AAC" w:rsidRDefault="00756B4E" w:rsidP="004E50D0">
      <w:pPr>
        <w:pStyle w:val="Paragraphedeliste"/>
        <w:numPr>
          <w:ilvl w:val="0"/>
          <w:numId w:val="33"/>
        </w:numPr>
        <w:spacing w:before="0"/>
        <w:jc w:val="both"/>
        <w:rPr>
          <w:rFonts w:ascii="Calibri" w:eastAsia="Calibri" w:hAnsi="Calibri"/>
          <w:sz w:val="22"/>
          <w:szCs w:val="22"/>
        </w:rPr>
      </w:pPr>
      <w:r>
        <w:rPr>
          <w:rFonts w:ascii="Calibri" w:eastAsia="Calibri" w:hAnsi="Calibri" w:cs="Times New Roman"/>
          <w:sz w:val="22"/>
          <w:szCs w:val="22"/>
        </w:rPr>
        <w:t>des personnes précitées ;</w:t>
      </w:r>
    </w:p>
    <w:p w14:paraId="22C57406" w14:textId="77777777" w:rsidR="00641484" w:rsidRPr="00026AAC" w:rsidRDefault="00641484" w:rsidP="004E50D0">
      <w:pPr>
        <w:pStyle w:val="Paragraphedeliste"/>
        <w:numPr>
          <w:ilvl w:val="0"/>
          <w:numId w:val="33"/>
        </w:numPr>
        <w:spacing w:before="0"/>
        <w:jc w:val="both"/>
        <w:rPr>
          <w:rFonts w:ascii="Calibri" w:eastAsia="Calibri" w:hAnsi="Calibri"/>
          <w:sz w:val="22"/>
          <w:szCs w:val="22"/>
        </w:rPr>
      </w:pPr>
      <w:r w:rsidRPr="00026AAC">
        <w:rPr>
          <w:rFonts w:ascii="Calibri" w:eastAsia="Calibri" w:hAnsi="Calibri" w:cs="Times New Roman"/>
          <w:sz w:val="22"/>
          <w:szCs w:val="22"/>
        </w:rPr>
        <w:t>d’un collaborateur</w:t>
      </w:r>
      <w:r w:rsidR="00F41D88">
        <w:rPr>
          <w:rFonts w:ascii="Calibri" w:eastAsia="Calibri" w:hAnsi="Calibri" w:cs="Times New Roman"/>
          <w:sz w:val="22"/>
          <w:szCs w:val="22"/>
        </w:rPr>
        <w:t>,</w:t>
      </w:r>
      <w:r w:rsidRPr="00026AAC">
        <w:rPr>
          <w:rFonts w:ascii="Calibri" w:eastAsia="Calibri" w:hAnsi="Calibri" w:cs="Times New Roman"/>
          <w:sz w:val="22"/>
          <w:szCs w:val="22"/>
        </w:rPr>
        <w:t xml:space="preserve"> non </w:t>
      </w:r>
      <w:r w:rsidR="00F41D88">
        <w:rPr>
          <w:rFonts w:ascii="Calibri" w:eastAsia="Calibri" w:hAnsi="Calibri" w:cs="Times New Roman"/>
          <w:sz w:val="22"/>
          <w:szCs w:val="22"/>
        </w:rPr>
        <w:t xml:space="preserve">commissaire aux comptes, </w:t>
      </w:r>
      <w:r w:rsidRPr="00026AAC">
        <w:rPr>
          <w:rFonts w:ascii="Calibri" w:eastAsia="Calibri" w:hAnsi="Calibri" w:cs="Times New Roman"/>
          <w:sz w:val="22"/>
          <w:szCs w:val="22"/>
        </w:rPr>
        <w:t>agissant sous la responsabilité d’un commissaire aux comptes, personne physique.</w:t>
      </w:r>
    </w:p>
    <w:p w14:paraId="0C00CA52" w14:textId="3B6A5EC2" w:rsidR="00641484" w:rsidRPr="00F41D88" w:rsidRDefault="00690CED" w:rsidP="00026AAC">
      <w:pPr>
        <w:pStyle w:val="Default"/>
        <w:spacing w:line="276" w:lineRule="auto"/>
        <w:jc w:val="both"/>
        <w:rPr>
          <w:rFonts w:ascii="Calibri" w:eastAsia="Calibri" w:hAnsi="Calibri"/>
          <w:sz w:val="22"/>
          <w:szCs w:val="22"/>
        </w:rPr>
      </w:pPr>
      <w:r>
        <w:rPr>
          <w:rFonts w:ascii="Calibri" w:eastAsia="Calibri" w:hAnsi="Calibri"/>
          <w:sz w:val="22"/>
          <w:szCs w:val="22"/>
        </w:rPr>
        <w:t xml:space="preserve">La ou les personnes en charge de la mise en œuvre du dispositif doivent </w:t>
      </w:r>
      <w:r w:rsidR="00520595">
        <w:rPr>
          <w:rFonts w:ascii="Calibri" w:eastAsia="Calibri" w:hAnsi="Calibri"/>
          <w:sz w:val="22"/>
          <w:szCs w:val="22"/>
        </w:rPr>
        <w:t>dispos</w:t>
      </w:r>
      <w:r w:rsidR="00FE10C2">
        <w:rPr>
          <w:rFonts w:ascii="Calibri" w:eastAsia="Calibri" w:hAnsi="Calibri"/>
          <w:sz w:val="22"/>
          <w:szCs w:val="22"/>
        </w:rPr>
        <w:t>er</w:t>
      </w:r>
      <w:r w:rsidR="00520595">
        <w:rPr>
          <w:rFonts w:ascii="Calibri" w:eastAsia="Calibri" w:hAnsi="Calibri"/>
          <w:sz w:val="22"/>
          <w:szCs w:val="22"/>
        </w:rPr>
        <w:t xml:space="preserve"> d’une expérience et d’une autorité suffisantes</w:t>
      </w:r>
      <w:r>
        <w:rPr>
          <w:rFonts w:ascii="Calibri" w:eastAsia="Calibri" w:hAnsi="Calibri"/>
          <w:sz w:val="22"/>
          <w:szCs w:val="22"/>
        </w:rPr>
        <w:t>.</w:t>
      </w:r>
      <w:r w:rsidR="009B1FC2" w:rsidRPr="001B66B1">
        <w:rPr>
          <w:rFonts w:ascii="Calibri" w:eastAsia="Calibri" w:hAnsi="Calibri"/>
          <w:sz w:val="22"/>
          <w:szCs w:val="22"/>
        </w:rPr>
        <w:t xml:space="preserve"> </w:t>
      </w:r>
      <w:r w:rsidR="009B1FC2">
        <w:rPr>
          <w:rFonts w:ascii="Calibri" w:eastAsia="Calibri" w:hAnsi="Calibri"/>
          <w:sz w:val="22"/>
          <w:szCs w:val="22"/>
        </w:rPr>
        <w:t>Par ailleurs</w:t>
      </w:r>
      <w:r w:rsidR="00492A3D">
        <w:rPr>
          <w:rFonts w:ascii="Calibri" w:eastAsia="Calibri" w:hAnsi="Calibri"/>
          <w:sz w:val="22"/>
          <w:szCs w:val="22"/>
        </w:rPr>
        <w:t xml:space="preserve"> et en vertu du principe d’indépendance</w:t>
      </w:r>
      <w:r w:rsidR="009B1FC2">
        <w:rPr>
          <w:rFonts w:ascii="Calibri" w:eastAsia="Calibri" w:hAnsi="Calibri"/>
          <w:sz w:val="22"/>
          <w:szCs w:val="22"/>
        </w:rPr>
        <w:t>, elles ne peuvent être affectées au contrôle de dossiers sur lesquels elles seraient intervenues</w:t>
      </w:r>
      <w:r w:rsidR="00492A3D">
        <w:rPr>
          <w:rFonts w:ascii="Calibri" w:eastAsia="Calibri" w:hAnsi="Calibri"/>
          <w:sz w:val="22"/>
          <w:szCs w:val="22"/>
        </w:rPr>
        <w:t>.</w:t>
      </w:r>
      <w:r w:rsidR="009B1FC2">
        <w:rPr>
          <w:rFonts w:ascii="Calibri" w:eastAsia="Calibri" w:hAnsi="Calibri"/>
          <w:sz w:val="22"/>
          <w:szCs w:val="22"/>
        </w:rPr>
        <w:t xml:space="preserve"> </w:t>
      </w:r>
    </w:p>
    <w:p w14:paraId="155E71DA" w14:textId="77777777" w:rsidR="00641484" w:rsidRDefault="00641484" w:rsidP="007F0619">
      <w:pPr>
        <w:pStyle w:val="Default"/>
        <w:rPr>
          <w:rFonts w:ascii="Calibri" w:eastAsia="Calibri" w:hAnsi="Calibri"/>
          <w:sz w:val="22"/>
          <w:szCs w:val="22"/>
        </w:rPr>
      </w:pPr>
    </w:p>
    <w:p w14:paraId="6342654D" w14:textId="7936515E" w:rsidR="00F41D88" w:rsidRPr="004E50D0" w:rsidRDefault="00F41D88" w:rsidP="004E50D0">
      <w:pPr>
        <w:pStyle w:val="Default"/>
        <w:rPr>
          <w:rFonts w:ascii="Calibri" w:eastAsia="Calibri" w:hAnsi="Calibri"/>
          <w:b/>
          <w:i/>
          <w:color w:val="4F81BD" w:themeColor="accent1"/>
          <w:sz w:val="22"/>
          <w:szCs w:val="22"/>
        </w:rPr>
      </w:pPr>
      <w:r w:rsidRPr="004E50D0">
        <w:rPr>
          <w:rFonts w:ascii="Calibri" w:eastAsia="Calibri" w:hAnsi="Calibri"/>
          <w:b/>
          <w:i/>
          <w:color w:val="4F81BD" w:themeColor="accent1"/>
          <w:sz w:val="22"/>
          <w:szCs w:val="22"/>
        </w:rPr>
        <w:t>Possibilité d’externalisation</w:t>
      </w:r>
      <w:r w:rsidR="00684C78">
        <w:rPr>
          <w:rFonts w:ascii="Calibri" w:eastAsia="Calibri" w:hAnsi="Calibri"/>
          <w:b/>
          <w:i/>
          <w:color w:val="4F81BD" w:themeColor="accent1"/>
          <w:sz w:val="22"/>
          <w:szCs w:val="22"/>
        </w:rPr>
        <w:t xml:space="preserve"> du dispositif </w:t>
      </w:r>
    </w:p>
    <w:p w14:paraId="05352227" w14:textId="77777777" w:rsidR="003A5700" w:rsidRDefault="003A5700" w:rsidP="00026AAC">
      <w:pPr>
        <w:pStyle w:val="Default"/>
        <w:spacing w:line="276" w:lineRule="auto"/>
        <w:jc w:val="both"/>
        <w:rPr>
          <w:rFonts w:ascii="Calibri" w:eastAsia="Calibri" w:hAnsi="Calibri"/>
          <w:sz w:val="22"/>
          <w:szCs w:val="22"/>
        </w:rPr>
      </w:pPr>
    </w:p>
    <w:p w14:paraId="626BEA36" w14:textId="77777777" w:rsidR="007F0619" w:rsidRPr="00026AAC" w:rsidRDefault="003A5700" w:rsidP="00026AAC">
      <w:pPr>
        <w:pStyle w:val="Default"/>
        <w:spacing w:line="276" w:lineRule="auto"/>
        <w:jc w:val="both"/>
        <w:rPr>
          <w:rFonts w:asciiTheme="minorHAnsi" w:hAnsiTheme="minorHAnsi"/>
          <w:i/>
          <w:color w:val="auto"/>
          <w:sz w:val="22"/>
          <w:szCs w:val="22"/>
        </w:rPr>
      </w:pPr>
      <w:r>
        <w:rPr>
          <w:rFonts w:ascii="Calibri" w:eastAsia="Calibri" w:hAnsi="Calibri"/>
          <w:sz w:val="22"/>
          <w:szCs w:val="22"/>
        </w:rPr>
        <w:t>C</w:t>
      </w:r>
      <w:r w:rsidR="007F0619">
        <w:rPr>
          <w:rFonts w:ascii="Calibri" w:eastAsia="Calibri" w:hAnsi="Calibri"/>
          <w:sz w:val="22"/>
          <w:szCs w:val="22"/>
        </w:rPr>
        <w:t xml:space="preserve">onformément à l’avis 2013-03 du H3C </w:t>
      </w:r>
      <w:r w:rsidR="007F0619" w:rsidRPr="00026AAC">
        <w:rPr>
          <w:rFonts w:asciiTheme="minorHAnsi" w:eastAsia="Calibri" w:hAnsiTheme="minorHAnsi"/>
          <w:i/>
          <w:sz w:val="22"/>
          <w:szCs w:val="22"/>
        </w:rPr>
        <w:t>« (…)</w:t>
      </w:r>
      <w:r w:rsidR="007F0619" w:rsidRPr="00026AAC">
        <w:rPr>
          <w:rFonts w:asciiTheme="minorHAnsi" w:hAnsiTheme="minorHAnsi"/>
          <w:i/>
          <w:iCs/>
          <w:sz w:val="22"/>
          <w:szCs w:val="22"/>
        </w:rPr>
        <w:t xml:space="preserve"> </w:t>
      </w:r>
      <w:r w:rsidR="007F0619" w:rsidRPr="00026AAC">
        <w:rPr>
          <w:rFonts w:asciiTheme="minorHAnsi" w:hAnsiTheme="minorHAnsi"/>
          <w:i/>
          <w:color w:val="auto"/>
          <w:sz w:val="22"/>
          <w:szCs w:val="22"/>
        </w:rPr>
        <w:t xml:space="preserve">le Haut Conseil est d’avis que le recours à un commissaire aux comptes externe à la structure d’exercice professionnel pour réaliser le contrôle qualité interne de cette structure est possible. </w:t>
      </w:r>
    </w:p>
    <w:p w14:paraId="610514B9" w14:textId="77777777" w:rsidR="00641484" w:rsidRPr="00F41D88" w:rsidRDefault="007F0619">
      <w:pPr>
        <w:spacing w:before="0"/>
        <w:jc w:val="both"/>
        <w:rPr>
          <w:i/>
          <w:sz w:val="22"/>
          <w:szCs w:val="22"/>
        </w:rPr>
      </w:pPr>
      <w:r w:rsidRPr="00F41D88">
        <w:rPr>
          <w:i/>
          <w:sz w:val="22"/>
          <w:szCs w:val="22"/>
        </w:rPr>
        <w:t>Il rappelle que la relation contractuelle entre la structure d’exercice professionnel et le commissaire aux comptes externe auquel elle recourt doit être formalisée et que les personnes ou entités dont les comptes sont certifiés par la structure d’exercice professionnel doivent être informées de ce recours. </w:t>
      </w:r>
    </w:p>
    <w:p w14:paraId="1AF8E7C2" w14:textId="77777777" w:rsidR="00641484" w:rsidRPr="00F41D88" w:rsidRDefault="00641484">
      <w:pPr>
        <w:spacing w:before="0"/>
        <w:jc w:val="both"/>
        <w:rPr>
          <w:i/>
          <w:sz w:val="22"/>
          <w:szCs w:val="22"/>
        </w:rPr>
      </w:pPr>
      <w:r w:rsidRPr="00F41D88">
        <w:rPr>
          <w:i/>
          <w:sz w:val="22"/>
          <w:szCs w:val="22"/>
        </w:rPr>
        <w:lastRenderedPageBreak/>
        <w:t>(…)</w:t>
      </w:r>
      <w:r w:rsidR="00F41D88">
        <w:rPr>
          <w:i/>
          <w:sz w:val="22"/>
          <w:szCs w:val="22"/>
        </w:rPr>
        <w:t xml:space="preserve"> </w:t>
      </w:r>
      <w:r w:rsidRPr="00F41D88">
        <w:rPr>
          <w:i/>
          <w:sz w:val="22"/>
          <w:szCs w:val="22"/>
        </w:rPr>
        <w:t>le Haut Conseil estime que l’intervention des collaborateurs non commissaires aux comptes pour l’exercice de la mission de contrôle qualité interne est possible sous réserve que les conditions suivantes soient satisfaites :</w:t>
      </w:r>
    </w:p>
    <w:p w14:paraId="59DFBC31" w14:textId="77777777" w:rsidR="00641484" w:rsidRPr="00F41D88" w:rsidRDefault="00641484">
      <w:pPr>
        <w:spacing w:before="0"/>
        <w:jc w:val="both"/>
        <w:rPr>
          <w:i/>
          <w:sz w:val="22"/>
          <w:szCs w:val="22"/>
        </w:rPr>
      </w:pPr>
      <w:r w:rsidRPr="00F41D88">
        <w:rPr>
          <w:i/>
          <w:sz w:val="22"/>
          <w:szCs w:val="22"/>
        </w:rPr>
        <w:t>- la structure d’exercice professionnel doit établir la relation contractuelle avec le commissaire aux comptes externe et non avec les collaborateurs auxquels il recourt ;</w:t>
      </w:r>
    </w:p>
    <w:p w14:paraId="6C8C44ED" w14:textId="594F2FE9" w:rsidR="004E50D0" w:rsidRPr="00362E68" w:rsidRDefault="00641484">
      <w:pPr>
        <w:spacing w:before="0"/>
        <w:jc w:val="both"/>
        <w:rPr>
          <w:i/>
          <w:sz w:val="22"/>
          <w:szCs w:val="22"/>
        </w:rPr>
      </w:pPr>
      <w:r w:rsidRPr="00F41D88">
        <w:rPr>
          <w:i/>
          <w:sz w:val="22"/>
          <w:szCs w:val="22"/>
        </w:rPr>
        <w:t>- les travaux des collaborateurs doivent être réalisés sous la responsabilité d’un commissaire aux comptes, personne physique.</w:t>
      </w:r>
      <w:r w:rsidR="007F0619" w:rsidRPr="00026AAC">
        <w:rPr>
          <w:i/>
          <w:sz w:val="22"/>
          <w:szCs w:val="22"/>
        </w:rPr>
        <w:t>»</w:t>
      </w:r>
    </w:p>
    <w:p w14:paraId="5AE70332" w14:textId="074DE6CD" w:rsidR="003A5700" w:rsidRPr="00ED3BCC" w:rsidRDefault="002248A5" w:rsidP="004E50D0">
      <w:pPr>
        <w:pStyle w:val="Paragraphedeliste"/>
        <w:numPr>
          <w:ilvl w:val="0"/>
          <w:numId w:val="13"/>
        </w:numPr>
        <w:spacing w:before="0"/>
        <w:ind w:left="284" w:hanging="284"/>
        <w:jc w:val="both"/>
        <w:rPr>
          <w:rFonts w:ascii="Calibri" w:eastAsia="Calibri" w:hAnsi="Calibri" w:cs="Times New Roman"/>
          <w:sz w:val="22"/>
          <w:szCs w:val="22"/>
        </w:rPr>
      </w:pPr>
      <w:r w:rsidRPr="002248A5">
        <w:rPr>
          <w:rFonts w:ascii="Calibri" w:eastAsia="Calibri" w:hAnsi="Calibri" w:cs="Times New Roman"/>
          <w:b/>
          <w:color w:val="4F81BD" w:themeColor="accent1"/>
          <w:sz w:val="22"/>
          <w:szCs w:val="22"/>
        </w:rPr>
        <w:t>Objectif du Contrôle qualité interne (CQI)</w:t>
      </w:r>
      <w:r w:rsidRPr="002248A5">
        <w:rPr>
          <w:rFonts w:ascii="Calibri" w:eastAsia="Calibri" w:hAnsi="Calibri" w:cs="Times New Roman"/>
          <w:color w:val="4F81BD" w:themeColor="accent1"/>
          <w:sz w:val="22"/>
          <w:szCs w:val="22"/>
        </w:rPr>
        <w:t> </w:t>
      </w:r>
    </w:p>
    <w:p w14:paraId="6B72749F" w14:textId="55737E0E" w:rsidR="00315A83" w:rsidRPr="002248A5" w:rsidRDefault="002248A5" w:rsidP="004546E4">
      <w:pPr>
        <w:jc w:val="both"/>
        <w:rPr>
          <w:b/>
          <w:color w:val="4F81BD" w:themeColor="accent1"/>
        </w:rPr>
      </w:pPr>
      <w:r w:rsidRPr="004546E4">
        <w:rPr>
          <w:sz w:val="22"/>
          <w:szCs w:val="22"/>
        </w:rPr>
        <w:t>L’article R.822-33, 2° j)</w:t>
      </w:r>
      <w:r w:rsidRPr="004546E4">
        <w:rPr>
          <w:b/>
          <w:sz w:val="22"/>
          <w:szCs w:val="22"/>
        </w:rPr>
        <w:t xml:space="preserve"> </w:t>
      </w:r>
      <w:r w:rsidRPr="004546E4">
        <w:rPr>
          <w:sz w:val="22"/>
          <w:szCs w:val="22"/>
        </w:rPr>
        <w:t>du code de commerce</w:t>
      </w:r>
      <w:r w:rsidRPr="004546E4">
        <w:rPr>
          <w:b/>
        </w:rPr>
        <w:t xml:space="preserve"> </w:t>
      </w:r>
      <w:r w:rsidR="00315A83" w:rsidRPr="00315A83">
        <w:rPr>
          <w:rFonts w:ascii="Calibri" w:eastAsia="Calibri" w:hAnsi="Calibri" w:cs="Times New Roman"/>
          <w:sz w:val="22"/>
          <w:szCs w:val="22"/>
        </w:rPr>
        <w:t xml:space="preserve">prévoit que le contrôle qualité interne s’assure </w:t>
      </w:r>
      <w:r w:rsidR="00315A83" w:rsidRPr="004E50D0">
        <w:rPr>
          <w:rFonts w:ascii="Calibri" w:eastAsia="Calibri" w:hAnsi="Calibri" w:cs="Times New Roman"/>
          <w:sz w:val="22"/>
          <w:szCs w:val="22"/>
        </w:rPr>
        <w:t xml:space="preserve">notamment </w:t>
      </w:r>
      <w:r w:rsidR="00315A83" w:rsidRPr="00315A83">
        <w:rPr>
          <w:rFonts w:ascii="Calibri" w:eastAsia="Calibri" w:hAnsi="Calibri" w:cs="Times New Roman"/>
          <w:sz w:val="22"/>
          <w:szCs w:val="22"/>
        </w:rPr>
        <w:t>que la stru</w:t>
      </w:r>
      <w:r w:rsidR="00315A83">
        <w:rPr>
          <w:rFonts w:ascii="Calibri" w:eastAsia="Calibri" w:hAnsi="Calibri" w:cs="Times New Roman"/>
          <w:sz w:val="22"/>
          <w:szCs w:val="22"/>
        </w:rPr>
        <w:t>cture d’exercice professionnel</w:t>
      </w:r>
      <w:r w:rsidR="00315A83" w:rsidRPr="00315A83">
        <w:rPr>
          <w:rFonts w:ascii="Calibri" w:eastAsia="Calibri" w:hAnsi="Calibri" w:cs="Times New Roman"/>
          <w:sz w:val="22"/>
          <w:szCs w:val="22"/>
        </w:rPr>
        <w:t xml:space="preserve"> a mis en œuvre « </w:t>
      </w:r>
      <w:r w:rsidR="00315A83" w:rsidRPr="00315A83">
        <w:rPr>
          <w:rFonts w:ascii="Calibri" w:eastAsia="Calibri" w:hAnsi="Calibri" w:cs="Times New Roman"/>
          <w:i/>
          <w:sz w:val="22"/>
          <w:szCs w:val="22"/>
        </w:rPr>
        <w:t>des procédures permettant l'exécution des missions de certification des comptes et l'organisation du dossier mentionné à l'article R. 823-10 et assurant la formation des salariés ainsi que l'encadrement et le contrôle de leurs activités. </w:t>
      </w:r>
      <w:r w:rsidR="00315A83" w:rsidRPr="00315A83">
        <w:rPr>
          <w:rFonts w:ascii="Calibri" w:eastAsia="Calibri" w:hAnsi="Calibri" w:cs="Times New Roman"/>
          <w:sz w:val="22"/>
          <w:szCs w:val="22"/>
        </w:rPr>
        <w:t>»</w:t>
      </w:r>
    </w:p>
    <w:p w14:paraId="20F0E157" w14:textId="5C6A7691" w:rsidR="00315A83" w:rsidRPr="002B719E" w:rsidRDefault="002248A5" w:rsidP="00ED3BCC">
      <w:pPr>
        <w:jc w:val="both"/>
        <w:rPr>
          <w:b/>
          <w:color w:val="4F81BD" w:themeColor="accent1"/>
        </w:rPr>
      </w:pPr>
      <w:r>
        <w:rPr>
          <w:rFonts w:ascii="Calibri" w:eastAsia="Calibri" w:hAnsi="Calibri" w:cs="Times New Roman"/>
          <w:sz w:val="22"/>
          <w:szCs w:val="22"/>
        </w:rPr>
        <w:t>Par ailleurs, la mise en œuvre du dispositif de</w:t>
      </w:r>
      <w:r w:rsidR="00315A83" w:rsidRPr="00315A83">
        <w:rPr>
          <w:rFonts w:ascii="Calibri" w:eastAsia="Calibri" w:hAnsi="Calibri" w:cs="Times New Roman"/>
          <w:sz w:val="22"/>
          <w:szCs w:val="22"/>
        </w:rPr>
        <w:t xml:space="preserve"> contrôle de qualité interne contribue au « </w:t>
      </w:r>
      <w:r>
        <w:rPr>
          <w:rFonts w:ascii="Calibri" w:eastAsia="Calibri" w:hAnsi="Calibri" w:cs="Times New Roman"/>
          <w:sz w:val="22"/>
          <w:szCs w:val="22"/>
        </w:rPr>
        <w:t>c</w:t>
      </w:r>
      <w:r w:rsidR="00315A83" w:rsidRPr="00315A83">
        <w:rPr>
          <w:rFonts w:ascii="Calibri" w:eastAsia="Calibri" w:hAnsi="Calibri" w:cs="Times New Roman"/>
          <w:sz w:val="22"/>
          <w:szCs w:val="22"/>
        </w:rPr>
        <w:t>ontrôle effectif du respect des décisions et procédures via le contrôle qualité interne »</w:t>
      </w:r>
      <w:r w:rsidRPr="002248A5">
        <w:rPr>
          <w:rFonts w:ascii="Calibri" w:eastAsia="Calibri" w:hAnsi="Calibri" w:cs="Times New Roman"/>
          <w:sz w:val="22"/>
          <w:szCs w:val="22"/>
        </w:rPr>
        <w:t xml:space="preserve">, prévu par </w:t>
      </w:r>
      <w:r w:rsidRPr="00ED3BCC">
        <w:rPr>
          <w:rFonts w:ascii="Calibri" w:eastAsia="Calibri" w:hAnsi="Calibri" w:cs="Times New Roman"/>
          <w:sz w:val="22"/>
          <w:szCs w:val="22"/>
        </w:rPr>
        <w:t>l’</w:t>
      </w:r>
      <w:r w:rsidRPr="00ED3BCC">
        <w:rPr>
          <w:sz w:val="22"/>
          <w:szCs w:val="22"/>
        </w:rPr>
        <w:t>article R.822-33, 2° d) dudit code.</w:t>
      </w:r>
    </w:p>
    <w:p w14:paraId="57538DB2" w14:textId="5447DD4D" w:rsidR="00315A83" w:rsidRDefault="002248A5" w:rsidP="004E2FD1">
      <w:pPr>
        <w:spacing w:before="0"/>
        <w:jc w:val="both"/>
        <w:rPr>
          <w:rFonts w:ascii="Calibri" w:eastAsia="Calibri" w:hAnsi="Calibri" w:cs="Times New Roman"/>
          <w:sz w:val="22"/>
          <w:szCs w:val="22"/>
        </w:rPr>
      </w:pPr>
      <w:r>
        <w:rPr>
          <w:rFonts w:ascii="Calibri" w:eastAsia="Calibri" w:hAnsi="Calibri" w:cs="Times New Roman"/>
          <w:sz w:val="22"/>
          <w:szCs w:val="22"/>
        </w:rPr>
        <w:t>Ainsi, l’objectif du contrôle qualité interne est de s</w:t>
      </w:r>
      <w:r w:rsidR="00315A83" w:rsidRPr="00315A83">
        <w:rPr>
          <w:rFonts w:ascii="Calibri" w:eastAsia="Calibri" w:hAnsi="Calibri" w:cs="Times New Roman"/>
          <w:sz w:val="22"/>
          <w:szCs w:val="22"/>
        </w:rPr>
        <w:t xml:space="preserve">’assurer que les procédures </w:t>
      </w:r>
      <w:r w:rsidR="005022A2">
        <w:rPr>
          <w:rFonts w:ascii="Calibri" w:eastAsia="Calibri" w:hAnsi="Calibri" w:cs="Times New Roman"/>
          <w:sz w:val="22"/>
          <w:szCs w:val="22"/>
        </w:rPr>
        <w:t xml:space="preserve">sont correctement conçues d’une part et correctement mises en œuvre d’autre part. </w:t>
      </w:r>
    </w:p>
    <w:p w14:paraId="3B6FD815" w14:textId="77777777" w:rsidR="005022A2" w:rsidRPr="00315A83" w:rsidRDefault="005022A2" w:rsidP="004E2FD1">
      <w:pPr>
        <w:spacing w:before="0"/>
        <w:jc w:val="both"/>
        <w:rPr>
          <w:rFonts w:ascii="Calibri" w:eastAsia="Calibri" w:hAnsi="Calibri" w:cs="Times New Roman"/>
          <w:sz w:val="22"/>
          <w:szCs w:val="22"/>
        </w:rPr>
      </w:pPr>
      <w:r>
        <w:rPr>
          <w:rFonts w:ascii="Calibri" w:eastAsia="Calibri" w:hAnsi="Calibri" w:cs="Times New Roman"/>
          <w:sz w:val="22"/>
          <w:szCs w:val="22"/>
        </w:rPr>
        <w:t>Les domaines à couvrir sont les suivants :</w:t>
      </w:r>
    </w:p>
    <w:p w14:paraId="4CC15F1E" w14:textId="77777777" w:rsidR="00315A83" w:rsidRPr="00315A83"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L’exécution des missions de certification des comptes : </w:t>
      </w:r>
    </w:p>
    <w:p w14:paraId="316AD24C" w14:textId="77777777" w:rsidR="00315A83" w:rsidRPr="00315A83"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Respect des nor</w:t>
      </w:r>
      <w:r w:rsidR="004E2FD1">
        <w:rPr>
          <w:rFonts w:ascii="Calibri" w:eastAsia="Calibri" w:hAnsi="Calibri" w:cs="Times New Roman"/>
          <w:sz w:val="22"/>
          <w:szCs w:val="22"/>
        </w:rPr>
        <w:t xml:space="preserve">mes d’exercice professionnel </w:t>
      </w:r>
      <w:r w:rsidRPr="00315A83">
        <w:rPr>
          <w:rFonts w:ascii="Calibri" w:eastAsia="Calibri" w:hAnsi="Calibri" w:cs="Times New Roman"/>
          <w:sz w:val="22"/>
          <w:szCs w:val="22"/>
        </w:rPr>
        <w:t>et des exigences des textes légaux et règlementaires</w:t>
      </w:r>
      <w:r w:rsidR="007A4955">
        <w:rPr>
          <w:rFonts w:ascii="Calibri" w:eastAsia="Calibri" w:hAnsi="Calibri" w:cs="Times New Roman"/>
          <w:sz w:val="22"/>
          <w:szCs w:val="22"/>
        </w:rPr>
        <w:t xml:space="preserve"> ;</w:t>
      </w:r>
    </w:p>
    <w:p w14:paraId="6A1283A0" w14:textId="77777777" w:rsidR="00315A83" w:rsidRPr="00315A83"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Application appropriée des politiques et procédures de telle sorte que les rapports émis soient adaptés aux circonstances</w:t>
      </w:r>
      <w:r w:rsidR="007A4955">
        <w:rPr>
          <w:rFonts w:ascii="Calibri" w:eastAsia="Calibri" w:hAnsi="Calibri" w:cs="Times New Roman"/>
          <w:sz w:val="22"/>
          <w:szCs w:val="22"/>
        </w:rPr>
        <w:t> ;</w:t>
      </w:r>
    </w:p>
    <w:p w14:paraId="63507F0B" w14:textId="77777777" w:rsidR="00315A83" w:rsidRPr="00315A83"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Dans toutes les phases de la mission : acceptation, planification et réalisation des missions (de la détermination de l’approche d’audit à</w:t>
      </w:r>
      <w:r w:rsidR="004E2FD1">
        <w:rPr>
          <w:rFonts w:ascii="Calibri" w:eastAsia="Calibri" w:hAnsi="Calibri" w:cs="Times New Roman"/>
          <w:sz w:val="22"/>
          <w:szCs w:val="22"/>
        </w:rPr>
        <w:t xml:space="preserve"> l’émission des opinions).</w:t>
      </w:r>
    </w:p>
    <w:p w14:paraId="2226B4BF" w14:textId="77777777" w:rsidR="00315A83" w:rsidRPr="00315A83" w:rsidRDefault="00315A83" w:rsidP="004E2FD1">
      <w:pPr>
        <w:spacing w:before="0" w:after="160" w:line="259" w:lineRule="auto"/>
        <w:ind w:left="720"/>
        <w:contextualSpacing/>
        <w:jc w:val="both"/>
        <w:rPr>
          <w:rFonts w:ascii="Calibri" w:eastAsia="Calibri" w:hAnsi="Calibri" w:cs="Times New Roman"/>
          <w:sz w:val="22"/>
          <w:szCs w:val="22"/>
        </w:rPr>
      </w:pPr>
    </w:p>
    <w:p w14:paraId="41F0BE81" w14:textId="77777777" w:rsidR="00315A83" w:rsidRPr="00315A83"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L’organisation du dossier prévu </w:t>
      </w:r>
      <w:r w:rsidR="004E2FD1">
        <w:rPr>
          <w:rFonts w:ascii="Calibri" w:eastAsia="Calibri" w:hAnsi="Calibri" w:cs="Times New Roman"/>
          <w:sz w:val="22"/>
          <w:szCs w:val="22"/>
        </w:rPr>
        <w:t xml:space="preserve">par l’article </w:t>
      </w:r>
      <w:r w:rsidRPr="00315A83">
        <w:rPr>
          <w:rFonts w:ascii="Calibri" w:eastAsia="Calibri" w:hAnsi="Calibri" w:cs="Times New Roman"/>
          <w:sz w:val="22"/>
          <w:szCs w:val="22"/>
        </w:rPr>
        <w:t xml:space="preserve">R 823-10 </w:t>
      </w:r>
      <w:r w:rsidR="004E2FD1">
        <w:rPr>
          <w:rFonts w:ascii="Calibri" w:eastAsia="Calibri" w:hAnsi="Calibri" w:cs="Times New Roman"/>
          <w:sz w:val="22"/>
          <w:szCs w:val="22"/>
        </w:rPr>
        <w:t>du code de commerce :</w:t>
      </w:r>
    </w:p>
    <w:p w14:paraId="4BC940C4" w14:textId="77777777" w:rsidR="004E2FD1"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Un dossier par entité contrôlée : identité, coordonnées, noms des </w:t>
      </w:r>
      <w:r w:rsidR="007A4955">
        <w:rPr>
          <w:rFonts w:ascii="Calibri" w:eastAsia="Calibri" w:hAnsi="Calibri" w:cs="Times New Roman"/>
          <w:sz w:val="22"/>
          <w:szCs w:val="22"/>
        </w:rPr>
        <w:t xml:space="preserve">commissaires aux comptes </w:t>
      </w:r>
      <w:r w:rsidR="007A4955" w:rsidRPr="00315A83">
        <w:rPr>
          <w:rFonts w:ascii="Calibri" w:eastAsia="Calibri" w:hAnsi="Calibri" w:cs="Times New Roman"/>
          <w:sz w:val="22"/>
          <w:szCs w:val="22"/>
        </w:rPr>
        <w:t xml:space="preserve"> </w:t>
      </w:r>
      <w:r w:rsidRPr="00315A83">
        <w:rPr>
          <w:rFonts w:ascii="Calibri" w:eastAsia="Calibri" w:hAnsi="Calibri" w:cs="Times New Roman"/>
          <w:sz w:val="22"/>
          <w:szCs w:val="22"/>
        </w:rPr>
        <w:t>qui signent le rapport d’audit, montant des honoraires facturés par exercice</w:t>
      </w:r>
      <w:r w:rsidR="007A4955">
        <w:rPr>
          <w:rFonts w:ascii="Calibri" w:eastAsia="Calibri" w:hAnsi="Calibri" w:cs="Times New Roman"/>
          <w:sz w:val="22"/>
          <w:szCs w:val="22"/>
        </w:rPr>
        <w:t> ;</w:t>
      </w:r>
    </w:p>
    <w:p w14:paraId="02C67A3F" w14:textId="77777777" w:rsidR="004E2FD1"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Un dossier par mission de certification des comptes comportant : </w:t>
      </w:r>
    </w:p>
    <w:p w14:paraId="134C6A9A" w14:textId="77777777" w:rsidR="004E2FD1" w:rsidRDefault="004E2FD1" w:rsidP="004E50D0">
      <w:pPr>
        <w:numPr>
          <w:ilvl w:val="2"/>
          <w:numId w:val="12"/>
        </w:numPr>
        <w:spacing w:before="0" w:after="160" w:line="259" w:lineRule="auto"/>
        <w:contextualSpacing/>
        <w:jc w:val="both"/>
        <w:rPr>
          <w:rFonts w:ascii="Calibri" w:eastAsia="Calibri" w:hAnsi="Calibri" w:cs="Times New Roman"/>
          <w:sz w:val="22"/>
          <w:szCs w:val="22"/>
        </w:rPr>
      </w:pPr>
      <w:r>
        <w:rPr>
          <w:rFonts w:ascii="Calibri" w:eastAsia="Calibri" w:hAnsi="Calibri" w:cs="Times New Roman"/>
          <w:sz w:val="22"/>
          <w:szCs w:val="22"/>
        </w:rPr>
        <w:tab/>
      </w:r>
      <w:r w:rsidR="00315A83" w:rsidRPr="00315A83">
        <w:rPr>
          <w:rFonts w:ascii="Calibri" w:eastAsia="Calibri" w:hAnsi="Calibri" w:cs="Times New Roman"/>
          <w:sz w:val="22"/>
          <w:szCs w:val="22"/>
        </w:rPr>
        <w:t xml:space="preserve">les éléments relatifs à l’indépendance (mesures de sauvegarde éventuelles) et aux ressources humaines et matérielles, </w:t>
      </w:r>
    </w:p>
    <w:p w14:paraId="75A253C3" w14:textId="77777777" w:rsidR="004E2FD1" w:rsidRDefault="00315A83" w:rsidP="004E50D0">
      <w:pPr>
        <w:numPr>
          <w:ilvl w:val="2"/>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les documents reçus de l’entité contrôlée, </w:t>
      </w:r>
    </w:p>
    <w:p w14:paraId="6F744B0F" w14:textId="5C46C437" w:rsidR="00315A83" w:rsidRPr="00315A83" w:rsidRDefault="00315A83" w:rsidP="004E50D0">
      <w:pPr>
        <w:numPr>
          <w:ilvl w:val="2"/>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 xml:space="preserve">les documents établis par le </w:t>
      </w:r>
      <w:r w:rsidR="00690CED">
        <w:rPr>
          <w:rFonts w:ascii="Calibri" w:eastAsia="Calibri" w:hAnsi="Calibri" w:cs="Times New Roman"/>
          <w:sz w:val="22"/>
          <w:szCs w:val="22"/>
        </w:rPr>
        <w:t>commissaire aux comptes</w:t>
      </w:r>
      <w:r w:rsidRPr="00315A83">
        <w:rPr>
          <w:rFonts w:ascii="Calibri" w:eastAsia="Calibri" w:hAnsi="Calibri" w:cs="Times New Roman"/>
          <w:sz w:val="22"/>
          <w:szCs w:val="22"/>
        </w:rPr>
        <w:t xml:space="preserve"> : </w:t>
      </w:r>
      <w:r w:rsidR="00690CED">
        <w:rPr>
          <w:rFonts w:ascii="Calibri" w:eastAsia="Calibri" w:hAnsi="Calibri" w:cs="Times New Roman"/>
          <w:sz w:val="22"/>
          <w:szCs w:val="22"/>
        </w:rPr>
        <w:t xml:space="preserve">lettre de mission, </w:t>
      </w:r>
      <w:r w:rsidRPr="00315A83">
        <w:rPr>
          <w:rFonts w:ascii="Calibri" w:eastAsia="Calibri" w:hAnsi="Calibri" w:cs="Times New Roman"/>
          <w:sz w:val="22"/>
          <w:szCs w:val="22"/>
        </w:rPr>
        <w:t xml:space="preserve">plan de mission, programme de travail et tout autre </w:t>
      </w:r>
      <w:r w:rsidR="00690CED">
        <w:rPr>
          <w:rFonts w:ascii="Calibri" w:eastAsia="Calibri" w:hAnsi="Calibri" w:cs="Times New Roman"/>
          <w:sz w:val="22"/>
          <w:szCs w:val="22"/>
        </w:rPr>
        <w:t xml:space="preserve">document </w:t>
      </w:r>
      <w:r w:rsidRPr="00315A83">
        <w:rPr>
          <w:rFonts w:ascii="Calibri" w:eastAsia="Calibri" w:hAnsi="Calibri" w:cs="Times New Roman"/>
          <w:sz w:val="22"/>
          <w:szCs w:val="22"/>
        </w:rPr>
        <w:t xml:space="preserve">permettant d’étayer les rapports sur les comptes </w:t>
      </w:r>
      <w:r w:rsidR="007A4955">
        <w:rPr>
          <w:rFonts w:ascii="Calibri" w:eastAsia="Calibri" w:hAnsi="Calibri" w:cs="Times New Roman"/>
          <w:sz w:val="22"/>
          <w:szCs w:val="22"/>
        </w:rPr>
        <w:t>;</w:t>
      </w:r>
    </w:p>
    <w:p w14:paraId="5B707BF4" w14:textId="77777777" w:rsidR="00315A83" w:rsidRDefault="00315A83" w:rsidP="004E50D0">
      <w:pPr>
        <w:numPr>
          <w:ilvl w:val="1"/>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Clôture du dossier de travail au plus tard 60 jours après la signature du rapport</w:t>
      </w:r>
      <w:r w:rsidR="007A4955">
        <w:rPr>
          <w:rFonts w:ascii="Calibri" w:eastAsia="Calibri" w:hAnsi="Calibri" w:cs="Times New Roman"/>
          <w:sz w:val="22"/>
          <w:szCs w:val="22"/>
        </w:rPr>
        <w:t>.</w:t>
      </w:r>
    </w:p>
    <w:p w14:paraId="05502313" w14:textId="77777777" w:rsidR="004E2FD1" w:rsidRPr="00315A83" w:rsidRDefault="004E2FD1" w:rsidP="004E2FD1">
      <w:pPr>
        <w:spacing w:before="0" w:after="160" w:line="259" w:lineRule="auto"/>
        <w:ind w:left="1080"/>
        <w:contextualSpacing/>
        <w:jc w:val="both"/>
        <w:rPr>
          <w:rFonts w:ascii="Calibri" w:eastAsia="Calibri" w:hAnsi="Calibri" w:cs="Times New Roman"/>
          <w:sz w:val="22"/>
          <w:szCs w:val="22"/>
        </w:rPr>
      </w:pPr>
    </w:p>
    <w:p w14:paraId="6E5E44CD" w14:textId="77777777" w:rsidR="00315A83" w:rsidRPr="00315A83"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La formation des salariés : plan de formation (adéquation aux besoins, réalisation)</w:t>
      </w:r>
      <w:r w:rsidR="007A4955">
        <w:rPr>
          <w:rFonts w:ascii="Calibri" w:eastAsia="Calibri" w:hAnsi="Calibri" w:cs="Times New Roman"/>
          <w:sz w:val="22"/>
          <w:szCs w:val="22"/>
        </w:rPr>
        <w:t>.</w:t>
      </w:r>
    </w:p>
    <w:p w14:paraId="31824F74" w14:textId="77777777" w:rsidR="00315A83" w:rsidRPr="00315A83" w:rsidRDefault="00315A83" w:rsidP="004E2FD1">
      <w:pPr>
        <w:spacing w:before="0" w:after="160" w:line="259" w:lineRule="auto"/>
        <w:ind w:left="360"/>
        <w:contextualSpacing/>
        <w:jc w:val="both"/>
        <w:rPr>
          <w:rFonts w:ascii="Calibri" w:eastAsia="Calibri" w:hAnsi="Calibri" w:cs="Times New Roman"/>
          <w:sz w:val="22"/>
          <w:szCs w:val="22"/>
        </w:rPr>
      </w:pPr>
    </w:p>
    <w:p w14:paraId="6F2EED07" w14:textId="77777777" w:rsidR="00315A83" w:rsidRPr="00315A83"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L’encadrement et le contrôle des activités des salariés (mécanisme de supervisions de travaux)</w:t>
      </w:r>
      <w:r w:rsidR="007A4955">
        <w:rPr>
          <w:rFonts w:ascii="Calibri" w:eastAsia="Calibri" w:hAnsi="Calibri" w:cs="Times New Roman"/>
          <w:sz w:val="22"/>
          <w:szCs w:val="22"/>
        </w:rPr>
        <w:t>.</w:t>
      </w:r>
    </w:p>
    <w:p w14:paraId="76482837" w14:textId="77777777" w:rsidR="00315A83" w:rsidRPr="00315A83" w:rsidRDefault="00315A83" w:rsidP="004E2FD1">
      <w:pPr>
        <w:spacing w:before="0" w:after="160" w:line="259" w:lineRule="auto"/>
        <w:ind w:left="720"/>
        <w:contextualSpacing/>
        <w:jc w:val="both"/>
        <w:rPr>
          <w:rFonts w:ascii="Calibri" w:eastAsia="Calibri" w:hAnsi="Calibri" w:cs="Times New Roman"/>
          <w:sz w:val="22"/>
          <w:szCs w:val="22"/>
        </w:rPr>
      </w:pPr>
    </w:p>
    <w:p w14:paraId="493BBDCA" w14:textId="77777777" w:rsidR="00315A83" w:rsidRPr="00315A83"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t>Le respect des décisions prises</w:t>
      </w:r>
      <w:r w:rsidR="007A4955">
        <w:rPr>
          <w:rFonts w:ascii="Calibri" w:eastAsia="Calibri" w:hAnsi="Calibri" w:cs="Times New Roman"/>
          <w:sz w:val="22"/>
          <w:szCs w:val="22"/>
        </w:rPr>
        <w:t>.</w:t>
      </w:r>
    </w:p>
    <w:p w14:paraId="13ECD94F" w14:textId="77777777" w:rsidR="00315A83" w:rsidRPr="00315A83" w:rsidRDefault="00315A83" w:rsidP="004E2FD1">
      <w:pPr>
        <w:spacing w:before="0" w:after="160" w:line="259" w:lineRule="auto"/>
        <w:ind w:left="720"/>
        <w:contextualSpacing/>
        <w:jc w:val="both"/>
        <w:rPr>
          <w:rFonts w:ascii="Calibri" w:eastAsia="Calibri" w:hAnsi="Calibri" w:cs="Times New Roman"/>
          <w:sz w:val="22"/>
          <w:szCs w:val="22"/>
        </w:rPr>
      </w:pPr>
    </w:p>
    <w:p w14:paraId="40BC3CD1" w14:textId="21E25650" w:rsidR="00E52518" w:rsidRDefault="00315A83" w:rsidP="004E50D0">
      <w:pPr>
        <w:numPr>
          <w:ilvl w:val="0"/>
          <w:numId w:val="12"/>
        </w:numPr>
        <w:spacing w:before="0" w:after="160" w:line="259" w:lineRule="auto"/>
        <w:contextualSpacing/>
        <w:jc w:val="both"/>
        <w:rPr>
          <w:rFonts w:ascii="Calibri" w:eastAsia="Calibri" w:hAnsi="Calibri" w:cs="Times New Roman"/>
          <w:sz w:val="22"/>
          <w:szCs w:val="22"/>
        </w:rPr>
      </w:pPr>
      <w:r w:rsidRPr="00315A83">
        <w:rPr>
          <w:rFonts w:ascii="Calibri" w:eastAsia="Calibri" w:hAnsi="Calibri" w:cs="Times New Roman"/>
          <w:sz w:val="22"/>
          <w:szCs w:val="22"/>
        </w:rPr>
        <w:lastRenderedPageBreak/>
        <w:t>Le respect des procédures (</w:t>
      </w:r>
      <w:r w:rsidR="00E52518">
        <w:rPr>
          <w:rFonts w:ascii="Calibri" w:eastAsia="Calibri" w:hAnsi="Calibri" w:cs="Times New Roman"/>
          <w:sz w:val="22"/>
          <w:szCs w:val="22"/>
        </w:rPr>
        <w:t>ressources humaines</w:t>
      </w:r>
      <w:r w:rsidRPr="00315A83">
        <w:rPr>
          <w:rFonts w:ascii="Calibri" w:eastAsia="Calibri" w:hAnsi="Calibri" w:cs="Times New Roman"/>
          <w:sz w:val="22"/>
          <w:szCs w:val="22"/>
        </w:rPr>
        <w:t xml:space="preserve">, indépendance, éthique et déontologie, lutte contre le blanchiment et le financement du terrorisme, </w:t>
      </w:r>
      <w:r w:rsidR="0046408B">
        <w:rPr>
          <w:rFonts w:ascii="Calibri" w:eastAsia="Calibri" w:hAnsi="Calibri" w:cs="Times New Roman"/>
          <w:sz w:val="22"/>
          <w:szCs w:val="22"/>
        </w:rPr>
        <w:t xml:space="preserve">documentation, </w:t>
      </w:r>
      <w:r w:rsidRPr="00315A83">
        <w:rPr>
          <w:rFonts w:ascii="Calibri" w:eastAsia="Calibri" w:hAnsi="Calibri" w:cs="Times New Roman"/>
          <w:sz w:val="22"/>
          <w:szCs w:val="22"/>
        </w:rPr>
        <w:t>manuel qualité des missions de commissariat aux comptes)</w:t>
      </w:r>
      <w:r w:rsidR="007A4955">
        <w:rPr>
          <w:rFonts w:ascii="Calibri" w:eastAsia="Calibri" w:hAnsi="Calibri" w:cs="Times New Roman"/>
          <w:sz w:val="22"/>
          <w:szCs w:val="22"/>
        </w:rPr>
        <w:t>.</w:t>
      </w:r>
    </w:p>
    <w:p w14:paraId="00CD25B4" w14:textId="09CB91BC" w:rsidR="00315A83" w:rsidRPr="00754CC4" w:rsidRDefault="00315A83" w:rsidP="00E8632F">
      <w:pPr>
        <w:spacing w:before="0" w:after="160" w:line="259" w:lineRule="auto"/>
        <w:ind w:left="360"/>
        <w:contextualSpacing/>
        <w:jc w:val="both"/>
        <w:rPr>
          <w:rFonts w:ascii="Calibri" w:eastAsia="Calibri" w:hAnsi="Calibri" w:cs="Times New Roman"/>
          <w:sz w:val="22"/>
          <w:szCs w:val="22"/>
        </w:rPr>
      </w:pPr>
    </w:p>
    <w:p w14:paraId="375B4EF2" w14:textId="342797CB" w:rsidR="00A057DF" w:rsidRPr="00315A83" w:rsidRDefault="00A057DF" w:rsidP="004E50D0">
      <w:pPr>
        <w:numPr>
          <w:ilvl w:val="0"/>
          <w:numId w:val="12"/>
        </w:numPr>
        <w:spacing w:before="0" w:after="160" w:line="259" w:lineRule="auto"/>
        <w:contextualSpacing/>
        <w:jc w:val="both"/>
        <w:rPr>
          <w:rFonts w:ascii="Calibri" w:eastAsia="Calibri" w:hAnsi="Calibri" w:cs="Times New Roman"/>
          <w:sz w:val="22"/>
          <w:szCs w:val="22"/>
        </w:rPr>
      </w:pPr>
      <w:r>
        <w:rPr>
          <w:rFonts w:ascii="Calibri" w:eastAsia="Calibri" w:hAnsi="Calibri" w:cs="Times New Roman"/>
          <w:sz w:val="22"/>
          <w:szCs w:val="22"/>
        </w:rPr>
        <w:t>L’existence d’outils de suivi</w:t>
      </w:r>
      <w:r w:rsidR="00754CC4">
        <w:rPr>
          <w:rFonts w:ascii="Calibri" w:eastAsia="Calibri" w:hAnsi="Calibri" w:cs="Times New Roman"/>
          <w:sz w:val="22"/>
          <w:szCs w:val="22"/>
        </w:rPr>
        <w:t>.</w:t>
      </w:r>
    </w:p>
    <w:p w14:paraId="44F06AC3" w14:textId="77777777" w:rsidR="00315A83" w:rsidRPr="00315A83" w:rsidRDefault="00315A83" w:rsidP="004E2FD1">
      <w:pPr>
        <w:spacing w:before="0" w:after="160" w:line="259" w:lineRule="auto"/>
        <w:ind w:left="720"/>
        <w:contextualSpacing/>
        <w:jc w:val="both"/>
        <w:rPr>
          <w:rFonts w:ascii="Calibri" w:eastAsia="Calibri" w:hAnsi="Calibri" w:cs="Times New Roman"/>
          <w:sz w:val="22"/>
          <w:szCs w:val="22"/>
        </w:rPr>
      </w:pPr>
    </w:p>
    <w:p w14:paraId="7CEA7F19" w14:textId="56814A95" w:rsidR="002248A5" w:rsidRPr="004A263E" w:rsidRDefault="00520595" w:rsidP="004A263E">
      <w:pPr>
        <w:spacing w:before="0"/>
        <w:jc w:val="both"/>
        <w:rPr>
          <w:rFonts w:ascii="Calibri" w:eastAsia="Calibri" w:hAnsi="Calibri" w:cs="Times New Roman"/>
          <w:sz w:val="22"/>
          <w:szCs w:val="22"/>
        </w:rPr>
      </w:pPr>
      <w:r>
        <w:rPr>
          <w:rFonts w:ascii="Calibri" w:eastAsia="Calibri" w:hAnsi="Calibri" w:cs="Times New Roman"/>
          <w:sz w:val="22"/>
          <w:szCs w:val="22"/>
        </w:rPr>
        <w:t>L</w:t>
      </w:r>
      <w:r w:rsidR="00315A83" w:rsidRPr="00315A83">
        <w:rPr>
          <w:rFonts w:ascii="Calibri" w:eastAsia="Calibri" w:hAnsi="Calibri" w:cs="Times New Roman"/>
          <w:sz w:val="22"/>
          <w:szCs w:val="22"/>
        </w:rPr>
        <w:t xml:space="preserve">a détermination du programme de </w:t>
      </w:r>
      <w:r w:rsidR="00641484">
        <w:rPr>
          <w:rFonts w:ascii="Calibri" w:eastAsia="Calibri" w:hAnsi="Calibri" w:cs="Times New Roman"/>
          <w:sz w:val="22"/>
          <w:szCs w:val="22"/>
        </w:rPr>
        <w:t xml:space="preserve">contrôle annuel </w:t>
      </w:r>
      <w:r>
        <w:rPr>
          <w:rFonts w:ascii="Calibri" w:eastAsia="Calibri" w:hAnsi="Calibri" w:cs="Times New Roman"/>
          <w:sz w:val="22"/>
          <w:szCs w:val="22"/>
        </w:rPr>
        <w:t xml:space="preserve">résulte </w:t>
      </w:r>
      <w:r w:rsidRPr="00520595">
        <w:rPr>
          <w:rFonts w:ascii="Calibri" w:eastAsia="Calibri" w:hAnsi="Calibri" w:cs="Times New Roman"/>
          <w:sz w:val="22"/>
          <w:szCs w:val="22"/>
        </w:rPr>
        <w:t xml:space="preserve">d’une approche par les risques </w:t>
      </w:r>
      <w:r w:rsidR="00315A83" w:rsidRPr="00315A83">
        <w:rPr>
          <w:rFonts w:ascii="Calibri" w:eastAsia="Calibri" w:hAnsi="Calibri" w:cs="Times New Roman"/>
          <w:sz w:val="22"/>
          <w:szCs w:val="22"/>
        </w:rPr>
        <w:t>selon plusieurs facteurs :</w:t>
      </w:r>
      <w:r w:rsidR="00E52518">
        <w:rPr>
          <w:rFonts w:ascii="Calibri" w:eastAsia="Calibri" w:hAnsi="Calibri" w:cs="Times New Roman"/>
          <w:sz w:val="22"/>
          <w:szCs w:val="22"/>
        </w:rPr>
        <w:t xml:space="preserve"> </w:t>
      </w:r>
      <w:r w:rsidR="00315A83" w:rsidRPr="00315A83">
        <w:rPr>
          <w:rFonts w:ascii="Calibri" w:eastAsia="Calibri" w:hAnsi="Calibri" w:cs="Times New Roman"/>
          <w:sz w:val="22"/>
          <w:szCs w:val="22"/>
        </w:rPr>
        <w:t>taille du cabinet, nombre de bureau</w:t>
      </w:r>
      <w:r w:rsidR="00B039E1">
        <w:rPr>
          <w:rFonts w:ascii="Calibri" w:eastAsia="Calibri" w:hAnsi="Calibri" w:cs="Times New Roman"/>
          <w:sz w:val="22"/>
          <w:szCs w:val="22"/>
        </w:rPr>
        <w:t>x</w:t>
      </w:r>
      <w:r w:rsidR="00315A83" w:rsidRPr="00315A83">
        <w:rPr>
          <w:rFonts w:ascii="Calibri" w:eastAsia="Calibri" w:hAnsi="Calibri" w:cs="Times New Roman"/>
          <w:sz w:val="22"/>
          <w:szCs w:val="22"/>
        </w:rPr>
        <w:t>, résultat</w:t>
      </w:r>
      <w:r w:rsidR="00D976B9">
        <w:rPr>
          <w:rFonts w:ascii="Calibri" w:eastAsia="Calibri" w:hAnsi="Calibri" w:cs="Times New Roman"/>
          <w:sz w:val="22"/>
          <w:szCs w:val="22"/>
        </w:rPr>
        <w:t>s</w:t>
      </w:r>
      <w:r w:rsidR="00315A83" w:rsidRPr="00315A83">
        <w:rPr>
          <w:rFonts w:ascii="Calibri" w:eastAsia="Calibri" w:hAnsi="Calibri" w:cs="Times New Roman"/>
          <w:sz w:val="22"/>
          <w:szCs w:val="22"/>
        </w:rPr>
        <w:t xml:space="preserve"> des CQI antérieurs, nature et complexité </w:t>
      </w:r>
      <w:r w:rsidR="00C71E3E">
        <w:rPr>
          <w:rFonts w:ascii="Calibri" w:eastAsia="Calibri" w:hAnsi="Calibri" w:cs="Times New Roman"/>
          <w:sz w:val="22"/>
          <w:szCs w:val="22"/>
        </w:rPr>
        <w:t xml:space="preserve">des </w:t>
      </w:r>
      <w:r w:rsidR="00F33204">
        <w:rPr>
          <w:rFonts w:ascii="Calibri" w:eastAsia="Calibri" w:hAnsi="Calibri" w:cs="Times New Roman"/>
          <w:sz w:val="22"/>
          <w:szCs w:val="22"/>
        </w:rPr>
        <w:t>missions</w:t>
      </w:r>
      <w:r w:rsidR="00C71E3E">
        <w:rPr>
          <w:rFonts w:ascii="Calibri" w:eastAsia="Calibri" w:hAnsi="Calibri" w:cs="Times New Roman"/>
          <w:sz w:val="22"/>
          <w:szCs w:val="22"/>
        </w:rPr>
        <w:t>,</w:t>
      </w:r>
      <w:r w:rsidR="00F33204">
        <w:rPr>
          <w:rFonts w:ascii="Calibri" w:eastAsia="Calibri" w:hAnsi="Calibri" w:cs="Times New Roman"/>
          <w:sz w:val="22"/>
          <w:szCs w:val="22"/>
        </w:rPr>
        <w:t xml:space="preserve"> </w:t>
      </w:r>
      <w:r w:rsidR="00315A83" w:rsidRPr="00315A83">
        <w:rPr>
          <w:rFonts w:ascii="Calibri" w:eastAsia="Calibri" w:hAnsi="Calibri" w:cs="Times New Roman"/>
          <w:sz w:val="22"/>
          <w:szCs w:val="22"/>
        </w:rPr>
        <w:t>de l’organisation du cabinet, risques associés aux clients</w:t>
      </w:r>
      <w:r w:rsidR="00C71E3E">
        <w:rPr>
          <w:rFonts w:ascii="Calibri" w:eastAsia="Calibri" w:hAnsi="Calibri" w:cs="Times New Roman"/>
          <w:sz w:val="22"/>
          <w:szCs w:val="22"/>
        </w:rPr>
        <w:t>, etc.</w:t>
      </w:r>
    </w:p>
    <w:p w14:paraId="668F6566" w14:textId="5E3F00CE" w:rsidR="002B719E" w:rsidRDefault="002B719E" w:rsidP="004E50D0">
      <w:pPr>
        <w:numPr>
          <w:ilvl w:val="0"/>
          <w:numId w:val="13"/>
        </w:numPr>
        <w:spacing w:before="0" w:after="160" w:line="259" w:lineRule="auto"/>
        <w:ind w:left="284" w:hanging="284"/>
        <w:contextualSpacing/>
        <w:jc w:val="both"/>
        <w:rPr>
          <w:rFonts w:ascii="Calibri" w:eastAsia="Calibri" w:hAnsi="Calibri" w:cs="Times New Roman"/>
          <w:b/>
          <w:color w:val="4F81BD" w:themeColor="accent1"/>
          <w:sz w:val="22"/>
          <w:szCs w:val="22"/>
        </w:rPr>
      </w:pPr>
      <w:r>
        <w:rPr>
          <w:rFonts w:ascii="Calibri" w:eastAsia="Calibri" w:hAnsi="Calibri" w:cs="Times New Roman"/>
          <w:b/>
          <w:color w:val="4F81BD" w:themeColor="accent1"/>
          <w:sz w:val="22"/>
          <w:szCs w:val="22"/>
        </w:rPr>
        <w:t>Évaluation du dispositif et conclusions</w:t>
      </w:r>
    </w:p>
    <w:p w14:paraId="7DB92425" w14:textId="77777777" w:rsidR="003A5700" w:rsidRDefault="003A5700" w:rsidP="00026AAC">
      <w:pPr>
        <w:spacing w:before="0" w:after="160" w:line="259" w:lineRule="auto"/>
        <w:contextualSpacing/>
        <w:jc w:val="both"/>
        <w:rPr>
          <w:rFonts w:ascii="Calibri" w:eastAsia="Calibri" w:hAnsi="Calibri" w:cs="Times New Roman"/>
          <w:b/>
          <w:color w:val="4F81BD" w:themeColor="accent1"/>
          <w:sz w:val="22"/>
          <w:szCs w:val="22"/>
        </w:rPr>
      </w:pPr>
    </w:p>
    <w:p w14:paraId="7338F17A" w14:textId="4D5A8DDC" w:rsidR="00315A83" w:rsidRPr="00315A83" w:rsidRDefault="004546E4" w:rsidP="004E2FD1">
      <w:pPr>
        <w:spacing w:before="0"/>
        <w:jc w:val="both"/>
        <w:rPr>
          <w:rFonts w:ascii="Calibri" w:eastAsia="Calibri" w:hAnsi="Calibri" w:cs="Times New Roman"/>
          <w:sz w:val="22"/>
          <w:szCs w:val="22"/>
        </w:rPr>
      </w:pPr>
      <w:r w:rsidRPr="00ED3BCC">
        <w:rPr>
          <w:rFonts w:ascii="Calibri" w:eastAsia="Calibri" w:hAnsi="Calibri" w:cs="Times New Roman"/>
          <w:sz w:val="22"/>
          <w:szCs w:val="22"/>
        </w:rPr>
        <w:t>L’évaluation du dispositif de contrôle de qualité interne</w:t>
      </w:r>
      <w:r w:rsidR="003A5700">
        <w:rPr>
          <w:rFonts w:ascii="Calibri" w:eastAsia="Calibri" w:hAnsi="Calibri" w:cs="Times New Roman"/>
          <w:sz w:val="22"/>
          <w:szCs w:val="22"/>
        </w:rPr>
        <w:t xml:space="preserve"> nécessite une r</w:t>
      </w:r>
      <w:r w:rsidR="00690CED">
        <w:rPr>
          <w:rFonts w:ascii="Calibri" w:eastAsia="Calibri" w:hAnsi="Calibri" w:cs="Times New Roman"/>
          <w:sz w:val="22"/>
          <w:szCs w:val="22"/>
        </w:rPr>
        <w:t>estitution écrite des résultats</w:t>
      </w:r>
      <w:r w:rsidR="00ED3BCC">
        <w:rPr>
          <w:rFonts w:ascii="Calibri" w:eastAsia="Calibri" w:hAnsi="Calibri" w:cs="Times New Roman"/>
          <w:sz w:val="22"/>
          <w:szCs w:val="22"/>
        </w:rPr>
        <w:t>, permettant ainsi d’assurer leur conservation</w:t>
      </w:r>
      <w:r w:rsidR="00F64C6A">
        <w:rPr>
          <w:rFonts w:ascii="Calibri" w:eastAsia="Calibri" w:hAnsi="Calibri" w:cs="Times New Roman"/>
          <w:sz w:val="22"/>
          <w:szCs w:val="22"/>
        </w:rPr>
        <w:t>.</w:t>
      </w:r>
    </w:p>
    <w:p w14:paraId="6A94C676" w14:textId="26E007D1" w:rsidR="00315A83" w:rsidRDefault="002B719E" w:rsidP="004E2FD1">
      <w:pPr>
        <w:spacing w:before="0"/>
        <w:jc w:val="both"/>
        <w:rPr>
          <w:rFonts w:ascii="Calibri" w:eastAsia="Calibri" w:hAnsi="Calibri" w:cs="Times New Roman"/>
          <w:sz w:val="22"/>
          <w:szCs w:val="22"/>
        </w:rPr>
      </w:pPr>
      <w:r w:rsidRPr="004546E4">
        <w:rPr>
          <w:rFonts w:ascii="Calibri" w:eastAsia="Calibri" w:hAnsi="Calibri" w:cs="Times New Roman"/>
          <w:sz w:val="22"/>
          <w:szCs w:val="22"/>
        </w:rPr>
        <w:t>Les conclusions de l'</w:t>
      </w:r>
      <w:r w:rsidR="00315A83" w:rsidRPr="004546E4">
        <w:rPr>
          <w:rFonts w:ascii="Calibri" w:eastAsia="Calibri" w:hAnsi="Calibri" w:cs="Times New Roman"/>
          <w:sz w:val="22"/>
          <w:szCs w:val="22"/>
        </w:rPr>
        <w:t xml:space="preserve">évaluation </w:t>
      </w:r>
      <w:r w:rsidRPr="004546E4">
        <w:rPr>
          <w:rFonts w:ascii="Calibri" w:eastAsia="Calibri" w:hAnsi="Calibri" w:cs="Times New Roman"/>
          <w:sz w:val="22"/>
          <w:szCs w:val="22"/>
        </w:rPr>
        <w:t>comprennent notamment les</w:t>
      </w:r>
      <w:r w:rsidR="00315A83" w:rsidRPr="004546E4">
        <w:rPr>
          <w:rFonts w:ascii="Calibri" w:eastAsia="Calibri" w:hAnsi="Calibri" w:cs="Times New Roman"/>
          <w:b/>
          <w:sz w:val="22"/>
          <w:szCs w:val="22"/>
        </w:rPr>
        <w:t xml:space="preserve"> </w:t>
      </w:r>
      <w:r w:rsidR="00315A83" w:rsidRPr="00315A83">
        <w:rPr>
          <w:rFonts w:ascii="Calibri" w:eastAsia="Calibri" w:hAnsi="Calibri" w:cs="Times New Roman"/>
          <w:sz w:val="22"/>
          <w:szCs w:val="22"/>
        </w:rPr>
        <w:t xml:space="preserve">domaines/dossiers examinés, </w:t>
      </w:r>
      <w:r>
        <w:rPr>
          <w:rFonts w:ascii="Calibri" w:eastAsia="Calibri" w:hAnsi="Calibri" w:cs="Times New Roman"/>
          <w:sz w:val="22"/>
          <w:szCs w:val="22"/>
        </w:rPr>
        <w:t xml:space="preserve">les </w:t>
      </w:r>
      <w:r w:rsidR="00315A83" w:rsidRPr="00315A83">
        <w:rPr>
          <w:rFonts w:ascii="Calibri" w:eastAsia="Calibri" w:hAnsi="Calibri" w:cs="Times New Roman"/>
          <w:sz w:val="22"/>
          <w:szCs w:val="22"/>
        </w:rPr>
        <w:t>constats</w:t>
      </w:r>
      <w:r w:rsidR="00F41209">
        <w:rPr>
          <w:rFonts w:ascii="Calibri" w:eastAsia="Calibri" w:hAnsi="Calibri" w:cs="Times New Roman"/>
          <w:sz w:val="22"/>
          <w:szCs w:val="22"/>
        </w:rPr>
        <w:t xml:space="preserve"> et recommandations</w:t>
      </w:r>
      <w:r w:rsidR="003A5D1E">
        <w:rPr>
          <w:rFonts w:ascii="Calibri" w:eastAsia="Calibri" w:hAnsi="Calibri" w:cs="Times New Roman"/>
          <w:sz w:val="22"/>
          <w:szCs w:val="22"/>
        </w:rPr>
        <w:t xml:space="preserve"> éventuelles</w:t>
      </w:r>
      <w:r w:rsidR="00315A83" w:rsidRPr="00315A83">
        <w:rPr>
          <w:rFonts w:ascii="Calibri" w:eastAsia="Calibri" w:hAnsi="Calibri" w:cs="Times New Roman"/>
          <w:sz w:val="22"/>
          <w:szCs w:val="22"/>
        </w:rPr>
        <w:t xml:space="preserve">, </w:t>
      </w:r>
      <w:r w:rsidR="00F64C6A">
        <w:rPr>
          <w:rFonts w:ascii="Calibri" w:eastAsia="Calibri" w:hAnsi="Calibri" w:cs="Times New Roman"/>
          <w:sz w:val="22"/>
          <w:szCs w:val="22"/>
        </w:rPr>
        <w:t>et le cas échéant</w:t>
      </w:r>
      <w:r>
        <w:rPr>
          <w:rFonts w:ascii="Calibri" w:eastAsia="Calibri" w:hAnsi="Calibri" w:cs="Times New Roman"/>
          <w:sz w:val="22"/>
          <w:szCs w:val="22"/>
        </w:rPr>
        <w:t xml:space="preserve"> les </w:t>
      </w:r>
      <w:r w:rsidR="000E5185">
        <w:rPr>
          <w:rFonts w:ascii="Calibri" w:eastAsia="Calibri" w:hAnsi="Calibri" w:cs="Times New Roman"/>
          <w:sz w:val="22"/>
          <w:szCs w:val="22"/>
        </w:rPr>
        <w:t>mesures proposées en vue de modifier le dispositif</w:t>
      </w:r>
      <w:r w:rsidR="003A5700">
        <w:rPr>
          <w:rFonts w:ascii="Calibri" w:eastAsia="Calibri" w:hAnsi="Calibri" w:cs="Times New Roman"/>
          <w:sz w:val="22"/>
          <w:szCs w:val="22"/>
        </w:rPr>
        <w:t>.</w:t>
      </w:r>
    </w:p>
    <w:p w14:paraId="494C9C31" w14:textId="7AC1C6CE" w:rsidR="00F64C6A" w:rsidRPr="00315A83" w:rsidRDefault="00F64C6A" w:rsidP="004E2FD1">
      <w:pPr>
        <w:spacing w:before="0"/>
        <w:jc w:val="both"/>
        <w:rPr>
          <w:rFonts w:ascii="Calibri" w:eastAsia="Calibri" w:hAnsi="Calibri" w:cs="Times New Roman"/>
          <w:sz w:val="22"/>
          <w:szCs w:val="22"/>
        </w:rPr>
      </w:pPr>
      <w:r>
        <w:rPr>
          <w:rFonts w:ascii="Calibri" w:eastAsia="Calibri" w:hAnsi="Calibri" w:cs="Times New Roman"/>
          <w:sz w:val="22"/>
          <w:szCs w:val="22"/>
        </w:rPr>
        <w:t>Des questionnaires de contrôle qualité interne peuvent être utilisés pour matérialiser l’évaluation du dispositif (cf. proposition d’outils infra).</w:t>
      </w:r>
    </w:p>
    <w:p w14:paraId="279A1516" w14:textId="72C236D9" w:rsidR="004546E4" w:rsidRPr="004546E4" w:rsidRDefault="004546E4" w:rsidP="004E50D0">
      <w:pPr>
        <w:numPr>
          <w:ilvl w:val="0"/>
          <w:numId w:val="13"/>
        </w:numPr>
        <w:spacing w:before="0" w:after="160" w:line="259" w:lineRule="auto"/>
        <w:ind w:left="284" w:hanging="284"/>
        <w:contextualSpacing/>
        <w:rPr>
          <w:rFonts w:ascii="Calibri" w:eastAsia="Calibri" w:hAnsi="Calibri" w:cs="Times New Roman"/>
          <w:b/>
          <w:color w:val="4F81BD" w:themeColor="accent1"/>
          <w:sz w:val="22"/>
          <w:szCs w:val="22"/>
        </w:rPr>
      </w:pPr>
      <w:r>
        <w:rPr>
          <w:rFonts w:ascii="Calibri" w:eastAsia="Calibri" w:hAnsi="Calibri" w:cs="Times New Roman"/>
          <w:b/>
          <w:color w:val="4F81BD" w:themeColor="accent1"/>
          <w:sz w:val="22"/>
          <w:szCs w:val="22"/>
        </w:rPr>
        <w:t>Fréquence de l’évaluation et d</w:t>
      </w:r>
      <w:r w:rsidR="00315A83" w:rsidRPr="004546E4">
        <w:rPr>
          <w:rFonts w:ascii="Calibri" w:eastAsia="Calibri" w:hAnsi="Calibri" w:cs="Times New Roman"/>
          <w:b/>
          <w:color w:val="4F81BD" w:themeColor="accent1"/>
          <w:sz w:val="22"/>
          <w:szCs w:val="22"/>
        </w:rPr>
        <w:t xml:space="preserve">urée de conservation </w:t>
      </w:r>
      <w:r>
        <w:rPr>
          <w:rFonts w:ascii="Calibri" w:eastAsia="Calibri" w:hAnsi="Calibri" w:cs="Times New Roman"/>
          <w:b/>
          <w:color w:val="4F81BD" w:themeColor="accent1"/>
          <w:sz w:val="22"/>
          <w:szCs w:val="22"/>
        </w:rPr>
        <w:br/>
      </w:r>
    </w:p>
    <w:p w14:paraId="7CDC2D36" w14:textId="1FBF07D6" w:rsidR="004546E4" w:rsidRDefault="00F64C6A" w:rsidP="00ED3BCC">
      <w:pPr>
        <w:spacing w:before="0"/>
        <w:jc w:val="both"/>
        <w:rPr>
          <w:rFonts w:ascii="Calibri" w:eastAsia="Calibri" w:hAnsi="Calibri" w:cs="Times New Roman"/>
          <w:sz w:val="22"/>
          <w:szCs w:val="22"/>
        </w:rPr>
      </w:pPr>
      <w:r w:rsidRPr="00ED3BCC">
        <w:rPr>
          <w:rFonts w:ascii="Calibri" w:eastAsia="Calibri" w:hAnsi="Calibri" w:cs="Times New Roman"/>
          <w:sz w:val="22"/>
          <w:szCs w:val="22"/>
        </w:rPr>
        <w:t>Conformément à l’</w:t>
      </w:r>
      <w:r w:rsidRPr="004546E4">
        <w:rPr>
          <w:rFonts w:ascii="Calibri" w:eastAsia="Calibri" w:hAnsi="Calibri" w:cs="Times New Roman"/>
          <w:sz w:val="22"/>
          <w:szCs w:val="22"/>
        </w:rPr>
        <w:t>article R.822-33, 2° j) du code de commerce</w:t>
      </w:r>
      <w:r w:rsidRPr="00ED3BCC">
        <w:rPr>
          <w:rFonts w:ascii="Calibri" w:eastAsia="Calibri" w:hAnsi="Calibri" w:cs="Times New Roman"/>
          <w:i/>
          <w:sz w:val="22"/>
          <w:szCs w:val="22"/>
        </w:rPr>
        <w:t xml:space="preserve"> </w:t>
      </w:r>
      <w:r w:rsidR="004546E4" w:rsidRPr="00ED3BCC">
        <w:rPr>
          <w:rFonts w:ascii="Calibri" w:eastAsia="Calibri" w:hAnsi="Calibri" w:cs="Times New Roman"/>
          <w:i/>
          <w:sz w:val="22"/>
          <w:szCs w:val="22"/>
        </w:rPr>
        <w:t xml:space="preserve">« </w:t>
      </w:r>
      <w:r>
        <w:rPr>
          <w:rFonts w:ascii="Calibri" w:eastAsia="Calibri" w:hAnsi="Calibri" w:cs="Times New Roman"/>
          <w:i/>
          <w:sz w:val="22"/>
          <w:szCs w:val="22"/>
        </w:rPr>
        <w:t xml:space="preserve">(…) </w:t>
      </w:r>
      <w:r w:rsidR="004546E4" w:rsidRPr="00ED3BCC">
        <w:rPr>
          <w:rFonts w:ascii="Calibri" w:eastAsia="Calibri" w:hAnsi="Calibri" w:cs="Times New Roman"/>
          <w:i/>
          <w:sz w:val="22"/>
          <w:szCs w:val="22"/>
        </w:rPr>
        <w:t>Ce dispositif est évalué annuellement et les conclusions de cette évaluation ainsi que toute mesure proposée en vue de modifier le dispositif sont conservées pendant un délai de six ans ; »</w:t>
      </w:r>
      <w:r w:rsidR="004546E4" w:rsidRPr="004546E4">
        <w:rPr>
          <w:rFonts w:ascii="Calibri" w:eastAsia="Calibri" w:hAnsi="Calibri" w:cs="Times New Roman"/>
          <w:sz w:val="22"/>
          <w:szCs w:val="22"/>
        </w:rPr>
        <w:t>.</w:t>
      </w:r>
    </w:p>
    <w:p w14:paraId="6C53C796" w14:textId="77777777" w:rsidR="00057132" w:rsidRPr="002775BF" w:rsidRDefault="00057132" w:rsidP="00ED3BCC">
      <w:pPr>
        <w:jc w:val="both"/>
        <w:rPr>
          <w:rFonts w:ascii="Calibri" w:eastAsia="Calibri" w:hAnsi="Calibri" w:cs="Times New Roman"/>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057132" w14:paraId="420F0FF0" w14:textId="77777777" w:rsidTr="00057132">
        <w:tc>
          <w:tcPr>
            <w:tcW w:w="9214" w:type="dxa"/>
          </w:tcPr>
          <w:p w14:paraId="651CBAD4" w14:textId="77777777" w:rsidR="00057132" w:rsidRPr="002775BF" w:rsidRDefault="00057132" w:rsidP="00057132">
            <w:pPr>
              <w:rPr>
                <w:b/>
                <w:color w:val="4F81BD" w:themeColor="accent1"/>
                <w:sz w:val="22"/>
                <w:szCs w:val="22"/>
              </w:rPr>
            </w:pPr>
          </w:p>
          <w:p w14:paraId="1A38423E" w14:textId="2A977351" w:rsidR="00BB3811" w:rsidRDefault="00057132" w:rsidP="00057132">
            <w:pPr>
              <w:rPr>
                <w:color w:val="4F81BD" w:themeColor="accent1"/>
                <w:sz w:val="22"/>
                <w:szCs w:val="22"/>
              </w:rPr>
            </w:pPr>
            <w:r w:rsidRPr="002775BF">
              <w:rPr>
                <w:b/>
                <w:color w:val="4F81BD" w:themeColor="accent1"/>
                <w:sz w:val="22"/>
                <w:szCs w:val="22"/>
              </w:rPr>
              <w:t>Proposition d’outils</w:t>
            </w:r>
            <w:r w:rsidR="00BB3811" w:rsidRPr="002775BF">
              <w:rPr>
                <w:b/>
                <w:color w:val="4F81BD" w:themeColor="accent1"/>
                <w:sz w:val="22"/>
                <w:szCs w:val="22"/>
              </w:rPr>
              <w:t xml:space="preserve"> </w:t>
            </w:r>
            <w:r w:rsidR="00BB3811" w:rsidRPr="002775BF">
              <w:rPr>
                <w:color w:val="4F81BD" w:themeColor="accent1"/>
                <w:sz w:val="22"/>
                <w:szCs w:val="22"/>
              </w:rPr>
              <w:t>:</w:t>
            </w:r>
          </w:p>
          <w:p w14:paraId="4AD5BA23" w14:textId="77777777" w:rsidR="00541738" w:rsidRPr="002775BF" w:rsidRDefault="00541738" w:rsidP="00057132">
            <w:pPr>
              <w:rPr>
                <w:color w:val="4F81BD" w:themeColor="accent1"/>
                <w:sz w:val="22"/>
                <w:szCs w:val="22"/>
              </w:rPr>
            </w:pPr>
          </w:p>
          <w:p w14:paraId="12398E76" w14:textId="6E9024C2" w:rsidR="00057132" w:rsidRPr="002775BF" w:rsidRDefault="00057132" w:rsidP="004E50D0">
            <w:pPr>
              <w:pStyle w:val="Paragraphedeliste"/>
              <w:numPr>
                <w:ilvl w:val="0"/>
                <w:numId w:val="8"/>
              </w:numPr>
              <w:rPr>
                <w:rFonts w:ascii="Calibri" w:eastAsia="Calibri" w:hAnsi="Calibri" w:cs="Times New Roman"/>
                <w:sz w:val="22"/>
                <w:szCs w:val="22"/>
              </w:rPr>
            </w:pPr>
            <w:r w:rsidRPr="002775BF">
              <w:rPr>
                <w:rFonts w:ascii="Calibri" w:eastAsia="Calibri" w:hAnsi="Calibri" w:cs="Times New Roman"/>
                <w:sz w:val="22"/>
                <w:szCs w:val="22"/>
              </w:rPr>
              <w:t>Questionnaire</w:t>
            </w:r>
            <w:r w:rsidR="00541738">
              <w:rPr>
                <w:rFonts w:ascii="Calibri" w:eastAsia="Calibri" w:hAnsi="Calibri" w:cs="Times New Roman"/>
                <w:sz w:val="22"/>
                <w:szCs w:val="22"/>
              </w:rPr>
              <w:t>s</w:t>
            </w:r>
            <w:r w:rsidRPr="002775BF">
              <w:rPr>
                <w:rFonts w:ascii="Calibri" w:eastAsia="Calibri" w:hAnsi="Calibri" w:cs="Times New Roman"/>
                <w:sz w:val="22"/>
                <w:szCs w:val="22"/>
              </w:rPr>
              <w:t xml:space="preserve"> de contrôle </w:t>
            </w:r>
            <w:r w:rsidR="007A4955" w:rsidRPr="002775BF">
              <w:rPr>
                <w:rFonts w:ascii="Calibri" w:eastAsia="Calibri" w:hAnsi="Calibri" w:cs="Times New Roman"/>
                <w:sz w:val="22"/>
                <w:szCs w:val="22"/>
              </w:rPr>
              <w:t xml:space="preserve">de </w:t>
            </w:r>
            <w:r w:rsidRPr="002775BF">
              <w:rPr>
                <w:rFonts w:ascii="Calibri" w:eastAsia="Calibri" w:hAnsi="Calibri" w:cs="Times New Roman"/>
                <w:sz w:val="22"/>
                <w:szCs w:val="22"/>
              </w:rPr>
              <w:t>qualité</w:t>
            </w:r>
            <w:r w:rsidR="00F64C6A">
              <w:rPr>
                <w:rFonts w:ascii="Calibri" w:eastAsia="Calibri" w:hAnsi="Calibri" w:cs="Times New Roman"/>
                <w:sz w:val="22"/>
                <w:szCs w:val="22"/>
              </w:rPr>
              <w:t xml:space="preserve"> interne</w:t>
            </w:r>
            <w:r w:rsidRPr="002775BF">
              <w:rPr>
                <w:rFonts w:ascii="Calibri" w:eastAsia="Calibri" w:hAnsi="Calibri" w:cs="Times New Roman"/>
                <w:sz w:val="22"/>
                <w:szCs w:val="22"/>
              </w:rPr>
              <w:t xml:space="preserve"> </w:t>
            </w:r>
            <w:r w:rsidR="003B283B" w:rsidRPr="002775BF">
              <w:rPr>
                <w:rFonts w:ascii="Calibri" w:eastAsia="Calibri" w:hAnsi="Calibri" w:cs="Times New Roman"/>
                <w:sz w:val="22"/>
                <w:szCs w:val="22"/>
              </w:rPr>
              <w:t>incluant l’évaluation annuelle</w:t>
            </w:r>
          </w:p>
          <w:p w14:paraId="36825BF8" w14:textId="77777777" w:rsidR="000E718C" w:rsidRPr="00BB3811" w:rsidRDefault="000E718C" w:rsidP="00541738">
            <w:pPr>
              <w:pStyle w:val="Paragraphedeliste"/>
              <w:rPr>
                <w:rFonts w:ascii="Calibri" w:eastAsia="Calibri" w:hAnsi="Calibri" w:cs="Times New Roman"/>
                <w:sz w:val="22"/>
                <w:szCs w:val="22"/>
              </w:rPr>
            </w:pPr>
          </w:p>
        </w:tc>
      </w:tr>
    </w:tbl>
    <w:p w14:paraId="56E331AB" w14:textId="77777777" w:rsidR="000E718C" w:rsidRDefault="000E718C" w:rsidP="000E718C"/>
    <w:p w14:paraId="64F551E6" w14:textId="77777777" w:rsidR="005022A2" w:rsidRDefault="005022A2">
      <w:pPr>
        <w:rPr>
          <w:b/>
          <w:caps/>
          <w:color w:val="1F497D" w:themeColor="text2"/>
          <w:spacing w:val="15"/>
          <w:sz w:val="22"/>
          <w:szCs w:val="22"/>
          <w:highlight w:val="lightGray"/>
        </w:rPr>
      </w:pPr>
      <w:r>
        <w:rPr>
          <w:highlight w:val="lightGray"/>
        </w:rPr>
        <w:br w:type="page"/>
      </w:r>
    </w:p>
    <w:p w14:paraId="3253CA29" w14:textId="368B6A5E" w:rsidR="00AE6376" w:rsidRDefault="007F74BD" w:rsidP="009F39CA">
      <w:pPr>
        <w:pStyle w:val="Titre2"/>
      </w:pPr>
      <w:bookmarkStart w:id="77" w:name="_Toc507577786"/>
      <w:r>
        <w:lastRenderedPageBreak/>
        <w:t xml:space="preserve">FICHE D2 : CONTROLE DE QUALITE INTERNE / </w:t>
      </w:r>
      <w:r w:rsidR="00AE6376">
        <w:t>G</w:t>
      </w:r>
      <w:r>
        <w:rPr>
          <w:caps w:val="0"/>
        </w:rPr>
        <w:t>estion des incidents</w:t>
      </w:r>
      <w:bookmarkEnd w:id="77"/>
      <w:r>
        <w:rPr>
          <w:caps w:val="0"/>
        </w:rPr>
        <w:t xml:space="preserve"> </w:t>
      </w:r>
    </w:p>
    <w:p w14:paraId="537F460F" w14:textId="77777777" w:rsidR="00057132" w:rsidRPr="00B00705" w:rsidRDefault="00057132" w:rsidP="00057132">
      <w:pPr>
        <w:rPr>
          <w:b/>
          <w:i/>
          <w:color w:val="4F81BD" w:themeColor="accent1"/>
          <w:sz w:val="22"/>
          <w:szCs w:val="22"/>
        </w:rPr>
      </w:pPr>
      <w:r w:rsidRPr="00315A83">
        <w:rPr>
          <w:b/>
          <w:i/>
          <w:color w:val="4F81BD" w:themeColor="accent1"/>
          <w:sz w:val="22"/>
          <w:szCs w:val="22"/>
        </w:rPr>
        <w:t>Rappel de</w:t>
      </w:r>
      <w:r w:rsidR="006E1E64">
        <w:rPr>
          <w:b/>
          <w:i/>
          <w:color w:val="4F81BD" w:themeColor="accent1"/>
          <w:sz w:val="22"/>
          <w:szCs w:val="22"/>
        </w:rPr>
        <w:t>s dispositions 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057132" w14:paraId="02E58870" w14:textId="77777777" w:rsidTr="00907153">
        <w:tc>
          <w:tcPr>
            <w:tcW w:w="9356" w:type="dxa"/>
          </w:tcPr>
          <w:p w14:paraId="3917228D" w14:textId="77777777" w:rsidR="004A263E" w:rsidRDefault="004A263E" w:rsidP="00057132">
            <w:pPr>
              <w:rPr>
                <w:b/>
                <w:color w:val="4F81BD" w:themeColor="accent1"/>
              </w:rPr>
            </w:pPr>
          </w:p>
          <w:p w14:paraId="54AF8C02" w14:textId="77777777" w:rsidR="00057132" w:rsidRPr="005948CE" w:rsidRDefault="00057132" w:rsidP="00057132">
            <w:pPr>
              <w:rPr>
                <w:b/>
                <w:color w:val="4F81BD" w:themeColor="accent1"/>
              </w:rPr>
            </w:pPr>
            <w:r>
              <w:rPr>
                <w:b/>
                <w:color w:val="4F81BD" w:themeColor="accent1"/>
              </w:rPr>
              <w:t>Article R.822-33, 2° f</w:t>
            </w:r>
            <w:r w:rsidRPr="005948CE">
              <w:rPr>
                <w:b/>
                <w:color w:val="4F81BD" w:themeColor="accent1"/>
              </w:rPr>
              <w:t>)</w:t>
            </w:r>
          </w:p>
          <w:p w14:paraId="6D9B0B68" w14:textId="77777777" w:rsidR="00907153" w:rsidRPr="00907153" w:rsidRDefault="00907153" w:rsidP="00907153">
            <w:pPr>
              <w:rPr>
                <w:i/>
              </w:rPr>
            </w:pPr>
            <w:r w:rsidRPr="00907153">
              <w:rPr>
                <w:i/>
              </w:rPr>
              <w:t>« 2° Mettre en œuvre :</w:t>
            </w:r>
          </w:p>
          <w:p w14:paraId="70117716" w14:textId="77777777" w:rsidR="00907153" w:rsidRPr="00907153" w:rsidRDefault="00907153" w:rsidP="00907153">
            <w:pPr>
              <w:rPr>
                <w:i/>
              </w:rPr>
            </w:pPr>
            <w:r w:rsidRPr="00907153">
              <w:rPr>
                <w:i/>
              </w:rPr>
              <w:t>(…)</w:t>
            </w:r>
          </w:p>
          <w:p w14:paraId="5C3D28B7" w14:textId="77777777" w:rsidR="00057132" w:rsidRDefault="00907153" w:rsidP="00907153">
            <w:pPr>
              <w:rPr>
                <w:i/>
              </w:rPr>
            </w:pPr>
            <w:r w:rsidRPr="00907153">
              <w:rPr>
                <w:i/>
              </w:rPr>
              <w:t>f) Des procédures assurant la gestion et l'enregistrement des incidents q</w:t>
            </w:r>
            <w:r>
              <w:rPr>
                <w:i/>
              </w:rPr>
              <w:t xml:space="preserve">ui ont ou peuvent avoir une </w:t>
            </w:r>
            <w:r w:rsidRPr="00907153">
              <w:rPr>
                <w:i/>
              </w:rPr>
              <w:t>conséquence</w:t>
            </w:r>
            <w:r>
              <w:rPr>
                <w:i/>
              </w:rPr>
              <w:br/>
              <w:t xml:space="preserve">   </w:t>
            </w:r>
            <w:r w:rsidRPr="00907153">
              <w:rPr>
                <w:i/>
              </w:rPr>
              <w:t xml:space="preserve"> grave sur la qualité de ses activités de certification des comptes ; »</w:t>
            </w:r>
          </w:p>
          <w:p w14:paraId="69126CD1" w14:textId="77777777" w:rsidR="004E50D0" w:rsidRDefault="004E50D0" w:rsidP="00907153"/>
        </w:tc>
      </w:tr>
    </w:tbl>
    <w:p w14:paraId="3AAFE37D" w14:textId="77777777" w:rsidR="00907153" w:rsidRDefault="00965A17" w:rsidP="00907153">
      <w:pPr>
        <w:rPr>
          <w:b/>
          <w:i/>
          <w:color w:val="4F81BD" w:themeColor="accent1"/>
          <w:sz w:val="22"/>
          <w:szCs w:val="22"/>
        </w:rPr>
      </w:pPr>
      <w:r w:rsidRPr="00965A17">
        <w:rPr>
          <w:b/>
          <w:i/>
          <w:color w:val="4F81BD" w:themeColor="accent1"/>
          <w:sz w:val="22"/>
          <w:szCs w:val="22"/>
        </w:rPr>
        <w:t>Modalités d’application</w:t>
      </w:r>
    </w:p>
    <w:tbl>
      <w:tblPr>
        <w:tblStyle w:val="Grilledutableau5"/>
        <w:tblW w:w="4888"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1"/>
        <w:gridCol w:w="2120"/>
      </w:tblGrid>
      <w:tr w:rsidR="00552A86" w:rsidRPr="00F03FC1" w14:paraId="73A6BCD0" w14:textId="77777777" w:rsidTr="00C41111">
        <w:tc>
          <w:tcPr>
            <w:tcW w:w="1818"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08B7121A" w14:textId="77777777" w:rsidR="00552A86" w:rsidRPr="00F03FC1" w:rsidRDefault="00552A86" w:rsidP="00CC0944">
            <w:pPr>
              <w:jc w:val="both"/>
              <w:rPr>
                <w:rFonts w:cs="Arial"/>
                <w:b/>
                <w:color w:val="1F497D" w:themeColor="text2"/>
              </w:rPr>
            </w:pPr>
          </w:p>
          <w:p w14:paraId="723E11D6" w14:textId="77777777" w:rsidR="00552A86" w:rsidRPr="00F03FC1" w:rsidRDefault="00552A86" w:rsidP="00CC0944">
            <w:pPr>
              <w:jc w:val="both"/>
              <w:rPr>
                <w:rFonts w:cs="Arial"/>
                <w:b/>
                <w:color w:val="1F497D" w:themeColor="text2"/>
              </w:rPr>
            </w:pPr>
          </w:p>
          <w:p w14:paraId="523F26E4" w14:textId="77777777" w:rsidR="00552A86" w:rsidRPr="00F03FC1" w:rsidRDefault="00552A86" w:rsidP="00CC0944">
            <w:pPr>
              <w:jc w:val="center"/>
              <w:rPr>
                <w:rFonts w:cs="Arial"/>
                <w:b/>
                <w:color w:val="1F497D" w:themeColor="text2"/>
              </w:rPr>
            </w:pPr>
            <w:r>
              <w:rPr>
                <w:rFonts w:cs="Arial"/>
                <w:b/>
                <w:color w:val="1F497D" w:themeColor="text2"/>
              </w:rPr>
              <w:t>GESTION DES INCIDENTS</w:t>
            </w:r>
          </w:p>
        </w:tc>
        <w:tc>
          <w:tcPr>
            <w:tcW w:w="2049"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5BC3E53F" w14:textId="77777777" w:rsidR="00552A86" w:rsidRPr="00F03FC1" w:rsidRDefault="00552A86" w:rsidP="00CC0944">
            <w:pPr>
              <w:jc w:val="center"/>
              <w:rPr>
                <w:rFonts w:cs="Arial"/>
                <w:b/>
                <w:color w:val="1F497D" w:themeColor="text2"/>
              </w:rPr>
            </w:pPr>
          </w:p>
          <w:p w14:paraId="053E9BB9" w14:textId="77777777" w:rsidR="00552A86" w:rsidRPr="00F03FC1" w:rsidRDefault="00552A86" w:rsidP="00CC0944">
            <w:pPr>
              <w:jc w:val="center"/>
              <w:rPr>
                <w:rFonts w:cs="Arial"/>
                <w:b/>
                <w:color w:val="1F497D" w:themeColor="text2"/>
              </w:rPr>
            </w:pPr>
            <w:r w:rsidRPr="00F03FC1">
              <w:rPr>
                <w:rFonts w:cs="Arial"/>
                <w:b/>
                <w:color w:val="1F497D" w:themeColor="text2"/>
              </w:rPr>
              <w:t>Exercice individuel</w:t>
            </w:r>
          </w:p>
        </w:tc>
        <w:tc>
          <w:tcPr>
            <w:tcW w:w="113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DE8C905" w14:textId="77777777" w:rsidR="00552A86" w:rsidRPr="00F03FC1" w:rsidRDefault="00552A86" w:rsidP="00CC0944">
            <w:pPr>
              <w:jc w:val="center"/>
              <w:rPr>
                <w:rFonts w:cs="Arial"/>
                <w:b/>
                <w:color w:val="1F497D" w:themeColor="text2"/>
              </w:rPr>
            </w:pPr>
          </w:p>
          <w:p w14:paraId="7674A339" w14:textId="77777777" w:rsidR="00552A86" w:rsidRPr="00F03FC1" w:rsidRDefault="00552A86" w:rsidP="00CC0944">
            <w:pPr>
              <w:jc w:val="center"/>
              <w:rPr>
                <w:rFonts w:cs="Arial"/>
                <w:b/>
                <w:color w:val="1F497D" w:themeColor="text2"/>
              </w:rPr>
            </w:pPr>
            <w:r w:rsidRPr="00F03FC1">
              <w:rPr>
                <w:rFonts w:cs="Arial"/>
                <w:b/>
                <w:color w:val="1F497D" w:themeColor="text2"/>
              </w:rPr>
              <w:t>Exercice collectif sans EIP</w:t>
            </w:r>
          </w:p>
        </w:tc>
      </w:tr>
      <w:tr w:rsidR="00552A86" w:rsidRPr="00F03FC1" w14:paraId="2945F7A6" w14:textId="77777777" w:rsidTr="00C41111">
        <w:tc>
          <w:tcPr>
            <w:tcW w:w="1818" w:type="pct"/>
            <w:vMerge/>
            <w:tcBorders>
              <w:left w:val="double" w:sz="4" w:space="0" w:color="1F497D" w:themeColor="text2"/>
              <w:right w:val="single" w:sz="4" w:space="0" w:color="1F497D" w:themeColor="text2"/>
            </w:tcBorders>
            <w:shd w:val="clear" w:color="auto" w:fill="auto"/>
          </w:tcPr>
          <w:p w14:paraId="5EA6622F" w14:textId="77777777" w:rsidR="00552A86" w:rsidRPr="00F03FC1" w:rsidRDefault="00552A86" w:rsidP="00CC0944">
            <w:pPr>
              <w:jc w:val="center"/>
              <w:rPr>
                <w:rFonts w:cs="Arial"/>
                <w:b/>
                <w:color w:val="1F497D" w:themeColor="text2"/>
              </w:rPr>
            </w:pPr>
          </w:p>
        </w:tc>
        <w:tc>
          <w:tcPr>
            <w:tcW w:w="985" w:type="pct"/>
            <w:tcBorders>
              <w:top w:val="single" w:sz="4" w:space="0" w:color="1F497D" w:themeColor="text2"/>
              <w:left w:val="single" w:sz="4" w:space="0" w:color="1F497D" w:themeColor="text2"/>
            </w:tcBorders>
            <w:shd w:val="clear" w:color="auto" w:fill="auto"/>
          </w:tcPr>
          <w:p w14:paraId="30119132" w14:textId="77777777" w:rsidR="00552A86" w:rsidRPr="00F03FC1" w:rsidRDefault="00552A86">
            <w:pPr>
              <w:jc w:val="center"/>
              <w:rPr>
                <w:rFonts w:cs="Arial"/>
                <w:b/>
                <w:i/>
                <w:color w:val="1F497D" w:themeColor="text2"/>
              </w:rPr>
            </w:pPr>
            <w:r w:rsidRPr="00F03FC1">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2CFC0920" w14:textId="77777777" w:rsidR="00552A86" w:rsidRPr="00F03FC1" w:rsidRDefault="00552A86">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133" w:type="pct"/>
            <w:vMerge/>
            <w:tcBorders>
              <w:top w:val="single" w:sz="4" w:space="0" w:color="1F497D" w:themeColor="text2"/>
            </w:tcBorders>
            <w:shd w:val="clear" w:color="auto" w:fill="auto"/>
          </w:tcPr>
          <w:p w14:paraId="5BF6E1EC" w14:textId="77777777" w:rsidR="00552A86" w:rsidRPr="00F03FC1" w:rsidRDefault="00552A86" w:rsidP="00CC0944">
            <w:pPr>
              <w:jc w:val="center"/>
              <w:rPr>
                <w:rFonts w:cs="Arial"/>
              </w:rPr>
            </w:pPr>
          </w:p>
        </w:tc>
      </w:tr>
      <w:tr w:rsidR="00552A86" w:rsidRPr="00F03FC1" w14:paraId="1ABC0633" w14:textId="77777777" w:rsidTr="00C41111">
        <w:trPr>
          <w:trHeight w:val="1769"/>
        </w:trPr>
        <w:tc>
          <w:tcPr>
            <w:tcW w:w="1818" w:type="pct"/>
            <w:tcBorders>
              <w:left w:val="double" w:sz="4" w:space="0" w:color="1F497D" w:themeColor="text2"/>
              <w:bottom w:val="double" w:sz="4" w:space="0" w:color="1F497D" w:themeColor="text2"/>
            </w:tcBorders>
          </w:tcPr>
          <w:p w14:paraId="7C3A57C5" w14:textId="77777777" w:rsidR="00552A86" w:rsidRPr="00F03FC1" w:rsidRDefault="00552A86" w:rsidP="00CC0944">
            <w:pPr>
              <w:ind w:left="284"/>
              <w:contextualSpacing/>
              <w:jc w:val="both"/>
              <w:rPr>
                <w:rFonts w:cs="Arial"/>
              </w:rPr>
            </w:pPr>
          </w:p>
          <w:p w14:paraId="4BFFB2EF" w14:textId="5FA5F623" w:rsidR="00552A86" w:rsidRDefault="00552A86" w:rsidP="004E50D0">
            <w:pPr>
              <w:pStyle w:val="Paragraphedeliste"/>
              <w:numPr>
                <w:ilvl w:val="0"/>
                <w:numId w:val="11"/>
              </w:numPr>
              <w:ind w:left="318" w:hanging="284"/>
              <w:rPr>
                <w:rFonts w:cs="Arial"/>
              </w:rPr>
            </w:pPr>
            <w:r>
              <w:rPr>
                <w:rFonts w:cs="Arial"/>
              </w:rPr>
              <w:t xml:space="preserve">Mise en place d’une procédure d’enregistrement des incidents </w:t>
            </w:r>
            <w:r w:rsidR="00D976B9">
              <w:rPr>
                <w:rFonts w:cs="Arial"/>
              </w:rPr>
              <w:t xml:space="preserve"> </w:t>
            </w:r>
          </w:p>
          <w:p w14:paraId="2B805D95" w14:textId="77777777" w:rsidR="00552A86" w:rsidRDefault="00552A86" w:rsidP="00965A17">
            <w:pPr>
              <w:pStyle w:val="Paragraphedeliste"/>
              <w:ind w:left="318"/>
              <w:rPr>
                <w:rFonts w:cs="Arial"/>
              </w:rPr>
            </w:pPr>
          </w:p>
          <w:p w14:paraId="7692E009" w14:textId="47858E86" w:rsidR="00552A86" w:rsidRPr="00965A17" w:rsidRDefault="00552A86" w:rsidP="004E50D0">
            <w:pPr>
              <w:pStyle w:val="Paragraphedeliste"/>
              <w:numPr>
                <w:ilvl w:val="0"/>
                <w:numId w:val="11"/>
              </w:numPr>
              <w:ind w:left="318" w:hanging="284"/>
              <w:rPr>
                <w:rFonts w:cs="Arial"/>
              </w:rPr>
            </w:pPr>
            <w:r w:rsidRPr="00965A17">
              <w:rPr>
                <w:rFonts w:cs="Arial"/>
              </w:rPr>
              <w:t xml:space="preserve">Mise en place d’une procédure </w:t>
            </w:r>
            <w:r w:rsidR="00980C9A">
              <w:rPr>
                <w:rFonts w:cs="Arial"/>
              </w:rPr>
              <w:br/>
            </w:r>
            <w:r w:rsidRPr="00965A17">
              <w:rPr>
                <w:rFonts w:cs="Arial"/>
              </w:rPr>
              <w:t xml:space="preserve">de </w:t>
            </w:r>
            <w:r w:rsidR="00D976B9">
              <w:rPr>
                <w:rFonts w:cs="Arial"/>
              </w:rPr>
              <w:t>gestion</w:t>
            </w:r>
            <w:r w:rsidR="00D976B9" w:rsidRPr="00965A17">
              <w:rPr>
                <w:rFonts w:cs="Arial"/>
              </w:rPr>
              <w:t xml:space="preserve"> </w:t>
            </w:r>
            <w:r w:rsidRPr="00965A17">
              <w:rPr>
                <w:rFonts w:cs="Arial"/>
              </w:rPr>
              <w:t>des incidents</w:t>
            </w:r>
            <w:r w:rsidR="00D976B9">
              <w:rPr>
                <w:rFonts w:cs="Arial"/>
              </w:rPr>
              <w:t xml:space="preserve"> </w:t>
            </w:r>
          </w:p>
        </w:tc>
        <w:tc>
          <w:tcPr>
            <w:tcW w:w="985" w:type="pct"/>
            <w:tcBorders>
              <w:bottom w:val="double" w:sz="4" w:space="0" w:color="1F497D" w:themeColor="text2"/>
            </w:tcBorders>
          </w:tcPr>
          <w:p w14:paraId="3A6AFB0D" w14:textId="77777777" w:rsidR="00552A86" w:rsidRPr="00F03FC1" w:rsidRDefault="00552A86" w:rsidP="00CC0944">
            <w:pPr>
              <w:jc w:val="center"/>
              <w:rPr>
                <w:rFonts w:cs="Arial"/>
              </w:rPr>
            </w:pPr>
          </w:p>
          <w:p w14:paraId="4963291E" w14:textId="0CCA57BE" w:rsidR="00552A86" w:rsidRPr="00F03FC1" w:rsidRDefault="00552A86" w:rsidP="00CC0944">
            <w:pPr>
              <w:jc w:val="center"/>
              <w:rPr>
                <w:rFonts w:cs="Arial"/>
              </w:rPr>
            </w:pPr>
            <w:r w:rsidRPr="00F03FC1">
              <w:rPr>
                <w:rFonts w:cs="Arial"/>
              </w:rPr>
              <w:t>X</w:t>
            </w:r>
          </w:p>
          <w:p w14:paraId="7C2D4766" w14:textId="77777777" w:rsidR="00552A86" w:rsidRPr="00F03FC1" w:rsidRDefault="00552A86" w:rsidP="00CC0944">
            <w:pPr>
              <w:jc w:val="center"/>
              <w:rPr>
                <w:rFonts w:cs="Arial"/>
              </w:rPr>
            </w:pPr>
          </w:p>
          <w:p w14:paraId="70191CA5" w14:textId="77777777" w:rsidR="00552A86" w:rsidRPr="00F03FC1" w:rsidRDefault="00552A86" w:rsidP="00CC0944">
            <w:pPr>
              <w:jc w:val="center"/>
              <w:rPr>
                <w:rFonts w:cs="Arial"/>
              </w:rPr>
            </w:pPr>
          </w:p>
          <w:p w14:paraId="0E6CEB3E" w14:textId="77777777" w:rsidR="00552A86" w:rsidRPr="00F03FC1" w:rsidRDefault="00552A86" w:rsidP="00CC0944">
            <w:pPr>
              <w:jc w:val="center"/>
              <w:rPr>
                <w:rFonts w:cs="Arial"/>
              </w:rPr>
            </w:pPr>
            <w:r w:rsidRPr="00F03FC1">
              <w:rPr>
                <w:rFonts w:cs="Arial"/>
              </w:rPr>
              <w:t>X</w:t>
            </w:r>
          </w:p>
          <w:p w14:paraId="4890915C" w14:textId="77777777" w:rsidR="00552A86" w:rsidRPr="00F03FC1" w:rsidRDefault="00552A86" w:rsidP="00CC0944">
            <w:pPr>
              <w:jc w:val="center"/>
              <w:rPr>
                <w:rFonts w:cs="Arial"/>
              </w:rPr>
            </w:pPr>
          </w:p>
        </w:tc>
        <w:tc>
          <w:tcPr>
            <w:tcW w:w="1064" w:type="pct"/>
            <w:tcBorders>
              <w:bottom w:val="double" w:sz="4" w:space="0" w:color="1F497D" w:themeColor="text2"/>
            </w:tcBorders>
          </w:tcPr>
          <w:p w14:paraId="4CFA9B33" w14:textId="77777777" w:rsidR="00552A86" w:rsidRPr="00F03FC1" w:rsidRDefault="00552A86" w:rsidP="00CC0944">
            <w:pPr>
              <w:jc w:val="center"/>
              <w:rPr>
                <w:rFonts w:cs="Arial"/>
              </w:rPr>
            </w:pPr>
          </w:p>
          <w:p w14:paraId="4520CE44" w14:textId="77777777" w:rsidR="00552A86" w:rsidRPr="00F03FC1" w:rsidRDefault="00552A86" w:rsidP="00CC0944">
            <w:pPr>
              <w:jc w:val="center"/>
              <w:rPr>
                <w:rFonts w:cs="Arial"/>
              </w:rPr>
            </w:pPr>
            <w:r w:rsidRPr="00F03FC1">
              <w:rPr>
                <w:rFonts w:cs="Arial"/>
              </w:rPr>
              <w:t>X</w:t>
            </w:r>
          </w:p>
          <w:p w14:paraId="245070DF" w14:textId="77777777" w:rsidR="00552A86" w:rsidRPr="00F03FC1" w:rsidRDefault="00552A86" w:rsidP="00CC0944">
            <w:pPr>
              <w:jc w:val="center"/>
              <w:rPr>
                <w:rFonts w:cs="Arial"/>
              </w:rPr>
            </w:pPr>
          </w:p>
          <w:p w14:paraId="3D06E2DE" w14:textId="77777777" w:rsidR="00552A86" w:rsidRPr="00F03FC1" w:rsidRDefault="00552A86" w:rsidP="00CC0944">
            <w:pPr>
              <w:jc w:val="center"/>
              <w:rPr>
                <w:rFonts w:cs="Arial"/>
              </w:rPr>
            </w:pPr>
          </w:p>
          <w:p w14:paraId="4C3A3FE8" w14:textId="77777777" w:rsidR="00552A86" w:rsidRPr="00F03FC1" w:rsidRDefault="00552A86" w:rsidP="00CC0944">
            <w:pPr>
              <w:jc w:val="center"/>
              <w:rPr>
                <w:rFonts w:cs="Arial"/>
              </w:rPr>
            </w:pPr>
            <w:r w:rsidRPr="00F03FC1">
              <w:rPr>
                <w:rFonts w:cs="Arial"/>
              </w:rPr>
              <w:t>X</w:t>
            </w:r>
          </w:p>
          <w:p w14:paraId="00FC021F" w14:textId="77777777" w:rsidR="00552A86" w:rsidRPr="00F03FC1" w:rsidRDefault="00552A86" w:rsidP="00CC0944">
            <w:pPr>
              <w:jc w:val="center"/>
              <w:rPr>
                <w:rFonts w:cs="Arial"/>
              </w:rPr>
            </w:pPr>
          </w:p>
        </w:tc>
        <w:tc>
          <w:tcPr>
            <w:tcW w:w="1133" w:type="pct"/>
            <w:tcBorders>
              <w:bottom w:val="double" w:sz="4" w:space="0" w:color="1F497D" w:themeColor="text2"/>
            </w:tcBorders>
          </w:tcPr>
          <w:p w14:paraId="523FEC77" w14:textId="77777777" w:rsidR="00552A86" w:rsidRPr="00F03FC1" w:rsidRDefault="00552A86" w:rsidP="00CC0944">
            <w:pPr>
              <w:jc w:val="center"/>
              <w:rPr>
                <w:rFonts w:cs="Arial"/>
              </w:rPr>
            </w:pPr>
          </w:p>
          <w:p w14:paraId="795F7734" w14:textId="77777777" w:rsidR="00552A86" w:rsidRPr="00F03FC1" w:rsidRDefault="00552A86" w:rsidP="00CC0944">
            <w:pPr>
              <w:jc w:val="center"/>
              <w:rPr>
                <w:rFonts w:cs="Arial"/>
              </w:rPr>
            </w:pPr>
            <w:r w:rsidRPr="00F03FC1">
              <w:rPr>
                <w:rFonts w:cs="Arial"/>
              </w:rPr>
              <w:t>X</w:t>
            </w:r>
          </w:p>
          <w:p w14:paraId="6ED123CC" w14:textId="77777777" w:rsidR="00552A86" w:rsidRPr="00F03FC1" w:rsidRDefault="00552A86" w:rsidP="00CC0944">
            <w:pPr>
              <w:jc w:val="center"/>
              <w:rPr>
                <w:rFonts w:cs="Arial"/>
              </w:rPr>
            </w:pPr>
          </w:p>
          <w:p w14:paraId="6857402B" w14:textId="77777777" w:rsidR="00552A86" w:rsidRPr="00F03FC1" w:rsidRDefault="00552A86" w:rsidP="00CC0944">
            <w:pPr>
              <w:jc w:val="center"/>
              <w:rPr>
                <w:rFonts w:cs="Arial"/>
              </w:rPr>
            </w:pPr>
          </w:p>
          <w:p w14:paraId="7645A396" w14:textId="77777777" w:rsidR="00552A86" w:rsidRPr="00F03FC1" w:rsidRDefault="00552A86" w:rsidP="00CC0944">
            <w:pPr>
              <w:jc w:val="center"/>
              <w:rPr>
                <w:rFonts w:cs="Arial"/>
              </w:rPr>
            </w:pPr>
            <w:r w:rsidRPr="00F03FC1">
              <w:rPr>
                <w:rFonts w:cs="Arial"/>
              </w:rPr>
              <w:t>X</w:t>
            </w:r>
          </w:p>
          <w:p w14:paraId="68A195E5" w14:textId="77777777" w:rsidR="00552A86" w:rsidRPr="00F03FC1" w:rsidRDefault="00552A86" w:rsidP="00CC0944">
            <w:pPr>
              <w:jc w:val="center"/>
              <w:rPr>
                <w:rFonts w:cs="Arial"/>
              </w:rPr>
            </w:pPr>
          </w:p>
          <w:p w14:paraId="1A005B52" w14:textId="77777777" w:rsidR="00552A86" w:rsidRPr="00F03FC1" w:rsidRDefault="00552A86" w:rsidP="00CC0944">
            <w:pPr>
              <w:jc w:val="center"/>
              <w:rPr>
                <w:rFonts w:cs="Arial"/>
              </w:rPr>
            </w:pPr>
          </w:p>
        </w:tc>
      </w:tr>
    </w:tbl>
    <w:p w14:paraId="3A4688DA" w14:textId="77777777" w:rsidR="00907153" w:rsidRDefault="00907153" w:rsidP="00907153">
      <w:pPr>
        <w:rPr>
          <w:b/>
          <w:i/>
          <w:color w:val="4F81BD" w:themeColor="accent1"/>
          <w:sz w:val="22"/>
          <w:szCs w:val="22"/>
        </w:rPr>
      </w:pPr>
      <w:r w:rsidRPr="00E16F1F">
        <w:rPr>
          <w:b/>
          <w:i/>
          <w:color w:val="4F81BD" w:themeColor="accent1"/>
          <w:sz w:val="22"/>
          <w:szCs w:val="22"/>
        </w:rPr>
        <w:t>Commentaires</w:t>
      </w:r>
    </w:p>
    <w:p w14:paraId="3EFCE11F" w14:textId="6C4EA451" w:rsidR="00907153" w:rsidRPr="007A6649" w:rsidRDefault="00907153" w:rsidP="00C41111">
      <w:pPr>
        <w:autoSpaceDE w:val="0"/>
        <w:autoSpaceDN w:val="0"/>
        <w:adjustRightInd w:val="0"/>
        <w:spacing w:after="0" w:line="240" w:lineRule="auto"/>
        <w:jc w:val="both"/>
        <w:rPr>
          <w:rFonts w:cs="Arial"/>
          <w:color w:val="000000"/>
          <w:sz w:val="22"/>
          <w:szCs w:val="22"/>
        </w:rPr>
      </w:pPr>
      <w:r w:rsidRPr="007A6649">
        <w:rPr>
          <w:sz w:val="22"/>
          <w:szCs w:val="22"/>
        </w:rPr>
        <w:t>Il s’agit d’é</w:t>
      </w:r>
      <w:r w:rsidRPr="007A6649">
        <w:rPr>
          <w:rFonts w:cs="Arial"/>
          <w:color w:val="000000"/>
          <w:sz w:val="22"/>
          <w:szCs w:val="22"/>
        </w:rPr>
        <w:t xml:space="preserve">vènements empêchant ou risquant d’empêcher la réalisation </w:t>
      </w:r>
      <w:r w:rsidR="00D976B9">
        <w:rPr>
          <w:rFonts w:cs="Arial"/>
          <w:color w:val="000000"/>
          <w:sz w:val="22"/>
          <w:szCs w:val="22"/>
        </w:rPr>
        <w:t>des missions</w:t>
      </w:r>
      <w:r w:rsidRPr="007A6649">
        <w:rPr>
          <w:rFonts w:cs="Arial"/>
          <w:color w:val="000000"/>
          <w:sz w:val="22"/>
          <w:szCs w:val="22"/>
        </w:rPr>
        <w:t xml:space="preserve"> dans le respect des textes légaux et règlementaires</w:t>
      </w:r>
      <w:r w:rsidR="00267538">
        <w:rPr>
          <w:rFonts w:cs="Arial"/>
          <w:color w:val="000000"/>
          <w:sz w:val="22"/>
          <w:szCs w:val="22"/>
        </w:rPr>
        <w:t>.</w:t>
      </w:r>
      <w:r w:rsidRPr="007A6649">
        <w:rPr>
          <w:rFonts w:cs="Arial"/>
          <w:color w:val="000000"/>
          <w:sz w:val="22"/>
          <w:szCs w:val="22"/>
        </w:rPr>
        <w:t xml:space="preserve">  </w:t>
      </w:r>
    </w:p>
    <w:p w14:paraId="06553882" w14:textId="77777777" w:rsidR="00907153" w:rsidRPr="007A6649" w:rsidRDefault="00907153" w:rsidP="00C41111">
      <w:p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 xml:space="preserve">Exemples : </w:t>
      </w:r>
    </w:p>
    <w:p w14:paraId="0E658954" w14:textId="77777777" w:rsidR="00907153" w:rsidRPr="007A6649" w:rsidRDefault="00907153"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Survenance d’une situation compromettant l’indépendance</w:t>
      </w:r>
      <w:r w:rsidR="005251C7">
        <w:rPr>
          <w:rFonts w:cs="Arial"/>
          <w:color w:val="000000"/>
          <w:sz w:val="22"/>
          <w:szCs w:val="22"/>
        </w:rPr>
        <w:t> ;</w:t>
      </w:r>
    </w:p>
    <w:p w14:paraId="68521489" w14:textId="20029C95" w:rsidR="00907153" w:rsidRPr="007A6649" w:rsidRDefault="00907153"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 xml:space="preserve">Absence non programmée / décès d’un associé ou d’un collaborateur </w:t>
      </w:r>
      <w:r w:rsidR="00D976B9">
        <w:rPr>
          <w:rFonts w:cs="Arial"/>
          <w:color w:val="000000"/>
          <w:sz w:val="22"/>
          <w:szCs w:val="22"/>
        </w:rPr>
        <w:t>clé</w:t>
      </w:r>
      <w:r w:rsidR="005251C7">
        <w:rPr>
          <w:rFonts w:cs="Arial"/>
          <w:color w:val="000000"/>
          <w:sz w:val="22"/>
          <w:szCs w:val="22"/>
        </w:rPr>
        <w:t> ;</w:t>
      </w:r>
    </w:p>
    <w:p w14:paraId="2FEAAE60" w14:textId="1F3DBBD9" w:rsidR="00907153" w:rsidRPr="007A6649" w:rsidRDefault="00907153"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Dysfonctionnement informatique empêchant l’accès aux logiciels de gestion</w:t>
      </w:r>
      <w:r w:rsidR="005251C7">
        <w:rPr>
          <w:rFonts w:cs="Arial"/>
          <w:color w:val="000000"/>
          <w:sz w:val="22"/>
          <w:szCs w:val="22"/>
        </w:rPr>
        <w:t> </w:t>
      </w:r>
      <w:r w:rsidR="00F33204">
        <w:rPr>
          <w:rFonts w:cs="Arial"/>
          <w:color w:val="000000"/>
          <w:sz w:val="22"/>
          <w:szCs w:val="22"/>
        </w:rPr>
        <w:t>des dossiers de contrôle</w:t>
      </w:r>
      <w:r w:rsidR="00980C9A">
        <w:rPr>
          <w:rFonts w:cs="Arial"/>
          <w:color w:val="000000"/>
          <w:sz w:val="22"/>
          <w:szCs w:val="22"/>
        </w:rPr>
        <w:t xml:space="preserve"> </w:t>
      </w:r>
      <w:r w:rsidR="005251C7">
        <w:rPr>
          <w:rFonts w:cs="Arial"/>
          <w:color w:val="000000"/>
          <w:sz w:val="22"/>
          <w:szCs w:val="22"/>
        </w:rPr>
        <w:t>;</w:t>
      </w:r>
    </w:p>
    <w:p w14:paraId="59307436" w14:textId="77777777" w:rsidR="00907153" w:rsidRPr="007A6649" w:rsidRDefault="00907153"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Destruction des locaux et/ou vols des dossiers</w:t>
      </w:r>
      <w:r w:rsidR="005251C7">
        <w:rPr>
          <w:rFonts w:cs="Arial"/>
          <w:color w:val="000000"/>
          <w:sz w:val="22"/>
          <w:szCs w:val="22"/>
        </w:rPr>
        <w:t>.</w:t>
      </w:r>
    </w:p>
    <w:p w14:paraId="32E72591" w14:textId="23ABCF36" w:rsidR="00907153" w:rsidRPr="007A6649" w:rsidRDefault="00907153" w:rsidP="00C41111">
      <w:pPr>
        <w:jc w:val="both"/>
        <w:rPr>
          <w:sz w:val="22"/>
          <w:szCs w:val="22"/>
        </w:rPr>
      </w:pPr>
      <w:r w:rsidRPr="007A6649">
        <w:rPr>
          <w:sz w:val="22"/>
          <w:szCs w:val="22"/>
        </w:rPr>
        <w:t>L</w:t>
      </w:r>
      <w:r w:rsidR="00980C9A">
        <w:rPr>
          <w:sz w:val="22"/>
          <w:szCs w:val="22"/>
        </w:rPr>
        <w:t>es</w:t>
      </w:r>
      <w:r w:rsidRPr="007A6649">
        <w:rPr>
          <w:sz w:val="22"/>
          <w:szCs w:val="22"/>
        </w:rPr>
        <w:t xml:space="preserve"> p</w:t>
      </w:r>
      <w:r w:rsidR="00057132" w:rsidRPr="007A6649">
        <w:rPr>
          <w:sz w:val="22"/>
          <w:szCs w:val="22"/>
        </w:rPr>
        <w:t>rocédure</w:t>
      </w:r>
      <w:r w:rsidR="00980C9A">
        <w:rPr>
          <w:sz w:val="22"/>
          <w:szCs w:val="22"/>
        </w:rPr>
        <w:t>s</w:t>
      </w:r>
      <w:r w:rsidR="00057132" w:rsidRPr="007A6649">
        <w:rPr>
          <w:sz w:val="22"/>
          <w:szCs w:val="22"/>
        </w:rPr>
        <w:t xml:space="preserve"> d’enregistrement et </w:t>
      </w:r>
      <w:r w:rsidRPr="007A6649">
        <w:rPr>
          <w:sz w:val="22"/>
          <w:szCs w:val="22"/>
        </w:rPr>
        <w:t xml:space="preserve">de </w:t>
      </w:r>
      <w:r w:rsidR="00D976B9">
        <w:rPr>
          <w:sz w:val="22"/>
          <w:szCs w:val="22"/>
        </w:rPr>
        <w:t xml:space="preserve">gestion des incidents </w:t>
      </w:r>
      <w:r w:rsidR="00980C9A">
        <w:rPr>
          <w:sz w:val="22"/>
          <w:szCs w:val="22"/>
        </w:rPr>
        <w:t>sont</w:t>
      </w:r>
      <w:r w:rsidRPr="007A6649">
        <w:rPr>
          <w:sz w:val="22"/>
          <w:szCs w:val="22"/>
        </w:rPr>
        <w:t xml:space="preserve"> </w:t>
      </w:r>
      <w:r w:rsidR="00057132" w:rsidRPr="007A6649">
        <w:rPr>
          <w:sz w:val="22"/>
          <w:szCs w:val="22"/>
        </w:rPr>
        <w:t>décri</w:t>
      </w:r>
      <w:r w:rsidRPr="007A6649">
        <w:rPr>
          <w:sz w:val="22"/>
          <w:szCs w:val="22"/>
        </w:rPr>
        <w:t>te</w:t>
      </w:r>
      <w:r w:rsidR="00980C9A">
        <w:rPr>
          <w:sz w:val="22"/>
          <w:szCs w:val="22"/>
        </w:rPr>
        <w:t>s,</w:t>
      </w:r>
      <w:r w:rsidRPr="007A6649">
        <w:rPr>
          <w:sz w:val="22"/>
          <w:szCs w:val="22"/>
        </w:rPr>
        <w:t xml:space="preserve"> </w:t>
      </w:r>
      <w:r w:rsidR="00D976B9">
        <w:rPr>
          <w:sz w:val="22"/>
          <w:szCs w:val="22"/>
        </w:rPr>
        <w:t>par exemple</w:t>
      </w:r>
      <w:r w:rsidR="00980C9A">
        <w:rPr>
          <w:sz w:val="22"/>
          <w:szCs w:val="22"/>
        </w:rPr>
        <w:t>,</w:t>
      </w:r>
      <w:r w:rsidR="00D976B9">
        <w:rPr>
          <w:sz w:val="22"/>
          <w:szCs w:val="22"/>
        </w:rPr>
        <w:t xml:space="preserve"> </w:t>
      </w:r>
      <w:r w:rsidRPr="007A6649">
        <w:rPr>
          <w:sz w:val="22"/>
          <w:szCs w:val="22"/>
        </w:rPr>
        <w:t>dans le manuel de procédures.</w:t>
      </w:r>
    </w:p>
    <w:p w14:paraId="4DFA6A7B" w14:textId="6A2F0AEC" w:rsidR="00057132" w:rsidRPr="00980C9A" w:rsidRDefault="00980C9A"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Pr>
          <w:rFonts w:cs="Arial"/>
          <w:color w:val="000000"/>
          <w:sz w:val="22"/>
          <w:szCs w:val="22"/>
        </w:rPr>
        <w:t>C</w:t>
      </w:r>
      <w:r w:rsidR="00D45A1B" w:rsidRPr="00980C9A">
        <w:rPr>
          <w:rFonts w:cs="Arial"/>
          <w:color w:val="000000"/>
          <w:sz w:val="22"/>
          <w:szCs w:val="22"/>
        </w:rPr>
        <w:t>es</w:t>
      </w:r>
      <w:r w:rsidR="00057132" w:rsidRPr="00980C9A">
        <w:rPr>
          <w:rFonts w:cs="Arial"/>
          <w:color w:val="000000"/>
          <w:sz w:val="22"/>
          <w:szCs w:val="22"/>
        </w:rPr>
        <w:t xml:space="preserve"> procédures </w:t>
      </w:r>
      <w:r w:rsidR="00D45A1B" w:rsidRPr="00980C9A">
        <w:rPr>
          <w:rFonts w:cs="Arial"/>
          <w:color w:val="000000"/>
          <w:sz w:val="22"/>
          <w:szCs w:val="22"/>
        </w:rPr>
        <w:t>peuvent expliciter</w:t>
      </w:r>
      <w:r w:rsidR="00FB40C7">
        <w:rPr>
          <w:rFonts w:cs="Arial"/>
          <w:color w:val="000000"/>
          <w:sz w:val="22"/>
          <w:szCs w:val="22"/>
        </w:rPr>
        <w:t xml:space="preserve"> </w:t>
      </w:r>
      <w:r w:rsidR="00D45A1B" w:rsidRPr="00980C9A">
        <w:rPr>
          <w:rFonts w:cs="Arial"/>
          <w:color w:val="000000"/>
          <w:sz w:val="22"/>
          <w:szCs w:val="22"/>
        </w:rPr>
        <w:t>les</w:t>
      </w:r>
      <w:r w:rsidR="00057132" w:rsidRPr="00980C9A">
        <w:rPr>
          <w:rFonts w:cs="Arial"/>
          <w:color w:val="000000"/>
          <w:sz w:val="22"/>
          <w:szCs w:val="22"/>
        </w:rPr>
        <w:t xml:space="preserve"> mesures </w:t>
      </w:r>
      <w:r w:rsidR="00D45A1B" w:rsidRPr="00980C9A">
        <w:rPr>
          <w:rFonts w:cs="Arial"/>
          <w:color w:val="000000"/>
          <w:sz w:val="22"/>
          <w:szCs w:val="22"/>
        </w:rPr>
        <w:t>à prendre en cas d’incidents</w:t>
      </w:r>
      <w:r>
        <w:rPr>
          <w:rFonts w:cs="Arial"/>
          <w:color w:val="000000"/>
          <w:sz w:val="22"/>
          <w:szCs w:val="22"/>
        </w:rPr>
        <w:t>,</w:t>
      </w:r>
      <w:r w:rsidR="00D45A1B" w:rsidRPr="00980C9A">
        <w:rPr>
          <w:rFonts w:cs="Arial"/>
          <w:color w:val="000000"/>
          <w:sz w:val="22"/>
          <w:szCs w:val="22"/>
        </w:rPr>
        <w:t> par exemple :</w:t>
      </w:r>
    </w:p>
    <w:p w14:paraId="1AD3C68E" w14:textId="40320AC2" w:rsidR="00057132" w:rsidRPr="007A6649" w:rsidRDefault="00057132" w:rsidP="004E50D0">
      <w:pPr>
        <w:pStyle w:val="Paragraphedeliste"/>
        <w:numPr>
          <w:ilvl w:val="1"/>
          <w:numId w:val="14"/>
        </w:numPr>
        <w:spacing w:before="0" w:after="160" w:line="259" w:lineRule="auto"/>
        <w:jc w:val="both"/>
        <w:rPr>
          <w:sz w:val="22"/>
          <w:szCs w:val="22"/>
        </w:rPr>
      </w:pPr>
      <w:r w:rsidRPr="007A6649">
        <w:rPr>
          <w:sz w:val="22"/>
          <w:szCs w:val="22"/>
        </w:rPr>
        <w:t>mesures de protection des données informatiques en cas d’incendie ou de vol</w:t>
      </w:r>
      <w:r w:rsidR="005251C7">
        <w:rPr>
          <w:sz w:val="22"/>
          <w:szCs w:val="22"/>
        </w:rPr>
        <w:t xml:space="preserve">s des dossiers (codes d’accès, </w:t>
      </w:r>
      <w:r w:rsidRPr="007A6649">
        <w:rPr>
          <w:sz w:val="22"/>
          <w:szCs w:val="22"/>
        </w:rPr>
        <w:t>antivirus, anti</w:t>
      </w:r>
      <w:r w:rsidR="007A6649">
        <w:rPr>
          <w:sz w:val="22"/>
          <w:szCs w:val="22"/>
        </w:rPr>
        <w:t>-</w:t>
      </w:r>
      <w:r w:rsidRPr="007A6649">
        <w:rPr>
          <w:sz w:val="22"/>
          <w:szCs w:val="22"/>
        </w:rPr>
        <w:t>spams, sauvegardes régulières, Plan de Reprise des Activités</w:t>
      </w:r>
      <w:r w:rsidR="005251C7">
        <w:rPr>
          <w:sz w:val="22"/>
          <w:szCs w:val="22"/>
        </w:rPr>
        <w:t>, …</w:t>
      </w:r>
      <w:r w:rsidR="00A71D6F">
        <w:rPr>
          <w:sz w:val="22"/>
          <w:szCs w:val="22"/>
        </w:rPr>
        <w:t>)</w:t>
      </w:r>
      <w:r w:rsidR="005251C7">
        <w:rPr>
          <w:sz w:val="22"/>
          <w:szCs w:val="22"/>
        </w:rPr>
        <w:t xml:space="preserve"> </w:t>
      </w:r>
      <w:r w:rsidR="00965A17" w:rsidRPr="007A6649">
        <w:rPr>
          <w:sz w:val="22"/>
          <w:szCs w:val="22"/>
        </w:rPr>
        <w:t>;</w:t>
      </w:r>
    </w:p>
    <w:p w14:paraId="4974EF35" w14:textId="0004D6BE" w:rsidR="00057132" w:rsidRPr="007A6649" w:rsidRDefault="00057132" w:rsidP="004E50D0">
      <w:pPr>
        <w:pStyle w:val="Paragraphedeliste"/>
        <w:numPr>
          <w:ilvl w:val="1"/>
          <w:numId w:val="14"/>
        </w:numPr>
        <w:spacing w:before="0" w:after="160" w:line="259" w:lineRule="auto"/>
        <w:jc w:val="both"/>
        <w:rPr>
          <w:sz w:val="22"/>
          <w:szCs w:val="22"/>
        </w:rPr>
      </w:pPr>
      <w:r w:rsidRPr="007A6649">
        <w:rPr>
          <w:sz w:val="22"/>
          <w:szCs w:val="22"/>
        </w:rPr>
        <w:t>recours à un tiers pour un professionnel exerçant seul ou pour un professionnel qui n’a pas</w:t>
      </w:r>
      <w:r w:rsidR="005251C7">
        <w:rPr>
          <w:sz w:val="22"/>
          <w:szCs w:val="22"/>
        </w:rPr>
        <w:t xml:space="preserve"> les ressources internes (article</w:t>
      </w:r>
      <w:r w:rsidR="00965A17" w:rsidRPr="007A6649">
        <w:rPr>
          <w:sz w:val="22"/>
          <w:szCs w:val="22"/>
        </w:rPr>
        <w:t xml:space="preserve"> L.</w:t>
      </w:r>
      <w:r w:rsidRPr="007A6649">
        <w:rPr>
          <w:sz w:val="22"/>
          <w:szCs w:val="22"/>
        </w:rPr>
        <w:t>823-1</w:t>
      </w:r>
      <w:r w:rsidR="005251C7">
        <w:rPr>
          <w:sz w:val="22"/>
          <w:szCs w:val="22"/>
        </w:rPr>
        <w:t>3 du code de commerce, NEP 620</w:t>
      </w:r>
      <w:r w:rsidR="00FB40C7">
        <w:rPr>
          <w:sz w:val="22"/>
          <w:szCs w:val="22"/>
        </w:rPr>
        <w:t>,</w:t>
      </w:r>
      <w:r w:rsidR="00F33204">
        <w:rPr>
          <w:sz w:val="22"/>
          <w:szCs w:val="22"/>
        </w:rPr>
        <w:t xml:space="preserve"> </w:t>
      </w:r>
      <w:r w:rsidR="00965A17" w:rsidRPr="007A6649">
        <w:rPr>
          <w:sz w:val="22"/>
          <w:szCs w:val="22"/>
        </w:rPr>
        <w:t>art</w:t>
      </w:r>
      <w:r w:rsidR="005251C7">
        <w:rPr>
          <w:sz w:val="22"/>
          <w:szCs w:val="22"/>
        </w:rPr>
        <w:t>icle</w:t>
      </w:r>
      <w:r w:rsidR="00965A17" w:rsidRPr="007A6649">
        <w:rPr>
          <w:sz w:val="22"/>
          <w:szCs w:val="22"/>
        </w:rPr>
        <w:t xml:space="preserve"> R.</w:t>
      </w:r>
      <w:r w:rsidRPr="007A6649">
        <w:rPr>
          <w:sz w:val="22"/>
          <w:szCs w:val="22"/>
        </w:rPr>
        <w:t>822-33 2° e)</w:t>
      </w:r>
      <w:r w:rsidR="005251C7">
        <w:rPr>
          <w:sz w:val="22"/>
          <w:szCs w:val="22"/>
        </w:rPr>
        <w:t xml:space="preserve"> du code de commerce</w:t>
      </w:r>
      <w:r w:rsidRPr="007A6649">
        <w:rPr>
          <w:sz w:val="22"/>
          <w:szCs w:val="22"/>
        </w:rPr>
        <w:t>)</w:t>
      </w:r>
      <w:r w:rsidR="00965A17" w:rsidRPr="007A6649">
        <w:rPr>
          <w:sz w:val="22"/>
          <w:szCs w:val="22"/>
        </w:rPr>
        <w:t> ;</w:t>
      </w:r>
      <w:r w:rsidR="00F33204">
        <w:rPr>
          <w:sz w:val="22"/>
          <w:szCs w:val="22"/>
        </w:rPr>
        <w:t xml:space="preserve"> </w:t>
      </w:r>
    </w:p>
    <w:p w14:paraId="260991E2" w14:textId="3659037C" w:rsidR="00057132" w:rsidRPr="00070A5B" w:rsidRDefault="00057132" w:rsidP="004E50D0">
      <w:pPr>
        <w:pStyle w:val="Paragraphedeliste"/>
        <w:numPr>
          <w:ilvl w:val="1"/>
          <w:numId w:val="14"/>
        </w:numPr>
        <w:spacing w:before="0" w:after="160" w:line="259" w:lineRule="auto"/>
        <w:jc w:val="both"/>
        <w:rPr>
          <w:color w:val="FF0000"/>
          <w:sz w:val="22"/>
          <w:szCs w:val="22"/>
        </w:rPr>
      </w:pPr>
      <w:r w:rsidRPr="007A6649">
        <w:rPr>
          <w:sz w:val="22"/>
          <w:szCs w:val="22"/>
        </w:rPr>
        <w:t>remplacement</w:t>
      </w:r>
      <w:r w:rsidR="00070A5B">
        <w:rPr>
          <w:sz w:val="22"/>
          <w:szCs w:val="22"/>
        </w:rPr>
        <w:t xml:space="preserve">, le cas échéant, </w:t>
      </w:r>
      <w:r w:rsidRPr="007A6649">
        <w:rPr>
          <w:sz w:val="22"/>
          <w:szCs w:val="22"/>
        </w:rPr>
        <w:t xml:space="preserve">par un autre associé du cabinet inscrit </w:t>
      </w:r>
      <w:r w:rsidR="00070A5B" w:rsidRPr="00A71D6F">
        <w:rPr>
          <w:sz w:val="22"/>
          <w:szCs w:val="22"/>
        </w:rPr>
        <w:t xml:space="preserve">sur la liste </w:t>
      </w:r>
      <w:r w:rsidR="0073145D">
        <w:rPr>
          <w:sz w:val="22"/>
          <w:szCs w:val="22"/>
        </w:rPr>
        <w:t xml:space="preserve">établie par le H3C, </w:t>
      </w:r>
      <w:r w:rsidR="00070A5B" w:rsidRPr="00A71D6F">
        <w:rPr>
          <w:sz w:val="22"/>
          <w:szCs w:val="22"/>
        </w:rPr>
        <w:t xml:space="preserve">mentionnée au I de l'article L. 822-1 du code de commerce, </w:t>
      </w:r>
      <w:r w:rsidRPr="00070A5B">
        <w:rPr>
          <w:sz w:val="22"/>
          <w:szCs w:val="22"/>
        </w:rPr>
        <w:t xml:space="preserve">en cas de décès </w:t>
      </w:r>
      <w:r w:rsidR="00D45A1B" w:rsidRPr="00070A5B">
        <w:rPr>
          <w:sz w:val="22"/>
          <w:szCs w:val="22"/>
        </w:rPr>
        <w:t>ou d’empêchement</w:t>
      </w:r>
      <w:r w:rsidRPr="00070A5B">
        <w:rPr>
          <w:sz w:val="22"/>
          <w:szCs w:val="22"/>
        </w:rPr>
        <w:t xml:space="preserve"> de l’associé signataire</w:t>
      </w:r>
      <w:r w:rsidR="00965A17" w:rsidRPr="00070A5B">
        <w:rPr>
          <w:sz w:val="22"/>
          <w:szCs w:val="22"/>
        </w:rPr>
        <w:t> ;</w:t>
      </w:r>
    </w:p>
    <w:p w14:paraId="582E4578" w14:textId="1424F622" w:rsidR="00057132" w:rsidRPr="007A6649" w:rsidRDefault="00057132" w:rsidP="004E50D0">
      <w:pPr>
        <w:pStyle w:val="Paragraphedeliste"/>
        <w:numPr>
          <w:ilvl w:val="1"/>
          <w:numId w:val="14"/>
        </w:numPr>
        <w:spacing w:before="0" w:after="160" w:line="259" w:lineRule="auto"/>
        <w:rPr>
          <w:sz w:val="22"/>
          <w:szCs w:val="22"/>
        </w:rPr>
      </w:pPr>
      <w:r w:rsidRPr="007A6649">
        <w:rPr>
          <w:sz w:val="22"/>
          <w:szCs w:val="22"/>
        </w:rPr>
        <w:t xml:space="preserve">remplacement par le </w:t>
      </w:r>
      <w:r w:rsidR="00965A17" w:rsidRPr="007A6649">
        <w:rPr>
          <w:sz w:val="22"/>
          <w:szCs w:val="22"/>
        </w:rPr>
        <w:t xml:space="preserve">commissaire aux comptes </w:t>
      </w:r>
      <w:r w:rsidRPr="007A6649">
        <w:rPr>
          <w:sz w:val="22"/>
          <w:szCs w:val="22"/>
        </w:rPr>
        <w:t>suppléant en ca</w:t>
      </w:r>
      <w:r w:rsidR="00965A17" w:rsidRPr="007A6649">
        <w:rPr>
          <w:sz w:val="22"/>
          <w:szCs w:val="22"/>
        </w:rPr>
        <w:t xml:space="preserve">s d’incapacité d’exercer du commissaire aux comptes </w:t>
      </w:r>
      <w:r w:rsidRPr="007A6649">
        <w:rPr>
          <w:sz w:val="22"/>
          <w:szCs w:val="22"/>
        </w:rPr>
        <w:t xml:space="preserve">titulaire </w:t>
      </w:r>
      <w:r w:rsidR="00070A5B">
        <w:rPr>
          <w:sz w:val="22"/>
          <w:szCs w:val="22"/>
        </w:rPr>
        <w:t xml:space="preserve">exerçant à titre </w:t>
      </w:r>
      <w:r w:rsidR="005251C7">
        <w:rPr>
          <w:sz w:val="22"/>
          <w:szCs w:val="22"/>
        </w:rPr>
        <w:t>individuel</w:t>
      </w:r>
      <w:r w:rsidR="00D45A1B">
        <w:rPr>
          <w:sz w:val="22"/>
          <w:szCs w:val="22"/>
        </w:rPr>
        <w:t>.</w:t>
      </w:r>
    </w:p>
    <w:p w14:paraId="6C110104" w14:textId="66A1CEC4" w:rsidR="00057132" w:rsidRPr="007A6649" w:rsidRDefault="00057132" w:rsidP="00C41111">
      <w:pPr>
        <w:pStyle w:val="Paragraphedeliste"/>
        <w:ind w:left="1440"/>
        <w:jc w:val="both"/>
        <w:rPr>
          <w:sz w:val="22"/>
          <w:szCs w:val="22"/>
        </w:rPr>
      </w:pPr>
    </w:p>
    <w:p w14:paraId="6360E725" w14:textId="7911DF7D" w:rsidR="00057132" w:rsidRDefault="00965A17"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lastRenderedPageBreak/>
        <w:t>L</w:t>
      </w:r>
      <w:r w:rsidR="00057132" w:rsidRPr="007A6649">
        <w:rPr>
          <w:rFonts w:cs="Arial"/>
          <w:color w:val="000000"/>
          <w:sz w:val="22"/>
          <w:szCs w:val="22"/>
        </w:rPr>
        <w:t>e</w:t>
      </w:r>
      <w:r w:rsidR="00980C9A">
        <w:rPr>
          <w:rFonts w:cs="Arial"/>
          <w:color w:val="000000"/>
          <w:sz w:val="22"/>
          <w:szCs w:val="22"/>
        </w:rPr>
        <w:t>s</w:t>
      </w:r>
      <w:r w:rsidR="00057132" w:rsidRPr="007A6649">
        <w:rPr>
          <w:rFonts w:cs="Arial"/>
          <w:color w:val="000000"/>
          <w:sz w:val="22"/>
          <w:szCs w:val="22"/>
        </w:rPr>
        <w:t xml:space="preserve"> procédures </w:t>
      </w:r>
      <w:r w:rsidR="006C491F">
        <w:rPr>
          <w:rFonts w:cs="Arial"/>
          <w:color w:val="000000"/>
          <w:sz w:val="22"/>
          <w:szCs w:val="22"/>
        </w:rPr>
        <w:t>peu</w:t>
      </w:r>
      <w:r w:rsidR="00980C9A">
        <w:rPr>
          <w:rFonts w:cs="Arial"/>
          <w:color w:val="000000"/>
          <w:sz w:val="22"/>
          <w:szCs w:val="22"/>
        </w:rPr>
        <w:t>ven</w:t>
      </w:r>
      <w:r w:rsidR="006C491F">
        <w:rPr>
          <w:rFonts w:cs="Arial"/>
          <w:color w:val="000000"/>
          <w:sz w:val="22"/>
          <w:szCs w:val="22"/>
        </w:rPr>
        <w:t xml:space="preserve">t également </w:t>
      </w:r>
      <w:r w:rsidR="00057132" w:rsidRPr="007A6649">
        <w:rPr>
          <w:rFonts w:cs="Arial"/>
          <w:color w:val="000000"/>
          <w:sz w:val="22"/>
          <w:szCs w:val="22"/>
        </w:rPr>
        <w:t>précise</w:t>
      </w:r>
      <w:r w:rsidR="006C491F">
        <w:rPr>
          <w:rFonts w:cs="Arial"/>
          <w:color w:val="000000"/>
          <w:sz w:val="22"/>
          <w:szCs w:val="22"/>
        </w:rPr>
        <w:t>r</w:t>
      </w:r>
      <w:r w:rsidR="00057132" w:rsidRPr="007A6649">
        <w:rPr>
          <w:rFonts w:cs="Arial"/>
          <w:color w:val="000000"/>
          <w:sz w:val="22"/>
          <w:szCs w:val="22"/>
        </w:rPr>
        <w:t xml:space="preserve"> l’attitude du professionnel en pareille situation vis-à-vis de l’entité contrôlée : information, demande de délai pour réaliser la mission</w:t>
      </w:r>
      <w:r w:rsidRPr="007A6649">
        <w:rPr>
          <w:rFonts w:cs="Arial"/>
          <w:color w:val="000000"/>
          <w:sz w:val="22"/>
          <w:szCs w:val="22"/>
        </w:rPr>
        <w:t>, … </w:t>
      </w:r>
      <w:r w:rsidR="007A6649" w:rsidRPr="007A6649">
        <w:rPr>
          <w:rFonts w:cs="Arial"/>
          <w:color w:val="000000"/>
          <w:sz w:val="22"/>
          <w:szCs w:val="22"/>
        </w:rPr>
        <w:t>.</w:t>
      </w:r>
    </w:p>
    <w:p w14:paraId="54805B8E" w14:textId="77777777" w:rsidR="00980C9A" w:rsidRPr="007A6649" w:rsidRDefault="00980C9A" w:rsidP="00A71D6F">
      <w:pPr>
        <w:pStyle w:val="Paragraphedeliste"/>
        <w:autoSpaceDE w:val="0"/>
        <w:autoSpaceDN w:val="0"/>
        <w:adjustRightInd w:val="0"/>
        <w:spacing w:after="0" w:line="240" w:lineRule="auto"/>
        <w:jc w:val="both"/>
        <w:rPr>
          <w:rFonts w:cs="Arial"/>
          <w:color w:val="000000"/>
          <w:sz w:val="22"/>
          <w:szCs w:val="22"/>
        </w:rPr>
      </w:pPr>
    </w:p>
    <w:p w14:paraId="1AEDF795" w14:textId="18FF749F" w:rsidR="00057132" w:rsidRPr="007A6649" w:rsidRDefault="00057132"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sidRPr="007A6649">
        <w:rPr>
          <w:rFonts w:cs="Arial"/>
          <w:color w:val="000000"/>
          <w:sz w:val="22"/>
          <w:szCs w:val="22"/>
        </w:rPr>
        <w:t xml:space="preserve">La nature de l’incident et le traitement de celui-ci sont consignés dans </w:t>
      </w:r>
      <w:r w:rsidR="006C491F">
        <w:rPr>
          <w:rFonts w:cs="Arial"/>
          <w:color w:val="000000"/>
          <w:sz w:val="22"/>
          <w:szCs w:val="22"/>
        </w:rPr>
        <w:t>un registre manuel ou informatique. Si nécessaire, une fiche détaillée par incident peut être établie.</w:t>
      </w:r>
    </w:p>
    <w:p w14:paraId="363FD93C" w14:textId="77777777" w:rsidR="00907153" w:rsidRPr="007A6649" w:rsidRDefault="00907153" w:rsidP="00C41111">
      <w:pPr>
        <w:pStyle w:val="Paragraphedeliste"/>
        <w:spacing w:before="0" w:after="160" w:line="259" w:lineRule="auto"/>
        <w:jc w:val="both"/>
        <w:rPr>
          <w:sz w:val="22"/>
          <w:szCs w:val="22"/>
        </w:rPr>
      </w:pPr>
    </w:p>
    <w:p w14:paraId="5046B28D" w14:textId="2BA611C9" w:rsidR="003E7A84" w:rsidRPr="007A6649" w:rsidRDefault="00980C9A" w:rsidP="004E50D0">
      <w:pPr>
        <w:pStyle w:val="Paragraphedeliste"/>
        <w:numPr>
          <w:ilvl w:val="0"/>
          <w:numId w:val="15"/>
        </w:numPr>
        <w:autoSpaceDE w:val="0"/>
        <w:autoSpaceDN w:val="0"/>
        <w:adjustRightInd w:val="0"/>
        <w:spacing w:after="0" w:line="240" w:lineRule="auto"/>
        <w:jc w:val="both"/>
        <w:rPr>
          <w:rFonts w:cs="Arial"/>
          <w:color w:val="000000"/>
          <w:sz w:val="22"/>
          <w:szCs w:val="22"/>
        </w:rPr>
      </w:pPr>
      <w:r>
        <w:rPr>
          <w:rFonts w:cs="Arial"/>
          <w:color w:val="000000"/>
          <w:sz w:val="22"/>
          <w:szCs w:val="22"/>
        </w:rPr>
        <w:t>Ces procédures sont mises en œuvre par l</w:t>
      </w:r>
      <w:r w:rsidR="003E7A84">
        <w:rPr>
          <w:rFonts w:cs="Arial"/>
          <w:color w:val="000000"/>
          <w:sz w:val="22"/>
          <w:szCs w:val="22"/>
        </w:rPr>
        <w:t>e collaborateur</w:t>
      </w:r>
      <w:r w:rsidR="006C491F">
        <w:rPr>
          <w:rFonts w:cs="Arial"/>
          <w:color w:val="000000"/>
          <w:sz w:val="22"/>
          <w:szCs w:val="22"/>
        </w:rPr>
        <w:t xml:space="preserve"> qui a délégation pour ce faire</w:t>
      </w:r>
      <w:r w:rsidR="003E7A84">
        <w:rPr>
          <w:rFonts w:cs="Arial"/>
          <w:color w:val="000000"/>
          <w:sz w:val="22"/>
          <w:szCs w:val="22"/>
        </w:rPr>
        <w:t xml:space="preserve">, l’associé signataire ou </w:t>
      </w:r>
      <w:r w:rsidR="006C491F">
        <w:rPr>
          <w:rFonts w:cs="Arial"/>
          <w:color w:val="000000"/>
          <w:sz w:val="22"/>
          <w:szCs w:val="22"/>
        </w:rPr>
        <w:t xml:space="preserve">un </w:t>
      </w:r>
      <w:r w:rsidR="003E7A84">
        <w:rPr>
          <w:rFonts w:cs="Arial"/>
          <w:color w:val="000000"/>
          <w:sz w:val="22"/>
          <w:szCs w:val="22"/>
        </w:rPr>
        <w:t>autre associé en cas d’exercice collectif.</w:t>
      </w:r>
    </w:p>
    <w:p w14:paraId="0C4C9DAE" w14:textId="31BC7B17" w:rsidR="00057132" w:rsidRPr="007A6649" w:rsidRDefault="00057132" w:rsidP="00C41111">
      <w:pPr>
        <w:jc w:val="both"/>
        <w:rPr>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827D95" w14:paraId="3D6A8D79" w14:textId="77777777" w:rsidTr="00CC0944">
        <w:tc>
          <w:tcPr>
            <w:tcW w:w="9214" w:type="dxa"/>
          </w:tcPr>
          <w:p w14:paraId="7249E03E" w14:textId="77777777" w:rsidR="00827D95" w:rsidRDefault="00827D95" w:rsidP="00CC0944">
            <w:pPr>
              <w:rPr>
                <w:b/>
                <w:color w:val="4F81BD" w:themeColor="accent1"/>
                <w:sz w:val="22"/>
                <w:szCs w:val="22"/>
              </w:rPr>
            </w:pPr>
          </w:p>
          <w:p w14:paraId="172CA808" w14:textId="77777777" w:rsidR="00827D95" w:rsidRDefault="00827D95" w:rsidP="00CC0944">
            <w:pPr>
              <w:rPr>
                <w:b/>
                <w:color w:val="4F81BD" w:themeColor="accent1"/>
                <w:sz w:val="22"/>
                <w:szCs w:val="22"/>
              </w:rPr>
            </w:pPr>
            <w:r w:rsidRPr="001E450A">
              <w:rPr>
                <w:b/>
                <w:color w:val="4F81BD" w:themeColor="accent1"/>
                <w:sz w:val="22"/>
                <w:szCs w:val="22"/>
              </w:rPr>
              <w:t>Proposition d’outils</w:t>
            </w:r>
          </w:p>
          <w:p w14:paraId="2736F7FA" w14:textId="77777777" w:rsidR="00827D95" w:rsidRPr="001E450A" w:rsidRDefault="00827D95" w:rsidP="00CC0944">
            <w:pPr>
              <w:rPr>
                <w:b/>
                <w:color w:val="4F81BD" w:themeColor="accent1"/>
                <w:sz w:val="22"/>
                <w:szCs w:val="22"/>
              </w:rPr>
            </w:pPr>
          </w:p>
          <w:p w14:paraId="02D3E6B9" w14:textId="36238AB7" w:rsidR="00827D95" w:rsidRPr="003A68AA" w:rsidRDefault="00827D95" w:rsidP="004E50D0">
            <w:pPr>
              <w:pStyle w:val="Paragraphedeliste"/>
              <w:numPr>
                <w:ilvl w:val="0"/>
                <w:numId w:val="8"/>
              </w:numPr>
            </w:pPr>
            <w:r>
              <w:rPr>
                <w:sz w:val="22"/>
                <w:szCs w:val="22"/>
              </w:rPr>
              <w:t> </w:t>
            </w:r>
            <w:r w:rsidR="00B866BD">
              <w:rPr>
                <w:sz w:val="22"/>
                <w:szCs w:val="22"/>
              </w:rPr>
              <w:t xml:space="preserve">Fiche </w:t>
            </w:r>
            <w:r w:rsidR="003E7A84">
              <w:rPr>
                <w:sz w:val="22"/>
                <w:szCs w:val="22"/>
              </w:rPr>
              <w:t>« </w:t>
            </w:r>
            <w:r w:rsidR="00B866BD">
              <w:rPr>
                <w:sz w:val="22"/>
                <w:szCs w:val="22"/>
              </w:rPr>
              <w:t>incidents</w:t>
            </w:r>
            <w:r w:rsidR="003E7A84">
              <w:rPr>
                <w:sz w:val="22"/>
                <w:szCs w:val="22"/>
              </w:rPr>
              <w:t xml:space="preserve"> » </w:t>
            </w:r>
          </w:p>
          <w:p w14:paraId="164703D4" w14:textId="77777777" w:rsidR="00827D95" w:rsidRDefault="00827D95" w:rsidP="00CC0944">
            <w:pPr>
              <w:pStyle w:val="Paragraphedeliste"/>
            </w:pPr>
          </w:p>
        </w:tc>
      </w:tr>
    </w:tbl>
    <w:p w14:paraId="3BC220F1" w14:textId="77777777" w:rsidR="00911338" w:rsidRPr="00F300DB" w:rsidRDefault="007A6649">
      <w:pPr>
        <w:rPr>
          <w:b/>
          <w:caps/>
          <w:color w:val="1F497D" w:themeColor="text2"/>
          <w:spacing w:val="15"/>
          <w:sz w:val="22"/>
          <w:szCs w:val="22"/>
        </w:rPr>
      </w:pPr>
      <w:r>
        <w:br w:type="page"/>
      </w:r>
    </w:p>
    <w:p w14:paraId="21768A0E" w14:textId="24BD47EF" w:rsidR="00AE6376" w:rsidRDefault="007F74BD" w:rsidP="009F39CA">
      <w:pPr>
        <w:pStyle w:val="Titre2"/>
      </w:pPr>
      <w:bookmarkStart w:id="78" w:name="_Toc507577787"/>
      <w:r>
        <w:lastRenderedPageBreak/>
        <w:t xml:space="preserve">FICHE D3 : CONTROLE DE QUALITE INTERNE / </w:t>
      </w:r>
      <w:r>
        <w:rPr>
          <w:caps w:val="0"/>
        </w:rPr>
        <w:t>Signalement par le</w:t>
      </w:r>
      <w:r w:rsidR="007B111A">
        <w:rPr>
          <w:caps w:val="0"/>
        </w:rPr>
        <w:t xml:space="preserve">s salariés des manquements à la </w:t>
      </w:r>
      <w:r>
        <w:rPr>
          <w:caps w:val="0"/>
        </w:rPr>
        <w:t>règlementation</w:t>
      </w:r>
      <w:bookmarkEnd w:id="78"/>
      <w:r>
        <w:rPr>
          <w:caps w:val="0"/>
        </w:rPr>
        <w:t xml:space="preserve"> </w:t>
      </w:r>
    </w:p>
    <w:p w14:paraId="5B9B0005" w14:textId="77777777" w:rsidR="00166459" w:rsidRPr="00B00705" w:rsidRDefault="00166459" w:rsidP="00166459">
      <w:pPr>
        <w:rPr>
          <w:b/>
          <w:i/>
          <w:color w:val="4F81BD" w:themeColor="accent1"/>
          <w:sz w:val="22"/>
          <w:szCs w:val="22"/>
        </w:rPr>
      </w:pPr>
      <w:r w:rsidRPr="00315A83">
        <w:rPr>
          <w:b/>
          <w:i/>
          <w:color w:val="4F81BD" w:themeColor="accent1"/>
          <w:sz w:val="22"/>
          <w:szCs w:val="22"/>
        </w:rPr>
        <w:t xml:space="preserve">Rappel des dispositions </w:t>
      </w:r>
      <w:r>
        <w:rPr>
          <w:b/>
          <w:i/>
          <w:color w:val="4F81BD" w:themeColor="accent1"/>
          <w:sz w:val="22"/>
          <w:szCs w:val="22"/>
        </w:rPr>
        <w:t xml:space="preserve">légales et </w:t>
      </w:r>
      <w:r w:rsidRPr="00315A83">
        <w:rPr>
          <w:b/>
          <w:i/>
          <w:color w:val="4F81BD" w:themeColor="accent1"/>
          <w:sz w:val="22"/>
          <w:szCs w:val="22"/>
        </w:rPr>
        <w:t xml:space="preserve">réglementaires </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166459" w14:paraId="0DEF7585" w14:textId="77777777" w:rsidTr="00CC0944">
        <w:tc>
          <w:tcPr>
            <w:tcW w:w="9356" w:type="dxa"/>
          </w:tcPr>
          <w:p w14:paraId="47954EB1" w14:textId="77777777" w:rsidR="004A263E" w:rsidRDefault="004A263E" w:rsidP="00CC0944">
            <w:pPr>
              <w:rPr>
                <w:b/>
                <w:color w:val="4F81BD" w:themeColor="accent1"/>
              </w:rPr>
            </w:pPr>
          </w:p>
          <w:p w14:paraId="645C9DD9" w14:textId="77777777" w:rsidR="00166459" w:rsidRPr="005948CE" w:rsidRDefault="00166459" w:rsidP="00CC0944">
            <w:pPr>
              <w:rPr>
                <w:b/>
                <w:color w:val="4F81BD" w:themeColor="accent1"/>
              </w:rPr>
            </w:pPr>
            <w:r>
              <w:rPr>
                <w:b/>
                <w:color w:val="4F81BD" w:themeColor="accent1"/>
              </w:rPr>
              <w:t>Article R.822-33, 2° h</w:t>
            </w:r>
            <w:r w:rsidRPr="005948CE">
              <w:rPr>
                <w:b/>
                <w:color w:val="4F81BD" w:themeColor="accent1"/>
              </w:rPr>
              <w:t>)</w:t>
            </w:r>
            <w:r>
              <w:rPr>
                <w:b/>
                <w:color w:val="4F81BD" w:themeColor="accent1"/>
              </w:rPr>
              <w:t xml:space="preserve"> du code de commerce</w:t>
            </w:r>
          </w:p>
          <w:p w14:paraId="50208C76" w14:textId="77777777" w:rsidR="00166459" w:rsidRDefault="00166459" w:rsidP="00166459">
            <w:pPr>
              <w:rPr>
                <w:i/>
              </w:rPr>
            </w:pPr>
            <w:r w:rsidRPr="00166459">
              <w:rPr>
                <w:i/>
              </w:rPr>
              <w:t>« 2° Mettre en œuvre :</w:t>
            </w:r>
          </w:p>
          <w:p w14:paraId="0BB963A9" w14:textId="77777777" w:rsidR="00166459" w:rsidRPr="00166459" w:rsidRDefault="00166459" w:rsidP="00166459">
            <w:pPr>
              <w:rPr>
                <w:i/>
              </w:rPr>
            </w:pPr>
            <w:r>
              <w:rPr>
                <w:i/>
              </w:rPr>
              <w:t>(…)</w:t>
            </w:r>
          </w:p>
          <w:p w14:paraId="45F8C37A" w14:textId="77777777" w:rsidR="00ED7E30" w:rsidRDefault="00166459" w:rsidP="00166459">
            <w:pPr>
              <w:rPr>
                <w:i/>
              </w:rPr>
            </w:pPr>
            <w:r w:rsidRPr="00166459">
              <w:rPr>
                <w:i/>
              </w:rPr>
              <w:t>h) Des procédures permettant aux salariés de signaler tous les manquements à la réglementation applicable à la</w:t>
            </w:r>
            <w:r w:rsidRPr="00166459">
              <w:rPr>
                <w:i/>
              </w:rPr>
              <w:br/>
              <w:t xml:space="preserve">    profession ainsi qu'au règlement (UE) n° 537/2014 ; »</w:t>
            </w:r>
          </w:p>
          <w:p w14:paraId="6231073C" w14:textId="77777777" w:rsidR="004A263E" w:rsidRPr="00ED7E30" w:rsidRDefault="004A263E" w:rsidP="00166459">
            <w:pPr>
              <w:rPr>
                <w:i/>
              </w:rPr>
            </w:pPr>
          </w:p>
        </w:tc>
      </w:tr>
    </w:tbl>
    <w:p w14:paraId="2BC1685C" w14:textId="314FCE9F" w:rsidR="0052689D" w:rsidRDefault="0052689D" w:rsidP="00ED7E30">
      <w:pPr>
        <w:rPr>
          <w:sz w:val="22"/>
          <w:szCs w:val="22"/>
        </w:rPr>
      </w:pPr>
      <w:r>
        <w:rPr>
          <w:sz w:val="22"/>
          <w:szCs w:val="22"/>
        </w:rPr>
        <w:t xml:space="preserve">Pour mémoire, </w:t>
      </w:r>
      <w:r w:rsidR="007B111A">
        <w:rPr>
          <w:sz w:val="22"/>
          <w:szCs w:val="22"/>
        </w:rPr>
        <w:t xml:space="preserve">cette </w:t>
      </w:r>
      <w:r w:rsidR="000A4FAE" w:rsidRPr="000A4FAE">
        <w:rPr>
          <w:sz w:val="22"/>
          <w:szCs w:val="22"/>
        </w:rPr>
        <w:t xml:space="preserve">fiche thématique ne traite </w:t>
      </w:r>
      <w:r>
        <w:rPr>
          <w:sz w:val="22"/>
          <w:szCs w:val="22"/>
        </w:rPr>
        <w:t>:</w:t>
      </w:r>
    </w:p>
    <w:p w14:paraId="3315049B" w14:textId="7F2B6D01" w:rsidR="005966DD" w:rsidRDefault="00D543F6" w:rsidP="004E50D0">
      <w:pPr>
        <w:pStyle w:val="Paragraphedeliste"/>
        <w:numPr>
          <w:ilvl w:val="0"/>
          <w:numId w:val="50"/>
        </w:numPr>
        <w:jc w:val="both"/>
        <w:rPr>
          <w:sz w:val="22"/>
          <w:szCs w:val="22"/>
        </w:rPr>
      </w:pPr>
      <w:r w:rsidRPr="0052689D">
        <w:rPr>
          <w:sz w:val="22"/>
          <w:szCs w:val="22"/>
        </w:rPr>
        <w:t xml:space="preserve">ni de </w:t>
      </w:r>
      <w:r w:rsidR="000A4FAE" w:rsidRPr="0052689D">
        <w:rPr>
          <w:sz w:val="22"/>
          <w:szCs w:val="22"/>
        </w:rPr>
        <w:t xml:space="preserve">l’application de la </w:t>
      </w:r>
      <w:r w:rsidR="0052689D" w:rsidRPr="0052689D">
        <w:rPr>
          <w:sz w:val="22"/>
          <w:szCs w:val="22"/>
        </w:rPr>
        <w:t xml:space="preserve">loi n°2016-1691 du 9 décembre 2016 relative à la transparence, à la lutte contre la corruption et à la modernisation de la vie économique, dite </w:t>
      </w:r>
      <w:r w:rsidR="000A4FAE" w:rsidRPr="0052689D">
        <w:rPr>
          <w:sz w:val="22"/>
          <w:szCs w:val="22"/>
        </w:rPr>
        <w:t xml:space="preserve">loi SAPIN 2 </w:t>
      </w:r>
      <w:r w:rsidR="0056648F" w:rsidRPr="0052689D">
        <w:rPr>
          <w:sz w:val="22"/>
          <w:szCs w:val="22"/>
        </w:rPr>
        <w:t>en ce qui concerne les lanceurs d’alerte</w:t>
      </w:r>
      <w:r w:rsidR="0052689D">
        <w:rPr>
          <w:sz w:val="22"/>
          <w:szCs w:val="22"/>
        </w:rPr>
        <w:t> ;</w:t>
      </w:r>
    </w:p>
    <w:p w14:paraId="09E8A5DA" w14:textId="1BE8F94E" w:rsidR="0081293C" w:rsidRPr="0081293C" w:rsidRDefault="0052689D" w:rsidP="004E50D0">
      <w:pPr>
        <w:pStyle w:val="Paragraphedeliste"/>
        <w:numPr>
          <w:ilvl w:val="0"/>
          <w:numId w:val="50"/>
        </w:numPr>
        <w:jc w:val="both"/>
        <w:rPr>
          <w:sz w:val="22"/>
          <w:szCs w:val="22"/>
        </w:rPr>
      </w:pPr>
      <w:r w:rsidRPr="005966DD">
        <w:rPr>
          <w:sz w:val="22"/>
          <w:szCs w:val="22"/>
        </w:rPr>
        <w:t>ni du décret du 19/04/2017</w:t>
      </w:r>
      <w:r w:rsidRPr="00060B58">
        <w:rPr>
          <w:sz w:val="22"/>
          <w:szCs w:val="22"/>
        </w:rPr>
        <w:t xml:space="preserve"> relatif aux procédures de recueil des signal</w:t>
      </w:r>
      <w:r w:rsidRPr="005966DD">
        <w:rPr>
          <w:sz w:val="22"/>
          <w:szCs w:val="22"/>
        </w:rPr>
        <w:t>ements émis par les lanceurs d'alerte au sein des personnes morales de droit public ou de droit privé ou des administrations de l'État.</w:t>
      </w:r>
    </w:p>
    <w:p w14:paraId="506173E1" w14:textId="77777777" w:rsidR="00ED7E30" w:rsidRDefault="00ED7E30" w:rsidP="00ED7E30">
      <w:pPr>
        <w:rPr>
          <w:b/>
          <w:i/>
          <w:color w:val="4F81BD" w:themeColor="accent1"/>
          <w:sz w:val="22"/>
          <w:szCs w:val="22"/>
        </w:rPr>
      </w:pPr>
      <w:r w:rsidRPr="00965A17">
        <w:rPr>
          <w:b/>
          <w:i/>
          <w:color w:val="4F81BD" w:themeColor="accent1"/>
          <w:sz w:val="22"/>
          <w:szCs w:val="22"/>
        </w:rPr>
        <w:t>Modalités d’application</w:t>
      </w:r>
    </w:p>
    <w:tbl>
      <w:tblPr>
        <w:tblStyle w:val="Grilledutableau5"/>
        <w:tblW w:w="4888"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2"/>
        <w:gridCol w:w="1843"/>
        <w:gridCol w:w="1991"/>
        <w:gridCol w:w="2120"/>
      </w:tblGrid>
      <w:tr w:rsidR="00C41111" w:rsidRPr="00F03FC1" w14:paraId="7AC7163D" w14:textId="77777777" w:rsidTr="00C41111">
        <w:tc>
          <w:tcPr>
            <w:tcW w:w="1818"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45A76BC2" w14:textId="77777777" w:rsidR="00C41111" w:rsidRPr="00F03FC1" w:rsidRDefault="00C41111" w:rsidP="00CC0944">
            <w:pPr>
              <w:jc w:val="both"/>
              <w:rPr>
                <w:rFonts w:cs="Arial"/>
                <w:b/>
                <w:color w:val="1F497D" w:themeColor="text2"/>
              </w:rPr>
            </w:pPr>
          </w:p>
          <w:p w14:paraId="42DDD655" w14:textId="1D10AE79" w:rsidR="00C41111" w:rsidRPr="00F03FC1" w:rsidRDefault="004A263E" w:rsidP="00CC0944">
            <w:pPr>
              <w:jc w:val="center"/>
              <w:rPr>
                <w:rFonts w:cs="Arial"/>
                <w:b/>
                <w:color w:val="1F497D" w:themeColor="text2"/>
              </w:rPr>
            </w:pPr>
            <w:r>
              <w:rPr>
                <w:rFonts w:cs="Arial"/>
                <w:b/>
                <w:color w:val="1F497D" w:themeColor="text2"/>
              </w:rPr>
              <w:t xml:space="preserve">SIGNALEMENT </w:t>
            </w:r>
            <w:r w:rsidR="00C41111">
              <w:rPr>
                <w:rFonts w:cs="Arial"/>
                <w:b/>
                <w:color w:val="1F497D" w:themeColor="text2"/>
              </w:rPr>
              <w:t xml:space="preserve">PAR LES SALARIES </w:t>
            </w:r>
            <w:r w:rsidR="00C41111">
              <w:rPr>
                <w:rFonts w:cs="Arial"/>
                <w:b/>
                <w:color w:val="1F497D" w:themeColor="text2"/>
              </w:rPr>
              <w:br/>
              <w:t xml:space="preserve">DES MANQUEMENTS </w:t>
            </w:r>
            <w:r w:rsidR="00C41111">
              <w:rPr>
                <w:rFonts w:cs="Arial"/>
                <w:b/>
                <w:color w:val="1F497D" w:themeColor="text2"/>
              </w:rPr>
              <w:br/>
              <w:t>A LA REGLEMENTATION</w:t>
            </w:r>
          </w:p>
        </w:tc>
        <w:tc>
          <w:tcPr>
            <w:tcW w:w="2049"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53744116" w14:textId="77777777" w:rsidR="00C41111" w:rsidRPr="00F03FC1" w:rsidRDefault="00C41111" w:rsidP="00CC0944">
            <w:pPr>
              <w:jc w:val="center"/>
              <w:rPr>
                <w:rFonts w:cs="Arial"/>
                <w:b/>
                <w:color w:val="1F497D" w:themeColor="text2"/>
              </w:rPr>
            </w:pPr>
          </w:p>
          <w:p w14:paraId="2DF1CA67" w14:textId="77777777" w:rsidR="00C41111" w:rsidRPr="00F03FC1" w:rsidRDefault="00C41111" w:rsidP="00CC0944">
            <w:pPr>
              <w:jc w:val="center"/>
              <w:rPr>
                <w:rFonts w:cs="Arial"/>
                <w:b/>
                <w:color w:val="1F497D" w:themeColor="text2"/>
              </w:rPr>
            </w:pPr>
            <w:r w:rsidRPr="00F03FC1">
              <w:rPr>
                <w:rFonts w:cs="Arial"/>
                <w:b/>
                <w:color w:val="1F497D" w:themeColor="text2"/>
              </w:rPr>
              <w:t>Exercice individuel</w:t>
            </w:r>
          </w:p>
        </w:tc>
        <w:tc>
          <w:tcPr>
            <w:tcW w:w="1133"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2FEE89FD" w14:textId="77777777" w:rsidR="00C41111" w:rsidRPr="00F03FC1" w:rsidRDefault="00C41111" w:rsidP="00CC0944">
            <w:pPr>
              <w:jc w:val="center"/>
              <w:rPr>
                <w:rFonts w:cs="Arial"/>
                <w:b/>
                <w:color w:val="1F497D" w:themeColor="text2"/>
              </w:rPr>
            </w:pPr>
          </w:p>
          <w:p w14:paraId="6D308E11" w14:textId="77777777" w:rsidR="00C41111" w:rsidRPr="00F03FC1" w:rsidRDefault="00C41111" w:rsidP="00CC0944">
            <w:pPr>
              <w:jc w:val="center"/>
              <w:rPr>
                <w:rFonts w:cs="Arial"/>
                <w:b/>
                <w:color w:val="1F497D" w:themeColor="text2"/>
              </w:rPr>
            </w:pPr>
            <w:r w:rsidRPr="00F03FC1">
              <w:rPr>
                <w:rFonts w:cs="Arial"/>
                <w:b/>
                <w:color w:val="1F497D" w:themeColor="text2"/>
              </w:rPr>
              <w:t xml:space="preserve">Exercice collectif </w:t>
            </w:r>
            <w:r w:rsidR="00B5036A">
              <w:rPr>
                <w:rFonts w:cs="Arial"/>
                <w:b/>
                <w:color w:val="1F497D" w:themeColor="text2"/>
              </w:rPr>
              <w:br/>
            </w:r>
            <w:r w:rsidRPr="00F03FC1">
              <w:rPr>
                <w:rFonts w:cs="Arial"/>
                <w:b/>
                <w:color w:val="1F497D" w:themeColor="text2"/>
              </w:rPr>
              <w:t>sans EIP</w:t>
            </w:r>
          </w:p>
        </w:tc>
      </w:tr>
      <w:tr w:rsidR="00C41111" w:rsidRPr="00F03FC1" w14:paraId="7D1AD588" w14:textId="77777777" w:rsidTr="00C41111">
        <w:tc>
          <w:tcPr>
            <w:tcW w:w="1818" w:type="pct"/>
            <w:vMerge/>
            <w:tcBorders>
              <w:left w:val="double" w:sz="4" w:space="0" w:color="1F497D" w:themeColor="text2"/>
              <w:right w:val="single" w:sz="4" w:space="0" w:color="1F497D" w:themeColor="text2"/>
            </w:tcBorders>
            <w:shd w:val="clear" w:color="auto" w:fill="auto"/>
          </w:tcPr>
          <w:p w14:paraId="42AD09F0" w14:textId="77777777" w:rsidR="00C41111" w:rsidRPr="00F03FC1" w:rsidRDefault="00C41111" w:rsidP="00CC0944">
            <w:pPr>
              <w:jc w:val="center"/>
              <w:rPr>
                <w:rFonts w:cs="Arial"/>
                <w:b/>
                <w:color w:val="1F497D" w:themeColor="text2"/>
              </w:rPr>
            </w:pPr>
          </w:p>
        </w:tc>
        <w:tc>
          <w:tcPr>
            <w:tcW w:w="985" w:type="pct"/>
            <w:tcBorders>
              <w:top w:val="single" w:sz="4" w:space="0" w:color="1F497D" w:themeColor="text2"/>
              <w:left w:val="single" w:sz="4" w:space="0" w:color="1F497D" w:themeColor="text2"/>
            </w:tcBorders>
            <w:shd w:val="clear" w:color="auto" w:fill="auto"/>
          </w:tcPr>
          <w:p w14:paraId="036305B2" w14:textId="77777777" w:rsidR="00C41111" w:rsidRPr="00F03FC1" w:rsidRDefault="00C41111">
            <w:pPr>
              <w:jc w:val="center"/>
              <w:rPr>
                <w:rFonts w:cs="Arial"/>
                <w:b/>
                <w:i/>
                <w:color w:val="1F497D" w:themeColor="text2"/>
              </w:rPr>
            </w:pPr>
            <w:r w:rsidRPr="00F03FC1">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08DE3869" w14:textId="77777777" w:rsidR="00C41111" w:rsidRPr="00F03FC1" w:rsidRDefault="00C41111">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133" w:type="pct"/>
            <w:vMerge/>
            <w:tcBorders>
              <w:top w:val="single" w:sz="4" w:space="0" w:color="1F497D" w:themeColor="text2"/>
            </w:tcBorders>
            <w:shd w:val="clear" w:color="auto" w:fill="auto"/>
          </w:tcPr>
          <w:p w14:paraId="5026D734" w14:textId="77777777" w:rsidR="00C41111" w:rsidRPr="00F03FC1" w:rsidRDefault="00C41111" w:rsidP="00CC0944">
            <w:pPr>
              <w:jc w:val="center"/>
              <w:rPr>
                <w:rFonts w:cs="Arial"/>
              </w:rPr>
            </w:pPr>
          </w:p>
        </w:tc>
      </w:tr>
      <w:tr w:rsidR="00C41111" w:rsidRPr="00F03FC1" w14:paraId="1AC780ED" w14:textId="77777777" w:rsidTr="00C41111">
        <w:trPr>
          <w:trHeight w:val="1769"/>
        </w:trPr>
        <w:tc>
          <w:tcPr>
            <w:tcW w:w="1818" w:type="pct"/>
            <w:tcBorders>
              <w:left w:val="double" w:sz="4" w:space="0" w:color="1F497D" w:themeColor="text2"/>
              <w:bottom w:val="double" w:sz="4" w:space="0" w:color="1F497D" w:themeColor="text2"/>
            </w:tcBorders>
          </w:tcPr>
          <w:p w14:paraId="097EB4FA" w14:textId="77777777" w:rsidR="00C41111" w:rsidRPr="00F03FC1" w:rsidRDefault="00C41111" w:rsidP="00CC0944">
            <w:pPr>
              <w:ind w:left="284"/>
              <w:contextualSpacing/>
              <w:jc w:val="both"/>
              <w:rPr>
                <w:rFonts w:cs="Arial"/>
              </w:rPr>
            </w:pPr>
          </w:p>
          <w:p w14:paraId="5CF183F4" w14:textId="28CD817E" w:rsidR="0082143D" w:rsidRDefault="0082143D" w:rsidP="00684C78">
            <w:pPr>
              <w:pStyle w:val="Paragraphedeliste"/>
              <w:numPr>
                <w:ilvl w:val="0"/>
                <w:numId w:val="32"/>
              </w:numPr>
              <w:ind w:left="176" w:hanging="142"/>
              <w:rPr>
                <w:rFonts w:cs="Arial"/>
              </w:rPr>
            </w:pPr>
            <w:r w:rsidRPr="0082143D">
              <w:rPr>
                <w:rFonts w:cs="Arial"/>
              </w:rPr>
              <w:t>Mise en place d’une procédure</w:t>
            </w:r>
            <w:r w:rsidR="006B4129">
              <w:rPr>
                <w:rFonts w:cs="Arial"/>
              </w:rPr>
              <w:t xml:space="preserve"> écrite </w:t>
            </w:r>
            <w:r w:rsidRPr="0082143D">
              <w:rPr>
                <w:rFonts w:cs="Arial"/>
              </w:rPr>
              <w:t>permettant aux salariés de signaler un manquement</w:t>
            </w:r>
            <w:r w:rsidR="006B4129">
              <w:rPr>
                <w:rFonts w:cs="Arial"/>
              </w:rPr>
              <w:t xml:space="preserve"> </w:t>
            </w:r>
          </w:p>
          <w:p w14:paraId="38601D21" w14:textId="77777777" w:rsidR="0082143D" w:rsidRDefault="0082143D" w:rsidP="009551D7">
            <w:pPr>
              <w:pStyle w:val="Paragraphedeliste"/>
              <w:ind w:left="34"/>
              <w:rPr>
                <w:rFonts w:cs="Arial"/>
              </w:rPr>
            </w:pPr>
          </w:p>
          <w:p w14:paraId="5A4A4DA2" w14:textId="266BEFB2" w:rsidR="009551D7" w:rsidRPr="009551D7" w:rsidRDefault="00402FF7" w:rsidP="00684C78">
            <w:pPr>
              <w:pStyle w:val="Paragraphedeliste"/>
              <w:numPr>
                <w:ilvl w:val="0"/>
                <w:numId w:val="32"/>
              </w:numPr>
              <w:ind w:left="176" w:hanging="142"/>
              <w:rPr>
                <w:rFonts w:cs="Arial"/>
              </w:rPr>
            </w:pPr>
            <w:r>
              <w:rPr>
                <w:rFonts w:cs="Arial"/>
              </w:rPr>
              <w:t xml:space="preserve">Information des </w:t>
            </w:r>
            <w:r w:rsidR="009551D7" w:rsidRPr="009551D7">
              <w:rPr>
                <w:rFonts w:cs="Arial"/>
              </w:rPr>
              <w:t xml:space="preserve">salariés </w:t>
            </w:r>
            <w:r>
              <w:rPr>
                <w:rFonts w:cs="Arial"/>
              </w:rPr>
              <w:t>sur la</w:t>
            </w:r>
            <w:r w:rsidR="009551D7" w:rsidRPr="009551D7">
              <w:rPr>
                <w:rFonts w:cs="Arial"/>
              </w:rPr>
              <w:t xml:space="preserve"> procédure (livret d’accueil, affichage, etc.)</w:t>
            </w:r>
            <w:r w:rsidR="00CA295D">
              <w:rPr>
                <w:rFonts w:cs="Arial"/>
              </w:rPr>
              <w:t xml:space="preserve"> </w:t>
            </w:r>
          </w:p>
          <w:p w14:paraId="6F91271A" w14:textId="084060C8" w:rsidR="00AF31F0" w:rsidRDefault="00AF31F0" w:rsidP="00684C78">
            <w:pPr>
              <w:pStyle w:val="Paragraphedeliste"/>
              <w:ind w:left="176"/>
              <w:rPr>
                <w:rFonts w:cs="Arial"/>
              </w:rPr>
            </w:pPr>
          </w:p>
          <w:p w14:paraId="6EED9863" w14:textId="77777777" w:rsidR="009551D7" w:rsidRDefault="00AF31F0" w:rsidP="00684C78">
            <w:pPr>
              <w:pStyle w:val="Paragraphedeliste"/>
              <w:numPr>
                <w:ilvl w:val="0"/>
                <w:numId w:val="32"/>
              </w:numPr>
              <w:ind w:left="176" w:hanging="142"/>
              <w:rPr>
                <w:rFonts w:cs="Arial"/>
              </w:rPr>
            </w:pPr>
            <w:r w:rsidRPr="00AF31F0">
              <w:rPr>
                <w:rFonts w:cs="Arial"/>
              </w:rPr>
              <w:t xml:space="preserve">Désignation d’un </w:t>
            </w:r>
            <w:r>
              <w:rPr>
                <w:rFonts w:cs="Arial"/>
              </w:rPr>
              <w:t>référent</w:t>
            </w:r>
            <w:r w:rsidRPr="00AF31F0">
              <w:rPr>
                <w:rFonts w:cs="Arial"/>
              </w:rPr>
              <w:t xml:space="preserve"> en qualité de responsable </w:t>
            </w:r>
            <w:r w:rsidR="0056648F">
              <w:rPr>
                <w:rFonts w:cs="Arial"/>
              </w:rPr>
              <w:t>de l’analyse et du suivi</w:t>
            </w:r>
            <w:r w:rsidRPr="00AF31F0">
              <w:rPr>
                <w:rFonts w:cs="Arial"/>
              </w:rPr>
              <w:t xml:space="preserve"> des manquements</w:t>
            </w:r>
          </w:p>
          <w:p w14:paraId="2E95F5D3" w14:textId="15D7505D" w:rsidR="00684C78" w:rsidRPr="00965A17" w:rsidRDefault="00684C78" w:rsidP="00684C78">
            <w:pPr>
              <w:pStyle w:val="Paragraphedeliste"/>
              <w:ind w:left="176"/>
              <w:rPr>
                <w:rFonts w:cs="Arial"/>
              </w:rPr>
            </w:pPr>
          </w:p>
        </w:tc>
        <w:tc>
          <w:tcPr>
            <w:tcW w:w="985" w:type="pct"/>
            <w:tcBorders>
              <w:bottom w:val="double" w:sz="4" w:space="0" w:color="1F497D" w:themeColor="text2"/>
            </w:tcBorders>
          </w:tcPr>
          <w:p w14:paraId="4A04705A" w14:textId="77777777" w:rsidR="00C41111" w:rsidRPr="00F03FC1" w:rsidRDefault="00C41111" w:rsidP="00CC0944">
            <w:pPr>
              <w:jc w:val="center"/>
              <w:rPr>
                <w:rFonts w:cs="Arial"/>
              </w:rPr>
            </w:pPr>
          </w:p>
        </w:tc>
        <w:tc>
          <w:tcPr>
            <w:tcW w:w="1064" w:type="pct"/>
            <w:tcBorders>
              <w:bottom w:val="double" w:sz="4" w:space="0" w:color="1F497D" w:themeColor="text2"/>
            </w:tcBorders>
          </w:tcPr>
          <w:p w14:paraId="2756F83A" w14:textId="77777777" w:rsidR="00C41111" w:rsidRPr="00F03FC1" w:rsidRDefault="00C41111" w:rsidP="00CC0944">
            <w:pPr>
              <w:jc w:val="center"/>
              <w:rPr>
                <w:rFonts w:cs="Arial"/>
              </w:rPr>
            </w:pPr>
          </w:p>
          <w:p w14:paraId="4E7D8024" w14:textId="77777777" w:rsidR="00C41111" w:rsidRDefault="009551D7" w:rsidP="00CC0944">
            <w:pPr>
              <w:jc w:val="center"/>
              <w:rPr>
                <w:rFonts w:cs="Arial"/>
              </w:rPr>
            </w:pPr>
            <w:r>
              <w:rPr>
                <w:rFonts w:cs="Arial"/>
              </w:rPr>
              <w:t>X</w:t>
            </w:r>
          </w:p>
          <w:p w14:paraId="3FA9D253" w14:textId="77777777" w:rsidR="009551D7" w:rsidRDefault="009551D7" w:rsidP="00CC0944">
            <w:pPr>
              <w:jc w:val="center"/>
              <w:rPr>
                <w:rFonts w:cs="Arial"/>
              </w:rPr>
            </w:pPr>
          </w:p>
          <w:p w14:paraId="3DA11411" w14:textId="77777777" w:rsidR="009551D7" w:rsidRDefault="009551D7" w:rsidP="00CC0944">
            <w:pPr>
              <w:jc w:val="center"/>
              <w:rPr>
                <w:rFonts w:cs="Arial"/>
              </w:rPr>
            </w:pPr>
          </w:p>
          <w:p w14:paraId="678BB2B4" w14:textId="77777777" w:rsidR="009551D7" w:rsidRDefault="009551D7" w:rsidP="00CC0944">
            <w:pPr>
              <w:jc w:val="center"/>
              <w:rPr>
                <w:rFonts w:cs="Arial"/>
              </w:rPr>
            </w:pPr>
          </w:p>
          <w:p w14:paraId="75539E1F" w14:textId="77777777" w:rsidR="009551D7" w:rsidRDefault="009551D7" w:rsidP="00CC0944">
            <w:pPr>
              <w:jc w:val="center"/>
              <w:rPr>
                <w:rFonts w:cs="Arial"/>
              </w:rPr>
            </w:pPr>
            <w:r>
              <w:rPr>
                <w:rFonts w:cs="Arial"/>
              </w:rPr>
              <w:t>X</w:t>
            </w:r>
          </w:p>
          <w:p w14:paraId="23E5F955" w14:textId="77777777" w:rsidR="009551D7" w:rsidRDefault="009551D7" w:rsidP="00CC0944">
            <w:pPr>
              <w:jc w:val="center"/>
              <w:rPr>
                <w:rFonts w:cs="Arial"/>
              </w:rPr>
            </w:pPr>
          </w:p>
          <w:p w14:paraId="489B0546" w14:textId="77777777" w:rsidR="009551D7" w:rsidRDefault="009551D7" w:rsidP="00CC0944">
            <w:pPr>
              <w:jc w:val="center"/>
              <w:rPr>
                <w:rFonts w:cs="Arial"/>
              </w:rPr>
            </w:pPr>
          </w:p>
          <w:p w14:paraId="7E262EA2" w14:textId="77777777" w:rsidR="009551D7" w:rsidRDefault="009551D7" w:rsidP="00CC0944">
            <w:pPr>
              <w:jc w:val="center"/>
              <w:rPr>
                <w:rFonts w:cs="Arial"/>
              </w:rPr>
            </w:pPr>
          </w:p>
          <w:p w14:paraId="19D805C0" w14:textId="77777777" w:rsidR="009551D7" w:rsidRPr="00F03FC1" w:rsidRDefault="009551D7" w:rsidP="00CC0944">
            <w:pPr>
              <w:jc w:val="center"/>
              <w:rPr>
                <w:rFonts w:cs="Arial"/>
              </w:rPr>
            </w:pPr>
            <w:r>
              <w:rPr>
                <w:rFonts w:cs="Arial"/>
              </w:rPr>
              <w:t>X</w:t>
            </w:r>
          </w:p>
          <w:p w14:paraId="0F6144D6" w14:textId="77777777" w:rsidR="000A4FAE" w:rsidRDefault="000A4FAE" w:rsidP="00CC0944">
            <w:pPr>
              <w:jc w:val="center"/>
              <w:rPr>
                <w:rFonts w:cs="Arial"/>
              </w:rPr>
            </w:pPr>
          </w:p>
          <w:p w14:paraId="219A6E0E" w14:textId="77777777" w:rsidR="00C41111" w:rsidRPr="00F03FC1" w:rsidRDefault="00C41111" w:rsidP="00CC0944">
            <w:pPr>
              <w:jc w:val="center"/>
              <w:rPr>
                <w:rFonts w:cs="Arial"/>
              </w:rPr>
            </w:pPr>
          </w:p>
        </w:tc>
        <w:tc>
          <w:tcPr>
            <w:tcW w:w="1133" w:type="pct"/>
            <w:tcBorders>
              <w:bottom w:val="double" w:sz="4" w:space="0" w:color="1F497D" w:themeColor="text2"/>
            </w:tcBorders>
          </w:tcPr>
          <w:p w14:paraId="3C7CDE49" w14:textId="77777777" w:rsidR="00C41111" w:rsidRPr="00F03FC1" w:rsidRDefault="00C41111" w:rsidP="00CC0944">
            <w:pPr>
              <w:jc w:val="center"/>
              <w:rPr>
                <w:rFonts w:cs="Arial"/>
              </w:rPr>
            </w:pPr>
          </w:p>
          <w:p w14:paraId="1D687023" w14:textId="77777777" w:rsidR="00C41111" w:rsidRDefault="009551D7" w:rsidP="00CC0944">
            <w:pPr>
              <w:jc w:val="center"/>
              <w:rPr>
                <w:rFonts w:cs="Arial"/>
              </w:rPr>
            </w:pPr>
            <w:r>
              <w:rPr>
                <w:rFonts w:cs="Arial"/>
              </w:rPr>
              <w:t>X</w:t>
            </w:r>
          </w:p>
          <w:p w14:paraId="4AA2AB7B" w14:textId="77777777" w:rsidR="009551D7" w:rsidRDefault="009551D7" w:rsidP="00CC0944">
            <w:pPr>
              <w:jc w:val="center"/>
              <w:rPr>
                <w:rFonts w:cs="Arial"/>
              </w:rPr>
            </w:pPr>
          </w:p>
          <w:p w14:paraId="62EE5CC9" w14:textId="77777777" w:rsidR="009551D7" w:rsidRDefault="009551D7" w:rsidP="00CC0944">
            <w:pPr>
              <w:jc w:val="center"/>
              <w:rPr>
                <w:rFonts w:cs="Arial"/>
              </w:rPr>
            </w:pPr>
          </w:p>
          <w:p w14:paraId="6D6A87B3" w14:textId="77777777" w:rsidR="009551D7" w:rsidRDefault="009551D7" w:rsidP="00CC0944">
            <w:pPr>
              <w:jc w:val="center"/>
              <w:rPr>
                <w:rFonts w:cs="Arial"/>
              </w:rPr>
            </w:pPr>
          </w:p>
          <w:p w14:paraId="2AE4C175" w14:textId="77777777" w:rsidR="009551D7" w:rsidRDefault="009551D7" w:rsidP="00CC0944">
            <w:pPr>
              <w:jc w:val="center"/>
              <w:rPr>
                <w:rFonts w:cs="Arial"/>
              </w:rPr>
            </w:pPr>
            <w:r>
              <w:rPr>
                <w:rFonts w:cs="Arial"/>
              </w:rPr>
              <w:t>X</w:t>
            </w:r>
          </w:p>
          <w:p w14:paraId="24DE80D8" w14:textId="77777777" w:rsidR="009551D7" w:rsidRDefault="009551D7" w:rsidP="00CC0944">
            <w:pPr>
              <w:jc w:val="center"/>
              <w:rPr>
                <w:rFonts w:cs="Arial"/>
              </w:rPr>
            </w:pPr>
          </w:p>
          <w:p w14:paraId="0701A20F" w14:textId="77777777" w:rsidR="009551D7" w:rsidRDefault="009551D7" w:rsidP="00CC0944">
            <w:pPr>
              <w:jc w:val="center"/>
              <w:rPr>
                <w:rFonts w:cs="Arial"/>
              </w:rPr>
            </w:pPr>
          </w:p>
          <w:p w14:paraId="64B2C6C7" w14:textId="77777777" w:rsidR="009551D7" w:rsidRDefault="009551D7" w:rsidP="00CC0944">
            <w:pPr>
              <w:jc w:val="center"/>
              <w:rPr>
                <w:rFonts w:cs="Arial"/>
              </w:rPr>
            </w:pPr>
          </w:p>
          <w:p w14:paraId="3980BC60" w14:textId="77777777" w:rsidR="00C41111" w:rsidRPr="00F03FC1" w:rsidRDefault="009551D7" w:rsidP="000C1653">
            <w:pPr>
              <w:jc w:val="center"/>
              <w:rPr>
                <w:rFonts w:cs="Arial"/>
              </w:rPr>
            </w:pPr>
            <w:r>
              <w:rPr>
                <w:rFonts w:cs="Arial"/>
              </w:rPr>
              <w:t>X</w:t>
            </w:r>
            <w:r w:rsidR="00B5036A">
              <w:rPr>
                <w:rFonts w:cs="Arial"/>
              </w:rPr>
              <w:br/>
            </w:r>
            <w:r w:rsidR="00B5036A">
              <w:rPr>
                <w:rFonts w:cs="Arial"/>
              </w:rPr>
              <w:br/>
            </w:r>
          </w:p>
        </w:tc>
      </w:tr>
    </w:tbl>
    <w:p w14:paraId="2BFBF119" w14:textId="77777777" w:rsidR="00684C78" w:rsidRDefault="00684C78" w:rsidP="001B6AEB">
      <w:pPr>
        <w:rPr>
          <w:b/>
          <w:i/>
          <w:color w:val="4F81BD" w:themeColor="accent1"/>
          <w:sz w:val="22"/>
          <w:szCs w:val="22"/>
        </w:rPr>
      </w:pPr>
    </w:p>
    <w:p w14:paraId="72A9B399" w14:textId="77777777" w:rsidR="00AF31F0" w:rsidRPr="001B6AEB" w:rsidRDefault="000C1653" w:rsidP="001B6AEB">
      <w:pPr>
        <w:rPr>
          <w:b/>
          <w:i/>
          <w:color w:val="4F81BD" w:themeColor="accent1"/>
          <w:sz w:val="22"/>
          <w:szCs w:val="22"/>
        </w:rPr>
      </w:pPr>
      <w:r>
        <w:rPr>
          <w:b/>
          <w:i/>
          <w:color w:val="4F81BD" w:themeColor="accent1"/>
          <w:sz w:val="22"/>
          <w:szCs w:val="22"/>
        </w:rPr>
        <w:t>C</w:t>
      </w:r>
      <w:r w:rsidR="00AF31F0" w:rsidRPr="001B6AEB">
        <w:rPr>
          <w:b/>
          <w:i/>
          <w:color w:val="4F81BD" w:themeColor="accent1"/>
          <w:sz w:val="22"/>
          <w:szCs w:val="22"/>
        </w:rPr>
        <w:t>ommentaires</w:t>
      </w:r>
    </w:p>
    <w:p w14:paraId="1D6996A0" w14:textId="1F846E02" w:rsidR="00CA295D" w:rsidRPr="003E6088" w:rsidRDefault="00AF31F0" w:rsidP="00402FF7">
      <w:pPr>
        <w:jc w:val="both"/>
        <w:rPr>
          <w:highlight w:val="yellow"/>
        </w:rPr>
      </w:pPr>
      <w:r>
        <w:rPr>
          <w:sz w:val="22"/>
          <w:szCs w:val="22"/>
        </w:rPr>
        <w:t>Les manquements correspondent aux c</w:t>
      </w:r>
      <w:r w:rsidRPr="001B6AEB">
        <w:rPr>
          <w:sz w:val="22"/>
          <w:szCs w:val="22"/>
        </w:rPr>
        <w:t>as de non-conformité et de non-respect de la réglementation applicable à la profession ainsi qu’au règlement européen</w:t>
      </w:r>
      <w:r>
        <w:rPr>
          <w:sz w:val="22"/>
          <w:szCs w:val="22"/>
        </w:rPr>
        <w:t>.</w:t>
      </w:r>
    </w:p>
    <w:p w14:paraId="2AB64A2A" w14:textId="77777777" w:rsidR="00AF31F0" w:rsidRPr="001B6AEB" w:rsidRDefault="00AF31F0" w:rsidP="00AF31F0">
      <w:pPr>
        <w:jc w:val="both"/>
        <w:rPr>
          <w:sz w:val="22"/>
          <w:szCs w:val="22"/>
        </w:rPr>
      </w:pPr>
      <w:r>
        <w:rPr>
          <w:sz w:val="22"/>
          <w:szCs w:val="22"/>
        </w:rPr>
        <w:t>L</w:t>
      </w:r>
      <w:r w:rsidR="00BA2957">
        <w:rPr>
          <w:sz w:val="22"/>
          <w:szCs w:val="22"/>
        </w:rPr>
        <w:t>e référent dispose d’une e</w:t>
      </w:r>
      <w:r w:rsidRPr="001B6AEB">
        <w:rPr>
          <w:sz w:val="22"/>
          <w:szCs w:val="22"/>
        </w:rPr>
        <w:t>xpé</w:t>
      </w:r>
      <w:r w:rsidR="00BA2957" w:rsidRPr="00BA2957">
        <w:rPr>
          <w:sz w:val="22"/>
          <w:szCs w:val="22"/>
        </w:rPr>
        <w:t>rience suffisante et appropriée</w:t>
      </w:r>
      <w:r w:rsidR="00BA2957">
        <w:rPr>
          <w:sz w:val="22"/>
          <w:szCs w:val="22"/>
        </w:rPr>
        <w:t> </w:t>
      </w:r>
      <w:r w:rsidR="000C1653">
        <w:rPr>
          <w:sz w:val="22"/>
          <w:szCs w:val="22"/>
        </w:rPr>
        <w:t xml:space="preserve">et </w:t>
      </w:r>
      <w:r w:rsidR="00BA2957">
        <w:rPr>
          <w:sz w:val="22"/>
          <w:szCs w:val="22"/>
        </w:rPr>
        <w:t>fait a</w:t>
      </w:r>
      <w:r w:rsidRPr="001B6AEB">
        <w:rPr>
          <w:sz w:val="22"/>
          <w:szCs w:val="22"/>
        </w:rPr>
        <w:t>utorité au sein du cabinet</w:t>
      </w:r>
      <w:r w:rsidR="00BA2957">
        <w:rPr>
          <w:sz w:val="22"/>
          <w:szCs w:val="22"/>
        </w:rPr>
        <w:t xml:space="preserve"> </w:t>
      </w:r>
      <w:r w:rsidRPr="001B6AEB">
        <w:rPr>
          <w:sz w:val="22"/>
          <w:szCs w:val="22"/>
        </w:rPr>
        <w:t xml:space="preserve">(possibilité de recourir à </w:t>
      </w:r>
      <w:r w:rsidR="00BA2957" w:rsidRPr="00BA2957">
        <w:rPr>
          <w:sz w:val="22"/>
          <w:szCs w:val="22"/>
        </w:rPr>
        <w:t xml:space="preserve">une personne externe qualifiée </w:t>
      </w:r>
      <w:r w:rsidRPr="001B6AEB">
        <w:rPr>
          <w:sz w:val="22"/>
          <w:szCs w:val="22"/>
        </w:rPr>
        <w:t>ou à un autre cabinet)</w:t>
      </w:r>
      <w:r w:rsidR="00BA2957">
        <w:rPr>
          <w:sz w:val="22"/>
          <w:szCs w:val="22"/>
        </w:rPr>
        <w:t>.</w:t>
      </w:r>
    </w:p>
    <w:p w14:paraId="2E47EEAC" w14:textId="389C26A7" w:rsidR="000C1653" w:rsidRDefault="000C1653" w:rsidP="00AF31F0">
      <w:pPr>
        <w:jc w:val="both"/>
        <w:rPr>
          <w:sz w:val="22"/>
          <w:szCs w:val="22"/>
        </w:rPr>
      </w:pPr>
      <w:r>
        <w:rPr>
          <w:sz w:val="22"/>
          <w:szCs w:val="22"/>
        </w:rPr>
        <w:t xml:space="preserve">La procédure </w:t>
      </w:r>
      <w:r w:rsidR="0056648F">
        <w:rPr>
          <w:sz w:val="22"/>
          <w:szCs w:val="22"/>
        </w:rPr>
        <w:t xml:space="preserve">peut </w:t>
      </w:r>
      <w:r>
        <w:rPr>
          <w:sz w:val="22"/>
          <w:szCs w:val="22"/>
        </w:rPr>
        <w:t>prévoi</w:t>
      </w:r>
      <w:r w:rsidR="0056648F">
        <w:rPr>
          <w:sz w:val="22"/>
          <w:szCs w:val="22"/>
        </w:rPr>
        <w:t>r</w:t>
      </w:r>
      <w:r>
        <w:rPr>
          <w:sz w:val="22"/>
          <w:szCs w:val="22"/>
        </w:rPr>
        <w:t xml:space="preserve"> utilement :</w:t>
      </w:r>
    </w:p>
    <w:p w14:paraId="16AD83E4" w14:textId="77777777" w:rsidR="004A263E" w:rsidRDefault="000C1653" w:rsidP="00AF31F0">
      <w:pPr>
        <w:pStyle w:val="Paragraphedeliste"/>
        <w:numPr>
          <w:ilvl w:val="0"/>
          <w:numId w:val="58"/>
        </w:numPr>
        <w:jc w:val="both"/>
        <w:rPr>
          <w:sz w:val="22"/>
          <w:szCs w:val="22"/>
        </w:rPr>
      </w:pPr>
      <w:r w:rsidRPr="004A263E">
        <w:rPr>
          <w:sz w:val="22"/>
          <w:szCs w:val="22"/>
        </w:rPr>
        <w:t>un e</w:t>
      </w:r>
      <w:r w:rsidR="00AF31F0" w:rsidRPr="004A263E">
        <w:rPr>
          <w:sz w:val="22"/>
          <w:szCs w:val="22"/>
        </w:rPr>
        <w:t xml:space="preserve">ngagement du cabinet de ne pas exercer de représailles à l’encontre du </w:t>
      </w:r>
      <w:r w:rsidR="00BA2957" w:rsidRPr="004A263E">
        <w:rPr>
          <w:sz w:val="22"/>
          <w:szCs w:val="22"/>
        </w:rPr>
        <w:t>salarié</w:t>
      </w:r>
      <w:r w:rsidR="001B6AEB" w:rsidRPr="004A263E">
        <w:rPr>
          <w:sz w:val="22"/>
          <w:szCs w:val="22"/>
        </w:rPr>
        <w:t> ;</w:t>
      </w:r>
      <w:r w:rsidR="00BA2957" w:rsidRPr="004A263E">
        <w:rPr>
          <w:sz w:val="22"/>
          <w:szCs w:val="22"/>
        </w:rPr>
        <w:t xml:space="preserve"> </w:t>
      </w:r>
    </w:p>
    <w:p w14:paraId="5DB670F1" w14:textId="203D616D" w:rsidR="004E50D0" w:rsidRPr="00684C78" w:rsidRDefault="000C1653" w:rsidP="00AF31F0">
      <w:pPr>
        <w:pStyle w:val="Paragraphedeliste"/>
        <w:numPr>
          <w:ilvl w:val="0"/>
          <w:numId w:val="58"/>
        </w:numPr>
        <w:jc w:val="both"/>
        <w:rPr>
          <w:sz w:val="22"/>
          <w:szCs w:val="22"/>
        </w:rPr>
      </w:pPr>
      <w:r w:rsidRPr="004A263E">
        <w:rPr>
          <w:sz w:val="22"/>
          <w:szCs w:val="22"/>
        </w:rPr>
        <w:lastRenderedPageBreak/>
        <w:t>la m</w:t>
      </w:r>
      <w:r w:rsidR="00AF31F0" w:rsidRPr="004A263E">
        <w:rPr>
          <w:sz w:val="22"/>
          <w:szCs w:val="22"/>
        </w:rPr>
        <w:t xml:space="preserve">ise en place d’un N° </w:t>
      </w:r>
      <w:r w:rsidR="00796A8B" w:rsidRPr="004A263E">
        <w:rPr>
          <w:sz w:val="22"/>
          <w:szCs w:val="22"/>
        </w:rPr>
        <w:t>de téléphone</w:t>
      </w:r>
      <w:r w:rsidR="00AF31F0" w:rsidRPr="004A263E">
        <w:rPr>
          <w:sz w:val="22"/>
          <w:szCs w:val="22"/>
        </w:rPr>
        <w:t xml:space="preserve"> </w:t>
      </w:r>
      <w:r w:rsidRPr="004A263E">
        <w:rPr>
          <w:sz w:val="22"/>
          <w:szCs w:val="22"/>
        </w:rPr>
        <w:t xml:space="preserve">ou boîte mail </w:t>
      </w:r>
      <w:r w:rsidR="00AF31F0" w:rsidRPr="004A263E">
        <w:rPr>
          <w:sz w:val="22"/>
          <w:szCs w:val="22"/>
        </w:rPr>
        <w:t>d’alerte interne (en fonction de la taille du cabinet)</w:t>
      </w:r>
      <w:r w:rsidR="001B6AEB" w:rsidRPr="004A263E">
        <w:rPr>
          <w:sz w:val="22"/>
          <w:szCs w:val="22"/>
        </w:rPr>
        <w:t>.</w:t>
      </w:r>
      <w:bookmarkStart w:id="79" w:name="_GoBack"/>
      <w:bookmarkEnd w:id="79"/>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827D95" w14:paraId="47B8B10E" w14:textId="77777777" w:rsidTr="00CC0944">
        <w:tc>
          <w:tcPr>
            <w:tcW w:w="9214" w:type="dxa"/>
          </w:tcPr>
          <w:p w14:paraId="558DC4FC" w14:textId="77777777" w:rsidR="00827D95" w:rsidRDefault="00827D95" w:rsidP="00CC0944">
            <w:pPr>
              <w:rPr>
                <w:b/>
                <w:color w:val="4F81BD" w:themeColor="accent1"/>
                <w:sz w:val="22"/>
                <w:szCs w:val="22"/>
              </w:rPr>
            </w:pPr>
          </w:p>
          <w:p w14:paraId="3ACAE6D1" w14:textId="77777777" w:rsidR="00827D95" w:rsidRDefault="00827D95" w:rsidP="00CC0944">
            <w:pPr>
              <w:rPr>
                <w:b/>
                <w:color w:val="4F81BD" w:themeColor="accent1"/>
                <w:sz w:val="22"/>
                <w:szCs w:val="22"/>
              </w:rPr>
            </w:pPr>
            <w:r w:rsidRPr="001E450A">
              <w:rPr>
                <w:b/>
                <w:color w:val="4F81BD" w:themeColor="accent1"/>
                <w:sz w:val="22"/>
                <w:szCs w:val="22"/>
              </w:rPr>
              <w:t>Proposition d’outils</w:t>
            </w:r>
          </w:p>
          <w:p w14:paraId="193EAF83" w14:textId="77777777" w:rsidR="00541738" w:rsidRDefault="00541738" w:rsidP="00CC0944">
            <w:pPr>
              <w:rPr>
                <w:b/>
                <w:color w:val="4F81BD" w:themeColor="accent1"/>
                <w:sz w:val="22"/>
                <w:szCs w:val="22"/>
              </w:rPr>
            </w:pPr>
          </w:p>
          <w:p w14:paraId="14DFEBD1" w14:textId="2CFE1510" w:rsidR="00541738" w:rsidRDefault="00541738" w:rsidP="004E50D0">
            <w:pPr>
              <w:pStyle w:val="Paragraphedeliste"/>
              <w:numPr>
                <w:ilvl w:val="0"/>
                <w:numId w:val="8"/>
              </w:numPr>
              <w:rPr>
                <w:sz w:val="22"/>
                <w:szCs w:val="22"/>
              </w:rPr>
            </w:pPr>
            <w:r>
              <w:rPr>
                <w:sz w:val="22"/>
                <w:szCs w:val="22"/>
              </w:rPr>
              <w:t>S</w:t>
            </w:r>
            <w:r w:rsidR="000A4FAE" w:rsidRPr="007937EC">
              <w:rPr>
                <w:sz w:val="22"/>
                <w:szCs w:val="22"/>
              </w:rPr>
              <w:t>ignalement</w:t>
            </w:r>
            <w:r w:rsidR="00CD79E6" w:rsidRPr="007937EC">
              <w:rPr>
                <w:sz w:val="22"/>
                <w:szCs w:val="22"/>
              </w:rPr>
              <w:t xml:space="preserve"> des manquements </w:t>
            </w:r>
          </w:p>
          <w:p w14:paraId="57934486" w14:textId="77777777" w:rsidR="00827D95" w:rsidRDefault="00827D95" w:rsidP="00014307"/>
        </w:tc>
      </w:tr>
    </w:tbl>
    <w:p w14:paraId="136D40E7" w14:textId="0AE7CD8A" w:rsidR="003E6088" w:rsidRDefault="003E6088" w:rsidP="007F74C3">
      <w:bookmarkStart w:id="80" w:name="_Toc485222486"/>
      <w:bookmarkStart w:id="81" w:name="_Toc485222487"/>
      <w:bookmarkStart w:id="82" w:name="_Toc485222488"/>
      <w:bookmarkStart w:id="83" w:name="_Toc485222489"/>
      <w:bookmarkEnd w:id="80"/>
      <w:bookmarkEnd w:id="81"/>
      <w:bookmarkEnd w:id="82"/>
      <w:bookmarkEnd w:id="83"/>
    </w:p>
    <w:p w14:paraId="79C4CCF8" w14:textId="3B17BCD2" w:rsidR="003E6088" w:rsidRDefault="003E6088">
      <w:r>
        <w:br w:type="page"/>
      </w:r>
    </w:p>
    <w:p w14:paraId="615F9716" w14:textId="77777777" w:rsidR="00AE6376" w:rsidRDefault="00AE6376" w:rsidP="00AE6376">
      <w:pPr>
        <w:pStyle w:val="Titre1"/>
      </w:pPr>
      <w:bookmarkStart w:id="84" w:name="_Toc507169883"/>
      <w:bookmarkStart w:id="85" w:name="_Toc507577788"/>
      <w:bookmarkEnd w:id="84"/>
      <w:r w:rsidRPr="00AE6376">
        <w:lastRenderedPageBreak/>
        <w:t>DOCUMENTATION</w:t>
      </w:r>
      <w:bookmarkEnd w:id="85"/>
    </w:p>
    <w:p w14:paraId="2B341789" w14:textId="6E923833" w:rsidR="006E1E64" w:rsidRPr="006E1E64" w:rsidRDefault="007F74BD" w:rsidP="007D73AB">
      <w:pPr>
        <w:pStyle w:val="Titre2"/>
      </w:pPr>
      <w:bookmarkStart w:id="86" w:name="_Toc507577789"/>
      <w:r>
        <w:t xml:space="preserve">FICHE E1 : DOCUMENTATION / </w:t>
      </w:r>
      <w:r w:rsidR="00AE6376">
        <w:t>C</w:t>
      </w:r>
      <w:r>
        <w:rPr>
          <w:caps w:val="0"/>
        </w:rPr>
        <w:t>onstitution d’une documentation et diffusion aux salariés</w:t>
      </w:r>
      <w:bookmarkEnd w:id="86"/>
    </w:p>
    <w:p w14:paraId="0877B5DE" w14:textId="77777777" w:rsidR="006E1E64" w:rsidRPr="00B00705" w:rsidRDefault="006E1E64" w:rsidP="006E1E64">
      <w:pPr>
        <w:rPr>
          <w:b/>
          <w:i/>
          <w:color w:val="4F81BD" w:themeColor="accent1"/>
          <w:sz w:val="22"/>
          <w:szCs w:val="22"/>
        </w:rPr>
      </w:pPr>
      <w:r w:rsidRPr="00315A83">
        <w:rPr>
          <w:b/>
          <w:i/>
          <w:color w:val="4F81BD" w:themeColor="accent1"/>
          <w:sz w:val="22"/>
          <w:szCs w:val="22"/>
        </w:rPr>
        <w:t xml:space="preserve">Rappel des dispositions </w:t>
      </w:r>
      <w:r>
        <w:rPr>
          <w:b/>
          <w:i/>
          <w:color w:val="4F81BD" w:themeColor="accent1"/>
          <w:sz w:val="22"/>
          <w:szCs w:val="22"/>
        </w:rPr>
        <w:t>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6E1E64" w14:paraId="6B1305BC" w14:textId="77777777" w:rsidTr="00CC0944">
        <w:tc>
          <w:tcPr>
            <w:tcW w:w="9356" w:type="dxa"/>
          </w:tcPr>
          <w:p w14:paraId="36952AEB" w14:textId="77777777" w:rsidR="004A263E" w:rsidRDefault="004A263E" w:rsidP="00CC0944">
            <w:pPr>
              <w:rPr>
                <w:b/>
                <w:color w:val="4F81BD" w:themeColor="accent1"/>
              </w:rPr>
            </w:pPr>
          </w:p>
          <w:p w14:paraId="7388C9FB" w14:textId="77777777" w:rsidR="006E1E64" w:rsidRDefault="006E1E64" w:rsidP="00CC0944">
            <w:pPr>
              <w:rPr>
                <w:b/>
                <w:color w:val="4F81BD" w:themeColor="accent1"/>
              </w:rPr>
            </w:pPr>
            <w:r>
              <w:rPr>
                <w:b/>
                <w:color w:val="4F81BD" w:themeColor="accent1"/>
              </w:rPr>
              <w:t>Article R.822-33, 4° du code de commerce</w:t>
            </w:r>
          </w:p>
          <w:p w14:paraId="61B99532" w14:textId="77777777" w:rsidR="006E1E64" w:rsidRDefault="006E1E64" w:rsidP="006E1E64">
            <w:pPr>
              <w:rPr>
                <w:i/>
              </w:rPr>
            </w:pPr>
            <w:r w:rsidRPr="006E1E64">
              <w:rPr>
                <w:i/>
              </w:rPr>
              <w:t>Chaque structure d'exercice du commissariat aux comptes doit satisfaire aux exigences suivantes :</w:t>
            </w:r>
          </w:p>
          <w:p w14:paraId="279D987A" w14:textId="77777777" w:rsidR="006E1E64" w:rsidRPr="006E1E64" w:rsidRDefault="006E1E64" w:rsidP="006E1E64">
            <w:pPr>
              <w:rPr>
                <w:i/>
              </w:rPr>
            </w:pPr>
            <w:r>
              <w:rPr>
                <w:i/>
              </w:rPr>
              <w:t>(…)</w:t>
            </w:r>
          </w:p>
          <w:p w14:paraId="3C421B1F" w14:textId="77777777" w:rsidR="006E1E64" w:rsidRDefault="006E1E64" w:rsidP="00CC0944">
            <w:pPr>
              <w:rPr>
                <w:i/>
              </w:rPr>
            </w:pPr>
            <w:r w:rsidRPr="006E1E64">
              <w:rPr>
                <w:i/>
              </w:rPr>
              <w:t>« 4° Constituer une documentation appropriée sur la manière dont elle satisfait aux exigences du présent article et la diffuser à ses salariés ; »</w:t>
            </w:r>
          </w:p>
          <w:p w14:paraId="63EF36B7" w14:textId="77777777" w:rsidR="004E50D0" w:rsidRPr="00ED7E30" w:rsidRDefault="004E50D0" w:rsidP="00CC0944">
            <w:pPr>
              <w:rPr>
                <w:i/>
              </w:rPr>
            </w:pPr>
          </w:p>
        </w:tc>
      </w:tr>
    </w:tbl>
    <w:p w14:paraId="53CFF5C8" w14:textId="77777777" w:rsidR="006E1E64" w:rsidRDefault="006E1E64" w:rsidP="006E1E64">
      <w:pPr>
        <w:rPr>
          <w:b/>
          <w:i/>
          <w:color w:val="4F81BD" w:themeColor="accent1"/>
          <w:sz w:val="22"/>
          <w:szCs w:val="22"/>
        </w:rPr>
      </w:pPr>
      <w:r w:rsidRPr="00965A17">
        <w:rPr>
          <w:b/>
          <w:i/>
          <w:color w:val="4F81BD" w:themeColor="accent1"/>
          <w:sz w:val="22"/>
          <w:szCs w:val="22"/>
        </w:rPr>
        <w:t>Modalités d’application</w:t>
      </w:r>
    </w:p>
    <w:tbl>
      <w:tblPr>
        <w:tblStyle w:val="Grilledutableau5"/>
        <w:tblW w:w="4888"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6"/>
        <w:gridCol w:w="1841"/>
        <w:gridCol w:w="1991"/>
        <w:gridCol w:w="2118"/>
      </w:tblGrid>
      <w:tr w:rsidR="00875997" w:rsidRPr="00F03FC1" w14:paraId="0679F03C" w14:textId="77777777" w:rsidTr="00C41111">
        <w:tc>
          <w:tcPr>
            <w:tcW w:w="1820"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6C14D67D" w14:textId="77777777" w:rsidR="00875997" w:rsidRPr="00F03FC1" w:rsidRDefault="00875997" w:rsidP="00CC0944">
            <w:pPr>
              <w:jc w:val="both"/>
              <w:rPr>
                <w:rFonts w:cs="Arial"/>
                <w:b/>
                <w:color w:val="1F497D" w:themeColor="text2"/>
              </w:rPr>
            </w:pPr>
          </w:p>
          <w:p w14:paraId="76757BA2" w14:textId="139C56CF" w:rsidR="00875997" w:rsidRPr="00F03FC1" w:rsidRDefault="00875997" w:rsidP="006E1E64">
            <w:pPr>
              <w:jc w:val="center"/>
              <w:rPr>
                <w:rFonts w:cs="Arial"/>
                <w:b/>
                <w:color w:val="1F497D" w:themeColor="text2"/>
              </w:rPr>
            </w:pPr>
            <w:r>
              <w:rPr>
                <w:rFonts w:cs="Arial"/>
                <w:b/>
                <w:color w:val="1F497D" w:themeColor="text2"/>
              </w:rPr>
              <w:t xml:space="preserve">CONSTITUTION </w:t>
            </w:r>
            <w:r w:rsidR="004A263E">
              <w:rPr>
                <w:rFonts w:cs="Arial"/>
                <w:b/>
                <w:color w:val="1F497D" w:themeColor="text2"/>
              </w:rPr>
              <w:br/>
            </w:r>
            <w:r>
              <w:rPr>
                <w:rFonts w:cs="Arial"/>
                <w:b/>
                <w:color w:val="1F497D" w:themeColor="text2"/>
              </w:rPr>
              <w:t xml:space="preserve">D’UNE DOCUMENTATION </w:t>
            </w:r>
            <w:r>
              <w:rPr>
                <w:rFonts w:cs="Arial"/>
                <w:b/>
                <w:color w:val="1F497D" w:themeColor="text2"/>
              </w:rPr>
              <w:br/>
              <w:t>ET DIFFUSION AUX SALARIES</w:t>
            </w:r>
          </w:p>
        </w:tc>
        <w:tc>
          <w:tcPr>
            <w:tcW w:w="2048"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1414EA5E" w14:textId="77777777" w:rsidR="00875997" w:rsidRPr="00F03FC1" w:rsidRDefault="00875997" w:rsidP="00CC0944">
            <w:pPr>
              <w:jc w:val="center"/>
              <w:rPr>
                <w:rFonts w:cs="Arial"/>
                <w:b/>
                <w:color w:val="1F497D" w:themeColor="text2"/>
              </w:rPr>
            </w:pPr>
          </w:p>
          <w:p w14:paraId="016FDD03" w14:textId="77777777" w:rsidR="00875997" w:rsidRPr="00F03FC1" w:rsidRDefault="00875997" w:rsidP="00CC0944">
            <w:pPr>
              <w:jc w:val="center"/>
              <w:rPr>
                <w:rFonts w:cs="Arial"/>
                <w:b/>
                <w:color w:val="1F497D" w:themeColor="text2"/>
              </w:rPr>
            </w:pPr>
            <w:r w:rsidRPr="00F03FC1">
              <w:rPr>
                <w:rFonts w:cs="Arial"/>
                <w:b/>
                <w:color w:val="1F497D" w:themeColor="text2"/>
              </w:rPr>
              <w:t>Exercice individuel</w:t>
            </w:r>
          </w:p>
        </w:tc>
        <w:tc>
          <w:tcPr>
            <w:tcW w:w="1132"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3B7E6CCB" w14:textId="77777777" w:rsidR="00875997" w:rsidRPr="00F03FC1" w:rsidRDefault="00875997" w:rsidP="00CC0944">
            <w:pPr>
              <w:jc w:val="center"/>
              <w:rPr>
                <w:rFonts w:cs="Arial"/>
                <w:b/>
                <w:color w:val="1F497D" w:themeColor="text2"/>
              </w:rPr>
            </w:pPr>
          </w:p>
          <w:p w14:paraId="7C208421" w14:textId="77777777" w:rsidR="00875997" w:rsidRPr="00F03FC1" w:rsidRDefault="00875997" w:rsidP="00CC0944">
            <w:pPr>
              <w:jc w:val="center"/>
              <w:rPr>
                <w:rFonts w:cs="Arial"/>
                <w:b/>
                <w:color w:val="1F497D" w:themeColor="text2"/>
              </w:rPr>
            </w:pPr>
            <w:r w:rsidRPr="00F03FC1">
              <w:rPr>
                <w:rFonts w:cs="Arial"/>
                <w:b/>
                <w:color w:val="1F497D" w:themeColor="text2"/>
              </w:rPr>
              <w:t xml:space="preserve">Exercice collectif </w:t>
            </w:r>
            <w:r>
              <w:rPr>
                <w:rFonts w:cs="Arial"/>
                <w:b/>
                <w:color w:val="1F497D" w:themeColor="text2"/>
              </w:rPr>
              <w:br/>
            </w:r>
            <w:r w:rsidRPr="00F03FC1">
              <w:rPr>
                <w:rFonts w:cs="Arial"/>
                <w:b/>
                <w:color w:val="1F497D" w:themeColor="text2"/>
              </w:rPr>
              <w:t>sans EIP</w:t>
            </w:r>
          </w:p>
        </w:tc>
      </w:tr>
      <w:tr w:rsidR="00875997" w:rsidRPr="00F03FC1" w14:paraId="33B7E933" w14:textId="77777777" w:rsidTr="00C41111">
        <w:tc>
          <w:tcPr>
            <w:tcW w:w="1820" w:type="pct"/>
            <w:vMerge/>
            <w:tcBorders>
              <w:left w:val="double" w:sz="4" w:space="0" w:color="1F497D" w:themeColor="text2"/>
              <w:right w:val="single" w:sz="4" w:space="0" w:color="1F497D" w:themeColor="text2"/>
            </w:tcBorders>
            <w:shd w:val="clear" w:color="auto" w:fill="auto"/>
          </w:tcPr>
          <w:p w14:paraId="0F01E639" w14:textId="77777777" w:rsidR="00875997" w:rsidRPr="00F03FC1" w:rsidRDefault="00875997" w:rsidP="00CC0944">
            <w:pPr>
              <w:jc w:val="center"/>
              <w:rPr>
                <w:rFonts w:cs="Arial"/>
                <w:b/>
                <w:color w:val="1F497D" w:themeColor="text2"/>
              </w:rPr>
            </w:pPr>
          </w:p>
        </w:tc>
        <w:tc>
          <w:tcPr>
            <w:tcW w:w="984" w:type="pct"/>
            <w:tcBorders>
              <w:top w:val="single" w:sz="4" w:space="0" w:color="1F497D" w:themeColor="text2"/>
              <w:left w:val="single" w:sz="4" w:space="0" w:color="1F497D" w:themeColor="text2"/>
            </w:tcBorders>
            <w:shd w:val="clear" w:color="auto" w:fill="auto"/>
          </w:tcPr>
          <w:p w14:paraId="56E9C391" w14:textId="77777777" w:rsidR="00875997" w:rsidRPr="00F03FC1" w:rsidRDefault="00875997" w:rsidP="00875997">
            <w:pPr>
              <w:jc w:val="center"/>
              <w:rPr>
                <w:rFonts w:cs="Arial"/>
                <w:b/>
                <w:i/>
                <w:color w:val="1F497D" w:themeColor="text2"/>
              </w:rPr>
            </w:pPr>
            <w:r w:rsidRPr="00F03FC1">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6100679E" w14:textId="77777777" w:rsidR="00875997" w:rsidRPr="00F03FC1" w:rsidRDefault="00875997" w:rsidP="00875997">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132" w:type="pct"/>
            <w:vMerge/>
            <w:tcBorders>
              <w:top w:val="single" w:sz="4" w:space="0" w:color="1F497D" w:themeColor="text2"/>
            </w:tcBorders>
            <w:shd w:val="clear" w:color="auto" w:fill="auto"/>
          </w:tcPr>
          <w:p w14:paraId="6793FF59" w14:textId="77777777" w:rsidR="00875997" w:rsidRPr="00F03FC1" w:rsidRDefault="00875997" w:rsidP="00CC0944">
            <w:pPr>
              <w:jc w:val="center"/>
              <w:rPr>
                <w:rFonts w:cs="Arial"/>
              </w:rPr>
            </w:pPr>
          </w:p>
        </w:tc>
      </w:tr>
      <w:tr w:rsidR="00875997" w:rsidRPr="00F03FC1" w14:paraId="3E882471" w14:textId="77777777" w:rsidTr="00C41111">
        <w:trPr>
          <w:trHeight w:val="1769"/>
        </w:trPr>
        <w:tc>
          <w:tcPr>
            <w:tcW w:w="1820" w:type="pct"/>
            <w:tcBorders>
              <w:left w:val="double" w:sz="4" w:space="0" w:color="1F497D" w:themeColor="text2"/>
              <w:bottom w:val="double" w:sz="4" w:space="0" w:color="1F497D" w:themeColor="text2"/>
            </w:tcBorders>
          </w:tcPr>
          <w:p w14:paraId="317A2AA3" w14:textId="77777777" w:rsidR="00875997" w:rsidRPr="00F03FC1" w:rsidRDefault="00875997" w:rsidP="00CC0944">
            <w:pPr>
              <w:ind w:left="284"/>
              <w:contextualSpacing/>
              <w:jc w:val="both"/>
              <w:rPr>
                <w:rFonts w:cs="Arial"/>
              </w:rPr>
            </w:pPr>
          </w:p>
          <w:p w14:paraId="36C27247" w14:textId="77777777" w:rsidR="00875997" w:rsidRPr="00875997" w:rsidRDefault="00875997" w:rsidP="004E50D0">
            <w:pPr>
              <w:pStyle w:val="Paragraphedeliste"/>
              <w:numPr>
                <w:ilvl w:val="0"/>
                <w:numId w:val="18"/>
              </w:numPr>
              <w:ind w:left="176" w:hanging="142"/>
              <w:rPr>
                <w:rFonts w:cs="Arial"/>
              </w:rPr>
            </w:pPr>
            <w:r>
              <w:rPr>
                <w:rFonts w:cs="Arial"/>
              </w:rPr>
              <w:t>Formaliser, sous format papier ou électronique ou autre, les procédures du cabinet, y compris le contrôle de qualité interne</w:t>
            </w:r>
          </w:p>
          <w:p w14:paraId="5CA6D712" w14:textId="77777777" w:rsidR="000527AE" w:rsidRDefault="000527AE" w:rsidP="00CC0944">
            <w:pPr>
              <w:pStyle w:val="Paragraphedeliste"/>
              <w:ind w:left="176"/>
              <w:rPr>
                <w:rFonts w:cs="Arial"/>
              </w:rPr>
            </w:pPr>
          </w:p>
          <w:p w14:paraId="0795C01C" w14:textId="77777777" w:rsidR="00875997" w:rsidRDefault="000527AE" w:rsidP="004E50D0">
            <w:pPr>
              <w:pStyle w:val="Paragraphedeliste"/>
              <w:numPr>
                <w:ilvl w:val="0"/>
                <w:numId w:val="18"/>
              </w:numPr>
              <w:ind w:left="176" w:hanging="142"/>
              <w:rPr>
                <w:rFonts w:cs="Arial"/>
              </w:rPr>
            </w:pPr>
            <w:r w:rsidRPr="000527AE">
              <w:rPr>
                <w:rFonts w:cs="Arial"/>
              </w:rPr>
              <w:t>Procéder à une actualisation  régulière de ces procédures</w:t>
            </w:r>
          </w:p>
          <w:p w14:paraId="16F79B3C" w14:textId="77777777" w:rsidR="000527AE" w:rsidRDefault="000527AE" w:rsidP="00CC0944">
            <w:pPr>
              <w:pStyle w:val="Paragraphedeliste"/>
              <w:ind w:left="176"/>
              <w:rPr>
                <w:rFonts w:cs="Arial"/>
              </w:rPr>
            </w:pPr>
          </w:p>
          <w:p w14:paraId="340B14F4" w14:textId="77777777" w:rsidR="003679D6" w:rsidRDefault="00875997" w:rsidP="004E50D0">
            <w:pPr>
              <w:pStyle w:val="Paragraphedeliste"/>
              <w:numPr>
                <w:ilvl w:val="0"/>
                <w:numId w:val="18"/>
              </w:numPr>
              <w:ind w:left="176" w:hanging="142"/>
              <w:rPr>
                <w:rFonts w:cs="Arial"/>
              </w:rPr>
            </w:pPr>
            <w:r>
              <w:rPr>
                <w:rFonts w:cs="Arial"/>
              </w:rPr>
              <w:t xml:space="preserve">Diffuser ces procédures </w:t>
            </w:r>
            <w:r w:rsidR="000527AE">
              <w:rPr>
                <w:rFonts w:cs="Arial"/>
              </w:rPr>
              <w:t xml:space="preserve">et leur actualisation </w:t>
            </w:r>
            <w:r>
              <w:rPr>
                <w:rFonts w:cs="Arial"/>
              </w:rPr>
              <w:t>aux salariés</w:t>
            </w:r>
          </w:p>
          <w:p w14:paraId="282FAB69" w14:textId="77777777" w:rsidR="003679D6" w:rsidRPr="00C41111" w:rsidRDefault="003679D6" w:rsidP="00C41111">
            <w:pPr>
              <w:ind w:left="176"/>
              <w:rPr>
                <w:rFonts w:cs="Arial"/>
              </w:rPr>
            </w:pPr>
          </w:p>
        </w:tc>
        <w:tc>
          <w:tcPr>
            <w:tcW w:w="984" w:type="pct"/>
            <w:tcBorders>
              <w:bottom w:val="double" w:sz="4" w:space="0" w:color="1F497D" w:themeColor="text2"/>
            </w:tcBorders>
          </w:tcPr>
          <w:p w14:paraId="47CF9BA8" w14:textId="77777777" w:rsidR="00875997" w:rsidRDefault="00875997" w:rsidP="00CC0944">
            <w:pPr>
              <w:jc w:val="center"/>
              <w:rPr>
                <w:rFonts w:cs="Arial"/>
              </w:rPr>
            </w:pPr>
          </w:p>
          <w:p w14:paraId="029364EF" w14:textId="77777777" w:rsidR="00875997" w:rsidRDefault="00875997" w:rsidP="00CC0944">
            <w:pPr>
              <w:jc w:val="center"/>
              <w:rPr>
                <w:rFonts w:cs="Arial"/>
              </w:rPr>
            </w:pPr>
            <w:r>
              <w:rPr>
                <w:rFonts w:cs="Arial"/>
              </w:rPr>
              <w:t>X</w:t>
            </w:r>
          </w:p>
          <w:p w14:paraId="6B93E3B0" w14:textId="77777777" w:rsidR="003679D6" w:rsidRDefault="003679D6" w:rsidP="00CC0944">
            <w:pPr>
              <w:jc w:val="center"/>
              <w:rPr>
                <w:rFonts w:cs="Arial"/>
              </w:rPr>
            </w:pPr>
          </w:p>
          <w:p w14:paraId="2392BFFE" w14:textId="77777777" w:rsidR="003679D6" w:rsidRDefault="003679D6" w:rsidP="00CC0944">
            <w:pPr>
              <w:jc w:val="center"/>
              <w:rPr>
                <w:rFonts w:cs="Arial"/>
              </w:rPr>
            </w:pPr>
          </w:p>
          <w:p w14:paraId="4FDC30CA" w14:textId="77777777" w:rsidR="003679D6" w:rsidRDefault="003679D6" w:rsidP="00CC0944">
            <w:pPr>
              <w:jc w:val="center"/>
              <w:rPr>
                <w:rFonts w:cs="Arial"/>
              </w:rPr>
            </w:pPr>
          </w:p>
          <w:p w14:paraId="4D489417" w14:textId="77777777" w:rsidR="003679D6" w:rsidRDefault="003679D6" w:rsidP="00CC0944">
            <w:pPr>
              <w:jc w:val="center"/>
              <w:rPr>
                <w:rFonts w:cs="Arial"/>
              </w:rPr>
            </w:pPr>
          </w:p>
          <w:p w14:paraId="746626F8" w14:textId="77777777" w:rsidR="003679D6" w:rsidRDefault="000527AE" w:rsidP="00CC0944">
            <w:pPr>
              <w:jc w:val="center"/>
              <w:rPr>
                <w:rFonts w:cs="Arial"/>
              </w:rPr>
            </w:pPr>
            <w:r>
              <w:rPr>
                <w:rFonts w:cs="Arial"/>
              </w:rPr>
              <w:t>X</w:t>
            </w:r>
          </w:p>
          <w:p w14:paraId="0DF1F886" w14:textId="77777777" w:rsidR="003679D6" w:rsidRDefault="003679D6" w:rsidP="00CC0944">
            <w:pPr>
              <w:jc w:val="center"/>
              <w:rPr>
                <w:rFonts w:cs="Arial"/>
              </w:rPr>
            </w:pPr>
          </w:p>
          <w:p w14:paraId="16D7ED0C" w14:textId="77777777" w:rsidR="000527AE" w:rsidRDefault="000527AE" w:rsidP="00CC0944">
            <w:pPr>
              <w:jc w:val="center"/>
              <w:rPr>
                <w:rFonts w:cs="Arial"/>
              </w:rPr>
            </w:pPr>
          </w:p>
          <w:p w14:paraId="74AD99F5" w14:textId="77777777" w:rsidR="00875997" w:rsidRDefault="00875997" w:rsidP="00CC0944">
            <w:pPr>
              <w:jc w:val="center"/>
              <w:rPr>
                <w:rFonts w:cs="Arial"/>
              </w:rPr>
            </w:pPr>
          </w:p>
          <w:p w14:paraId="42F83979" w14:textId="77777777" w:rsidR="00875997" w:rsidRPr="00F03FC1" w:rsidRDefault="00875997" w:rsidP="00CC0944">
            <w:pPr>
              <w:jc w:val="center"/>
              <w:rPr>
                <w:rFonts w:cs="Arial"/>
              </w:rPr>
            </w:pPr>
          </w:p>
        </w:tc>
        <w:tc>
          <w:tcPr>
            <w:tcW w:w="1064" w:type="pct"/>
            <w:tcBorders>
              <w:bottom w:val="double" w:sz="4" w:space="0" w:color="1F497D" w:themeColor="text2"/>
            </w:tcBorders>
          </w:tcPr>
          <w:p w14:paraId="47C1BF55" w14:textId="77777777" w:rsidR="00875997" w:rsidRPr="00F03FC1" w:rsidRDefault="00875997" w:rsidP="00CC0944">
            <w:pPr>
              <w:jc w:val="center"/>
              <w:rPr>
                <w:rFonts w:cs="Arial"/>
              </w:rPr>
            </w:pPr>
          </w:p>
          <w:p w14:paraId="6ED5FAB1" w14:textId="77777777" w:rsidR="00875997" w:rsidRPr="00F03FC1" w:rsidRDefault="00875997" w:rsidP="00CC0944">
            <w:pPr>
              <w:jc w:val="center"/>
              <w:rPr>
                <w:rFonts w:cs="Arial"/>
              </w:rPr>
            </w:pPr>
            <w:r>
              <w:rPr>
                <w:rFonts w:cs="Arial"/>
              </w:rPr>
              <w:t>X</w:t>
            </w:r>
          </w:p>
          <w:p w14:paraId="21FF37D6" w14:textId="77777777" w:rsidR="00875997" w:rsidRDefault="00875997" w:rsidP="00CC0944">
            <w:pPr>
              <w:jc w:val="center"/>
              <w:rPr>
                <w:rFonts w:cs="Arial"/>
              </w:rPr>
            </w:pPr>
          </w:p>
          <w:p w14:paraId="570DD6FF" w14:textId="77777777" w:rsidR="00875997" w:rsidRDefault="00875997" w:rsidP="00CC0944">
            <w:pPr>
              <w:jc w:val="center"/>
              <w:rPr>
                <w:rFonts w:cs="Arial"/>
              </w:rPr>
            </w:pPr>
          </w:p>
          <w:p w14:paraId="48FDCEB3" w14:textId="77777777" w:rsidR="00875997" w:rsidRDefault="00875997" w:rsidP="00CC0944">
            <w:pPr>
              <w:jc w:val="center"/>
              <w:rPr>
                <w:rFonts w:cs="Arial"/>
              </w:rPr>
            </w:pPr>
          </w:p>
          <w:p w14:paraId="4BEF8F9B" w14:textId="77777777" w:rsidR="00875997" w:rsidRDefault="00875997" w:rsidP="00CC0944">
            <w:pPr>
              <w:jc w:val="center"/>
              <w:rPr>
                <w:rFonts w:cs="Arial"/>
              </w:rPr>
            </w:pPr>
          </w:p>
          <w:p w14:paraId="4064FA56" w14:textId="77777777" w:rsidR="00875997" w:rsidRDefault="00875997" w:rsidP="00CC0944">
            <w:pPr>
              <w:jc w:val="center"/>
              <w:rPr>
                <w:rFonts w:cs="Arial"/>
              </w:rPr>
            </w:pPr>
            <w:r>
              <w:rPr>
                <w:rFonts w:cs="Arial"/>
              </w:rPr>
              <w:t>X</w:t>
            </w:r>
          </w:p>
          <w:p w14:paraId="7CE48496" w14:textId="77777777" w:rsidR="003679D6" w:rsidRDefault="003679D6" w:rsidP="00CC0944">
            <w:pPr>
              <w:jc w:val="center"/>
              <w:rPr>
                <w:rFonts w:cs="Arial"/>
              </w:rPr>
            </w:pPr>
          </w:p>
          <w:p w14:paraId="65BF7C68" w14:textId="77777777" w:rsidR="000527AE" w:rsidRDefault="000527AE" w:rsidP="00CC0944">
            <w:pPr>
              <w:jc w:val="center"/>
              <w:rPr>
                <w:rFonts w:cs="Arial"/>
              </w:rPr>
            </w:pPr>
          </w:p>
          <w:p w14:paraId="7E147CD1" w14:textId="77777777" w:rsidR="003679D6" w:rsidRPr="00F03FC1" w:rsidRDefault="003679D6" w:rsidP="00CC0944">
            <w:pPr>
              <w:jc w:val="center"/>
              <w:rPr>
                <w:rFonts w:cs="Arial"/>
              </w:rPr>
            </w:pPr>
            <w:r>
              <w:rPr>
                <w:rFonts w:cs="Arial"/>
              </w:rPr>
              <w:t>X</w:t>
            </w:r>
          </w:p>
        </w:tc>
        <w:tc>
          <w:tcPr>
            <w:tcW w:w="1132" w:type="pct"/>
            <w:tcBorders>
              <w:bottom w:val="double" w:sz="4" w:space="0" w:color="1F497D" w:themeColor="text2"/>
            </w:tcBorders>
          </w:tcPr>
          <w:p w14:paraId="7305525D" w14:textId="77777777" w:rsidR="00875997" w:rsidRPr="00F03FC1" w:rsidRDefault="00875997" w:rsidP="00CC0944">
            <w:pPr>
              <w:jc w:val="center"/>
              <w:rPr>
                <w:rFonts w:cs="Arial"/>
              </w:rPr>
            </w:pPr>
          </w:p>
          <w:p w14:paraId="2E359E1E" w14:textId="77777777" w:rsidR="00875997" w:rsidRDefault="00875997" w:rsidP="00CC0944">
            <w:pPr>
              <w:jc w:val="center"/>
              <w:rPr>
                <w:rFonts w:cs="Arial"/>
              </w:rPr>
            </w:pPr>
            <w:r>
              <w:rPr>
                <w:rFonts w:cs="Arial"/>
              </w:rPr>
              <w:t>X</w:t>
            </w:r>
          </w:p>
          <w:p w14:paraId="59FFA0C4" w14:textId="77777777" w:rsidR="00875997" w:rsidRDefault="00875997" w:rsidP="00CC0944">
            <w:pPr>
              <w:jc w:val="center"/>
              <w:rPr>
                <w:rFonts w:cs="Arial"/>
              </w:rPr>
            </w:pPr>
          </w:p>
          <w:p w14:paraId="3EC75E10" w14:textId="77777777" w:rsidR="00875997" w:rsidRDefault="00875997" w:rsidP="00CC0944">
            <w:pPr>
              <w:jc w:val="center"/>
              <w:rPr>
                <w:rFonts w:cs="Arial"/>
              </w:rPr>
            </w:pPr>
          </w:p>
          <w:p w14:paraId="01706402" w14:textId="77777777" w:rsidR="00875997" w:rsidRDefault="00875997" w:rsidP="00CC0944">
            <w:pPr>
              <w:jc w:val="center"/>
              <w:rPr>
                <w:rFonts w:cs="Arial"/>
              </w:rPr>
            </w:pPr>
          </w:p>
          <w:p w14:paraId="4FB94C2F" w14:textId="77777777" w:rsidR="00875997" w:rsidRDefault="00875997" w:rsidP="00CC0944">
            <w:pPr>
              <w:jc w:val="center"/>
              <w:rPr>
                <w:rFonts w:cs="Arial"/>
              </w:rPr>
            </w:pPr>
          </w:p>
          <w:p w14:paraId="12AC8E68" w14:textId="77777777" w:rsidR="00875997" w:rsidRDefault="00875997" w:rsidP="00CC0944">
            <w:pPr>
              <w:jc w:val="center"/>
              <w:rPr>
                <w:rFonts w:cs="Arial"/>
              </w:rPr>
            </w:pPr>
            <w:r>
              <w:rPr>
                <w:rFonts w:cs="Arial"/>
              </w:rPr>
              <w:t>X</w:t>
            </w:r>
          </w:p>
          <w:p w14:paraId="00DFD6DF" w14:textId="77777777" w:rsidR="003679D6" w:rsidRDefault="003679D6" w:rsidP="00CC0944">
            <w:pPr>
              <w:jc w:val="center"/>
              <w:rPr>
                <w:rFonts w:cs="Arial"/>
              </w:rPr>
            </w:pPr>
          </w:p>
          <w:p w14:paraId="2642C723" w14:textId="77777777" w:rsidR="000527AE" w:rsidRDefault="000527AE" w:rsidP="00CC0944">
            <w:pPr>
              <w:jc w:val="center"/>
              <w:rPr>
                <w:rFonts w:cs="Arial"/>
              </w:rPr>
            </w:pPr>
          </w:p>
          <w:p w14:paraId="6ADE3DF0" w14:textId="77777777" w:rsidR="003679D6" w:rsidRPr="00F03FC1" w:rsidRDefault="003679D6" w:rsidP="00CC0944">
            <w:pPr>
              <w:jc w:val="center"/>
              <w:rPr>
                <w:rFonts w:cs="Arial"/>
              </w:rPr>
            </w:pPr>
            <w:r>
              <w:rPr>
                <w:rFonts w:cs="Arial"/>
              </w:rPr>
              <w:t>X</w:t>
            </w:r>
          </w:p>
          <w:p w14:paraId="6AFB1CAE" w14:textId="77777777" w:rsidR="00875997" w:rsidRPr="00F03FC1" w:rsidRDefault="00875997" w:rsidP="00CC0944">
            <w:pPr>
              <w:jc w:val="center"/>
              <w:rPr>
                <w:rFonts w:cs="Arial"/>
              </w:rPr>
            </w:pPr>
          </w:p>
        </w:tc>
      </w:tr>
    </w:tbl>
    <w:p w14:paraId="07EAC5D1" w14:textId="0D6DF527" w:rsidR="006E1E64" w:rsidRPr="006E1E64" w:rsidRDefault="006E1E64" w:rsidP="006E1E64">
      <w:pPr>
        <w:rPr>
          <w:b/>
          <w:i/>
          <w:color w:val="4F81BD" w:themeColor="accent1"/>
          <w:sz w:val="22"/>
          <w:szCs w:val="22"/>
        </w:rPr>
      </w:pPr>
      <w:r w:rsidRPr="006E1E64">
        <w:rPr>
          <w:b/>
          <w:i/>
          <w:color w:val="4F81BD" w:themeColor="accent1"/>
          <w:sz w:val="22"/>
          <w:szCs w:val="22"/>
        </w:rPr>
        <w:t>Commentaires</w:t>
      </w:r>
    </w:p>
    <w:p w14:paraId="45BA0649" w14:textId="1F0EEAFE" w:rsidR="002F68C3" w:rsidRDefault="00772761" w:rsidP="004E50D0">
      <w:pPr>
        <w:pStyle w:val="Paragraphedeliste"/>
        <w:numPr>
          <w:ilvl w:val="0"/>
          <w:numId w:val="19"/>
        </w:numPr>
        <w:spacing w:after="0"/>
        <w:jc w:val="both"/>
        <w:rPr>
          <w:sz w:val="22"/>
          <w:szCs w:val="22"/>
        </w:rPr>
      </w:pPr>
      <w:r>
        <w:rPr>
          <w:sz w:val="22"/>
          <w:szCs w:val="22"/>
        </w:rPr>
        <w:t xml:space="preserve">Le cabinet </w:t>
      </w:r>
      <w:r w:rsidR="002F68C3">
        <w:rPr>
          <w:sz w:val="22"/>
          <w:szCs w:val="22"/>
        </w:rPr>
        <w:t xml:space="preserve">constitue une documentation relative aux procédures du cabinet et </w:t>
      </w:r>
      <w:r w:rsidR="002F68C3" w:rsidRPr="002F68C3">
        <w:rPr>
          <w:sz w:val="22"/>
          <w:szCs w:val="22"/>
        </w:rPr>
        <w:t xml:space="preserve">désigne la ou les personnes responsables de </w:t>
      </w:r>
      <w:r w:rsidR="002F68C3">
        <w:rPr>
          <w:sz w:val="22"/>
          <w:szCs w:val="22"/>
        </w:rPr>
        <w:t xml:space="preserve">sa </w:t>
      </w:r>
      <w:r w:rsidR="002F68C3" w:rsidRPr="002F68C3">
        <w:rPr>
          <w:sz w:val="22"/>
          <w:szCs w:val="22"/>
        </w:rPr>
        <w:t>mise à jour.</w:t>
      </w:r>
    </w:p>
    <w:p w14:paraId="0764B48E" w14:textId="237E3BE5" w:rsidR="003E6088" w:rsidRPr="002F68C3" w:rsidRDefault="002F68C3" w:rsidP="004E50D0">
      <w:pPr>
        <w:pStyle w:val="Paragraphedeliste"/>
        <w:numPr>
          <w:ilvl w:val="0"/>
          <w:numId w:val="19"/>
        </w:numPr>
        <w:spacing w:after="0"/>
        <w:jc w:val="both"/>
        <w:rPr>
          <w:sz w:val="22"/>
          <w:szCs w:val="22"/>
        </w:rPr>
      </w:pPr>
      <w:r>
        <w:rPr>
          <w:sz w:val="22"/>
          <w:szCs w:val="22"/>
        </w:rPr>
        <w:t xml:space="preserve">Il </w:t>
      </w:r>
      <w:r w:rsidR="00772761">
        <w:rPr>
          <w:sz w:val="22"/>
          <w:szCs w:val="22"/>
        </w:rPr>
        <w:t>s’assure</w:t>
      </w:r>
      <w:r w:rsidR="00772761" w:rsidRPr="00772761">
        <w:rPr>
          <w:sz w:val="22"/>
          <w:szCs w:val="22"/>
        </w:rPr>
        <w:t xml:space="preserve"> de la mise à jour </w:t>
      </w:r>
      <w:r>
        <w:rPr>
          <w:sz w:val="22"/>
          <w:szCs w:val="22"/>
        </w:rPr>
        <w:t xml:space="preserve">effective </w:t>
      </w:r>
      <w:r w:rsidR="00772761" w:rsidRPr="00772761">
        <w:rPr>
          <w:sz w:val="22"/>
          <w:szCs w:val="22"/>
        </w:rPr>
        <w:t xml:space="preserve">de </w:t>
      </w:r>
      <w:r>
        <w:rPr>
          <w:sz w:val="22"/>
          <w:szCs w:val="22"/>
        </w:rPr>
        <w:t>cette</w:t>
      </w:r>
      <w:r w:rsidRPr="00772761">
        <w:rPr>
          <w:sz w:val="22"/>
          <w:szCs w:val="22"/>
        </w:rPr>
        <w:t xml:space="preserve"> </w:t>
      </w:r>
      <w:r w:rsidR="00772761" w:rsidRPr="00772761">
        <w:rPr>
          <w:sz w:val="22"/>
          <w:szCs w:val="22"/>
        </w:rPr>
        <w:t>documentation</w:t>
      </w:r>
      <w:r>
        <w:rPr>
          <w:sz w:val="22"/>
          <w:szCs w:val="22"/>
        </w:rPr>
        <w:t xml:space="preserve"> </w:t>
      </w:r>
      <w:r w:rsidR="003E6088">
        <w:rPr>
          <w:sz w:val="22"/>
          <w:szCs w:val="22"/>
        </w:rPr>
        <w:t>et de son approbation</w:t>
      </w:r>
      <w:r>
        <w:rPr>
          <w:sz w:val="22"/>
          <w:szCs w:val="22"/>
        </w:rPr>
        <w:t xml:space="preserve"> par la direction</w:t>
      </w:r>
      <w:r w:rsidR="00772761" w:rsidRPr="00772761">
        <w:rPr>
          <w:sz w:val="22"/>
          <w:szCs w:val="22"/>
        </w:rPr>
        <w:t>.</w:t>
      </w:r>
    </w:p>
    <w:p w14:paraId="07B4E992" w14:textId="77777777" w:rsidR="00772761" w:rsidRDefault="00772761" w:rsidP="004E50D0">
      <w:pPr>
        <w:pStyle w:val="Paragraphedeliste"/>
        <w:numPr>
          <w:ilvl w:val="0"/>
          <w:numId w:val="19"/>
        </w:numPr>
        <w:spacing w:after="0"/>
        <w:jc w:val="both"/>
        <w:rPr>
          <w:sz w:val="22"/>
          <w:szCs w:val="22"/>
        </w:rPr>
      </w:pPr>
      <w:r w:rsidRPr="00772761">
        <w:rPr>
          <w:sz w:val="22"/>
          <w:szCs w:val="22"/>
        </w:rPr>
        <w:t>En cas de documentation numérique</w:t>
      </w:r>
      <w:r w:rsidR="00C41111">
        <w:rPr>
          <w:sz w:val="22"/>
          <w:szCs w:val="22"/>
        </w:rPr>
        <w:t>,</w:t>
      </w:r>
      <w:r w:rsidRPr="00772761">
        <w:rPr>
          <w:sz w:val="22"/>
          <w:szCs w:val="22"/>
        </w:rPr>
        <w:t xml:space="preserve">  le cabinet met en place une gestion des accès pour définir les personnes habilitées à apporter des modifications et effectuer des actualisations.</w:t>
      </w:r>
    </w:p>
    <w:p w14:paraId="42712D9A" w14:textId="1069ECAC" w:rsidR="00772761" w:rsidRDefault="00772761" w:rsidP="004E50D0">
      <w:pPr>
        <w:pStyle w:val="Paragraphedeliste"/>
        <w:numPr>
          <w:ilvl w:val="0"/>
          <w:numId w:val="19"/>
        </w:numPr>
        <w:spacing w:after="0"/>
        <w:jc w:val="both"/>
        <w:rPr>
          <w:sz w:val="22"/>
          <w:szCs w:val="22"/>
        </w:rPr>
      </w:pPr>
      <w:r w:rsidRPr="00772761">
        <w:rPr>
          <w:sz w:val="22"/>
          <w:szCs w:val="22"/>
        </w:rPr>
        <w:t>Le cabinet s’assure de la diffusion de la documentation de</w:t>
      </w:r>
      <w:r w:rsidR="003679D6">
        <w:rPr>
          <w:sz w:val="22"/>
          <w:szCs w:val="22"/>
        </w:rPr>
        <w:t>s procédures du cabinet</w:t>
      </w:r>
      <w:r w:rsidRPr="00772761">
        <w:rPr>
          <w:sz w:val="22"/>
          <w:szCs w:val="22"/>
        </w:rPr>
        <w:t xml:space="preserve"> et de ses actualisations à l’ensemble des salariés</w:t>
      </w:r>
      <w:r w:rsidR="00B4185C">
        <w:rPr>
          <w:sz w:val="22"/>
          <w:szCs w:val="22"/>
        </w:rPr>
        <w:t>.</w:t>
      </w:r>
    </w:p>
    <w:p w14:paraId="0AEF4331" w14:textId="179D28E2" w:rsidR="00772761" w:rsidRPr="00772761" w:rsidRDefault="00B4185C" w:rsidP="004E50D0">
      <w:pPr>
        <w:pStyle w:val="Paragraphedeliste"/>
        <w:numPr>
          <w:ilvl w:val="0"/>
          <w:numId w:val="19"/>
        </w:numPr>
        <w:spacing w:after="0"/>
        <w:jc w:val="both"/>
        <w:rPr>
          <w:sz w:val="22"/>
          <w:szCs w:val="22"/>
        </w:rPr>
      </w:pPr>
      <w:r>
        <w:rPr>
          <w:sz w:val="22"/>
          <w:szCs w:val="22"/>
        </w:rPr>
        <w:t xml:space="preserve">Il </w:t>
      </w:r>
      <w:r w:rsidR="00A42771">
        <w:rPr>
          <w:sz w:val="22"/>
          <w:szCs w:val="22"/>
        </w:rPr>
        <w:t xml:space="preserve">veille </w:t>
      </w:r>
      <w:r>
        <w:rPr>
          <w:sz w:val="22"/>
          <w:szCs w:val="22"/>
        </w:rPr>
        <w:t xml:space="preserve">enfin </w:t>
      </w:r>
      <w:r w:rsidR="00A42771">
        <w:rPr>
          <w:sz w:val="22"/>
          <w:szCs w:val="22"/>
        </w:rPr>
        <w:t xml:space="preserve">à ce que les </w:t>
      </w:r>
      <w:r w:rsidR="00772761" w:rsidRPr="00772761">
        <w:rPr>
          <w:sz w:val="22"/>
          <w:szCs w:val="22"/>
        </w:rPr>
        <w:t>nouveaux collaborateurs</w:t>
      </w:r>
      <w:r w:rsidR="00A42771">
        <w:rPr>
          <w:sz w:val="22"/>
          <w:szCs w:val="22"/>
        </w:rPr>
        <w:t xml:space="preserve"> prennent connaissance de cette documentation dès leur entrée en fonction</w:t>
      </w:r>
      <w:r w:rsidR="00772761" w:rsidRPr="00772761">
        <w:rPr>
          <w:sz w:val="22"/>
          <w:szCs w:val="22"/>
        </w:rPr>
        <w:t>.</w:t>
      </w:r>
    </w:p>
    <w:p w14:paraId="17F164E7" w14:textId="77777777" w:rsidR="00827D95" w:rsidRDefault="00827D95" w:rsidP="006E1E64">
      <w:pPr>
        <w:spacing w:after="0"/>
        <w:jc w:val="both"/>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827D95" w14:paraId="13B5CA8B" w14:textId="77777777" w:rsidTr="00CC0944">
        <w:tc>
          <w:tcPr>
            <w:tcW w:w="9214" w:type="dxa"/>
          </w:tcPr>
          <w:p w14:paraId="22B8AAF1" w14:textId="77777777" w:rsidR="00827D95" w:rsidRDefault="00827D95" w:rsidP="00CC0944">
            <w:pPr>
              <w:rPr>
                <w:b/>
                <w:color w:val="4F81BD" w:themeColor="accent1"/>
                <w:sz w:val="22"/>
                <w:szCs w:val="22"/>
              </w:rPr>
            </w:pPr>
          </w:p>
          <w:p w14:paraId="21829BCC" w14:textId="77777777" w:rsidR="00827D95" w:rsidRDefault="00827D95" w:rsidP="00CC0944">
            <w:pPr>
              <w:rPr>
                <w:b/>
                <w:color w:val="4F81BD" w:themeColor="accent1"/>
                <w:sz w:val="22"/>
                <w:szCs w:val="22"/>
              </w:rPr>
            </w:pPr>
            <w:r w:rsidRPr="001E450A">
              <w:rPr>
                <w:b/>
                <w:color w:val="4F81BD" w:themeColor="accent1"/>
                <w:sz w:val="22"/>
                <w:szCs w:val="22"/>
              </w:rPr>
              <w:t>Proposition d’outils</w:t>
            </w:r>
          </w:p>
          <w:p w14:paraId="2A9F9616" w14:textId="77777777" w:rsidR="00827D95" w:rsidRPr="001E450A" w:rsidRDefault="00827D95" w:rsidP="00CC0944">
            <w:pPr>
              <w:rPr>
                <w:b/>
                <w:color w:val="4F81BD" w:themeColor="accent1"/>
                <w:sz w:val="22"/>
                <w:szCs w:val="22"/>
              </w:rPr>
            </w:pPr>
          </w:p>
          <w:p w14:paraId="053D3A77" w14:textId="51A7A496" w:rsidR="00827D95" w:rsidRPr="00B4185C" w:rsidRDefault="00772761" w:rsidP="004E50D0">
            <w:pPr>
              <w:pStyle w:val="Paragraphedeliste"/>
              <w:numPr>
                <w:ilvl w:val="0"/>
                <w:numId w:val="8"/>
              </w:numPr>
              <w:rPr>
                <w:sz w:val="22"/>
                <w:szCs w:val="22"/>
              </w:rPr>
            </w:pPr>
            <w:r w:rsidRPr="00541738">
              <w:rPr>
                <w:sz w:val="22"/>
                <w:szCs w:val="22"/>
              </w:rPr>
              <w:t> </w:t>
            </w:r>
            <w:r w:rsidR="00B4185C" w:rsidRPr="00B4185C">
              <w:rPr>
                <w:sz w:val="22"/>
                <w:szCs w:val="22"/>
              </w:rPr>
              <w:t>Spécifiques à chaque cabinet</w:t>
            </w:r>
          </w:p>
          <w:p w14:paraId="18F89696" w14:textId="77777777" w:rsidR="00827D95" w:rsidRDefault="00827D95" w:rsidP="00CC0944">
            <w:pPr>
              <w:pStyle w:val="Paragraphedeliste"/>
            </w:pPr>
          </w:p>
        </w:tc>
      </w:tr>
    </w:tbl>
    <w:p w14:paraId="55AF6DFB" w14:textId="77777777" w:rsidR="00827D95" w:rsidRDefault="00827D95">
      <w:pPr>
        <w:rPr>
          <w:b/>
          <w:caps/>
          <w:color w:val="1F497D" w:themeColor="text2"/>
          <w:spacing w:val="15"/>
          <w:sz w:val="22"/>
          <w:szCs w:val="22"/>
        </w:rPr>
      </w:pPr>
      <w:r>
        <w:br w:type="page"/>
      </w:r>
    </w:p>
    <w:p w14:paraId="461B2A2C" w14:textId="115E5FED" w:rsidR="00AE6376" w:rsidRDefault="007F74BD" w:rsidP="009F39CA">
      <w:pPr>
        <w:pStyle w:val="Titre2"/>
      </w:pPr>
      <w:bookmarkStart w:id="87" w:name="_Toc507577790"/>
      <w:r>
        <w:lastRenderedPageBreak/>
        <w:t xml:space="preserve">FICHE E2 : DOCUMENTATION / </w:t>
      </w:r>
      <w:r>
        <w:rPr>
          <w:caps w:val="0"/>
        </w:rPr>
        <w:t xml:space="preserve">Conservation des manquements à la réglementation </w:t>
      </w:r>
      <w:r w:rsidR="004A263E">
        <w:rPr>
          <w:caps w:val="0"/>
        </w:rPr>
        <w:br/>
      </w:r>
      <w:r>
        <w:rPr>
          <w:caps w:val="0"/>
        </w:rPr>
        <w:t>et rapport annuel</w:t>
      </w:r>
      <w:bookmarkEnd w:id="87"/>
    </w:p>
    <w:p w14:paraId="1B2DBAB8" w14:textId="77777777" w:rsidR="008B6FF7" w:rsidRPr="00B00705" w:rsidRDefault="008B6FF7" w:rsidP="008B6FF7">
      <w:pPr>
        <w:rPr>
          <w:b/>
          <w:i/>
          <w:color w:val="4F81BD" w:themeColor="accent1"/>
          <w:sz w:val="22"/>
          <w:szCs w:val="22"/>
        </w:rPr>
      </w:pPr>
      <w:r w:rsidRPr="00315A83">
        <w:rPr>
          <w:b/>
          <w:i/>
          <w:color w:val="4F81BD" w:themeColor="accent1"/>
          <w:sz w:val="22"/>
          <w:szCs w:val="22"/>
        </w:rPr>
        <w:t xml:space="preserve">Rappel des dispositions </w:t>
      </w:r>
      <w:r>
        <w:rPr>
          <w:b/>
          <w:i/>
          <w:color w:val="4F81BD" w:themeColor="accent1"/>
          <w:sz w:val="22"/>
          <w:szCs w:val="22"/>
        </w:rPr>
        <w:t>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8B6FF7" w14:paraId="67E46EBC" w14:textId="77777777" w:rsidTr="00CC0944">
        <w:tc>
          <w:tcPr>
            <w:tcW w:w="9356" w:type="dxa"/>
          </w:tcPr>
          <w:p w14:paraId="6FBB0A14" w14:textId="77777777" w:rsidR="004A263E" w:rsidRDefault="004A263E" w:rsidP="00CC0944">
            <w:pPr>
              <w:rPr>
                <w:b/>
                <w:color w:val="4F81BD" w:themeColor="accent1"/>
              </w:rPr>
            </w:pPr>
          </w:p>
          <w:p w14:paraId="4460EB6D" w14:textId="77777777" w:rsidR="008B6FF7" w:rsidRDefault="008B6FF7" w:rsidP="00CC0944">
            <w:pPr>
              <w:rPr>
                <w:b/>
                <w:color w:val="4F81BD" w:themeColor="accent1"/>
              </w:rPr>
            </w:pPr>
            <w:r>
              <w:rPr>
                <w:b/>
                <w:color w:val="4F81BD" w:themeColor="accent1"/>
              </w:rPr>
              <w:t>Article R.822-33, 5° du code de commerce</w:t>
            </w:r>
          </w:p>
          <w:p w14:paraId="5534927B" w14:textId="77777777" w:rsidR="008B6FF7" w:rsidRDefault="008B6FF7" w:rsidP="00CC0944">
            <w:pPr>
              <w:rPr>
                <w:i/>
              </w:rPr>
            </w:pPr>
            <w:r w:rsidRPr="006E1E64">
              <w:rPr>
                <w:i/>
              </w:rPr>
              <w:t>Chaque structure d'exercice du commissariat aux comptes doit satisfaire aux exigences suivantes :</w:t>
            </w:r>
          </w:p>
          <w:p w14:paraId="5CE46960" w14:textId="77777777" w:rsidR="008B6FF7" w:rsidRPr="006E1E64" w:rsidRDefault="008B6FF7" w:rsidP="00CC0944">
            <w:pPr>
              <w:rPr>
                <w:i/>
              </w:rPr>
            </w:pPr>
            <w:r>
              <w:rPr>
                <w:i/>
              </w:rPr>
              <w:t>(…)</w:t>
            </w:r>
          </w:p>
          <w:p w14:paraId="4F173A8B" w14:textId="77777777" w:rsidR="008B6FF7" w:rsidRDefault="008B6FF7" w:rsidP="00CC0944">
            <w:pPr>
              <w:rPr>
                <w:i/>
              </w:rPr>
            </w:pPr>
            <w:r w:rsidRPr="008B6FF7">
              <w:rPr>
                <w:i/>
              </w:rPr>
              <w:t>« 5° Conserver pendant une durée d'au moins six ans une mention de tous les manquements à la réglementation applicable à la profession, à l'exception des manquements mineurs, et de leurs conséquences ainsi que des mesures prises pour y remédier. Ces mesures font l'objet d'un rapport annuel communiqué aux personnes appropriées au sein de la structure. Lorsque le commissaire aux comptes demande conseil à des tiers, il conserve une copie de cette demande et de la réponse obtenue ; »</w:t>
            </w:r>
          </w:p>
          <w:p w14:paraId="41AB68E8" w14:textId="77777777" w:rsidR="004E50D0" w:rsidRPr="00ED7E30" w:rsidRDefault="004E50D0" w:rsidP="00CC0944">
            <w:pPr>
              <w:rPr>
                <w:i/>
              </w:rPr>
            </w:pPr>
          </w:p>
        </w:tc>
      </w:tr>
    </w:tbl>
    <w:p w14:paraId="41791610" w14:textId="77777777" w:rsidR="008B6FF7" w:rsidRDefault="008B6FF7" w:rsidP="008B6FF7">
      <w:pPr>
        <w:rPr>
          <w:b/>
          <w:i/>
          <w:color w:val="4F81BD" w:themeColor="accent1"/>
          <w:sz w:val="22"/>
          <w:szCs w:val="22"/>
        </w:rPr>
      </w:pPr>
      <w:r w:rsidRPr="00965A17">
        <w:rPr>
          <w:b/>
          <w:i/>
          <w:color w:val="4F81BD" w:themeColor="accent1"/>
          <w:sz w:val="22"/>
          <w:szCs w:val="22"/>
        </w:rPr>
        <w:t>Modalités d’application</w:t>
      </w:r>
    </w:p>
    <w:tbl>
      <w:tblPr>
        <w:tblStyle w:val="Grilledutableau5"/>
        <w:tblW w:w="4888"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6"/>
        <w:gridCol w:w="1841"/>
        <w:gridCol w:w="1991"/>
        <w:gridCol w:w="2118"/>
      </w:tblGrid>
      <w:tr w:rsidR="00DB155F" w:rsidRPr="00F03FC1" w14:paraId="2E5B60BF" w14:textId="77777777" w:rsidTr="00F33204">
        <w:tc>
          <w:tcPr>
            <w:tcW w:w="1820"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5D502FA3" w14:textId="77777777" w:rsidR="00EB2DE2" w:rsidRPr="00F03FC1" w:rsidRDefault="00EB2DE2" w:rsidP="00CC0944">
            <w:pPr>
              <w:jc w:val="both"/>
              <w:rPr>
                <w:rFonts w:cs="Arial"/>
                <w:b/>
                <w:color w:val="1F497D" w:themeColor="text2"/>
              </w:rPr>
            </w:pPr>
          </w:p>
          <w:p w14:paraId="68407986" w14:textId="77777777" w:rsidR="00EB2DE2" w:rsidRPr="00F03FC1" w:rsidRDefault="00EB2DE2" w:rsidP="003C7EF9">
            <w:pPr>
              <w:jc w:val="center"/>
              <w:rPr>
                <w:rFonts w:cs="Arial"/>
                <w:b/>
                <w:color w:val="1F497D" w:themeColor="text2"/>
              </w:rPr>
            </w:pPr>
            <w:r>
              <w:rPr>
                <w:rFonts w:cs="Arial"/>
                <w:b/>
                <w:color w:val="1F497D" w:themeColor="text2"/>
              </w:rPr>
              <w:t xml:space="preserve">CONSERVATION DES MANQUEMENTS A LA REGLEMENTATION </w:t>
            </w:r>
            <w:r>
              <w:rPr>
                <w:rFonts w:cs="Arial"/>
                <w:b/>
                <w:color w:val="1F497D" w:themeColor="text2"/>
              </w:rPr>
              <w:br/>
              <w:t>ET RAPPORT ANNUEL</w:t>
            </w:r>
          </w:p>
        </w:tc>
        <w:tc>
          <w:tcPr>
            <w:tcW w:w="2048"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C82E672" w14:textId="77777777" w:rsidR="00EB2DE2" w:rsidRPr="00F03FC1" w:rsidRDefault="00EB2DE2" w:rsidP="00CC0944">
            <w:pPr>
              <w:jc w:val="center"/>
              <w:rPr>
                <w:rFonts w:cs="Arial"/>
                <w:b/>
                <w:color w:val="1F497D" w:themeColor="text2"/>
              </w:rPr>
            </w:pPr>
          </w:p>
          <w:p w14:paraId="14CF51F3" w14:textId="77777777" w:rsidR="00EB2DE2" w:rsidRPr="00F03FC1" w:rsidRDefault="00EB2DE2" w:rsidP="00CC0944">
            <w:pPr>
              <w:jc w:val="center"/>
              <w:rPr>
                <w:rFonts w:cs="Arial"/>
                <w:b/>
                <w:color w:val="1F497D" w:themeColor="text2"/>
              </w:rPr>
            </w:pPr>
            <w:r w:rsidRPr="00F03FC1">
              <w:rPr>
                <w:rFonts w:cs="Arial"/>
                <w:b/>
                <w:color w:val="1F497D" w:themeColor="text2"/>
              </w:rPr>
              <w:t>Exercice individuel</w:t>
            </w:r>
          </w:p>
        </w:tc>
        <w:tc>
          <w:tcPr>
            <w:tcW w:w="1132"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70878308" w14:textId="77777777" w:rsidR="00EB2DE2" w:rsidRPr="00F03FC1" w:rsidRDefault="00EB2DE2" w:rsidP="00CC0944">
            <w:pPr>
              <w:jc w:val="center"/>
              <w:rPr>
                <w:rFonts w:cs="Arial"/>
                <w:b/>
                <w:color w:val="1F497D" w:themeColor="text2"/>
              </w:rPr>
            </w:pPr>
          </w:p>
          <w:p w14:paraId="19BACD1C" w14:textId="77777777" w:rsidR="00EB2DE2" w:rsidRPr="00F03FC1" w:rsidRDefault="00EB2DE2" w:rsidP="00CC0944">
            <w:pPr>
              <w:jc w:val="center"/>
              <w:rPr>
                <w:rFonts w:cs="Arial"/>
                <w:b/>
                <w:color w:val="1F497D" w:themeColor="text2"/>
              </w:rPr>
            </w:pPr>
            <w:r w:rsidRPr="00F03FC1">
              <w:rPr>
                <w:rFonts w:cs="Arial"/>
                <w:b/>
                <w:color w:val="1F497D" w:themeColor="text2"/>
              </w:rPr>
              <w:t>Exercice collectif sans EIP</w:t>
            </w:r>
          </w:p>
        </w:tc>
      </w:tr>
      <w:tr w:rsidR="00DB155F" w:rsidRPr="00F03FC1" w14:paraId="4AEA465C" w14:textId="77777777" w:rsidTr="00F33204">
        <w:tc>
          <w:tcPr>
            <w:tcW w:w="1820" w:type="pct"/>
            <w:vMerge/>
            <w:tcBorders>
              <w:left w:val="double" w:sz="4" w:space="0" w:color="1F497D" w:themeColor="text2"/>
              <w:right w:val="single" w:sz="4" w:space="0" w:color="1F497D" w:themeColor="text2"/>
            </w:tcBorders>
            <w:shd w:val="clear" w:color="auto" w:fill="auto"/>
          </w:tcPr>
          <w:p w14:paraId="029B545C" w14:textId="77777777" w:rsidR="00EB2DE2" w:rsidRPr="00F03FC1" w:rsidRDefault="00EB2DE2" w:rsidP="00CC0944">
            <w:pPr>
              <w:jc w:val="center"/>
              <w:rPr>
                <w:rFonts w:cs="Arial"/>
                <w:b/>
                <w:color w:val="1F497D" w:themeColor="text2"/>
              </w:rPr>
            </w:pPr>
          </w:p>
        </w:tc>
        <w:tc>
          <w:tcPr>
            <w:tcW w:w="984" w:type="pct"/>
            <w:tcBorders>
              <w:top w:val="single" w:sz="4" w:space="0" w:color="1F497D" w:themeColor="text2"/>
              <w:left w:val="single" w:sz="4" w:space="0" w:color="1F497D" w:themeColor="text2"/>
            </w:tcBorders>
            <w:shd w:val="clear" w:color="auto" w:fill="auto"/>
          </w:tcPr>
          <w:p w14:paraId="1C000027" w14:textId="77777777" w:rsidR="00EB2DE2" w:rsidRPr="00F03FC1" w:rsidRDefault="00EB2DE2" w:rsidP="00EB2DE2">
            <w:pPr>
              <w:jc w:val="center"/>
              <w:rPr>
                <w:rFonts w:cs="Arial"/>
                <w:b/>
                <w:i/>
                <w:color w:val="1F497D" w:themeColor="text2"/>
              </w:rPr>
            </w:pPr>
            <w:r w:rsidRPr="00F03FC1">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47128A86" w14:textId="77777777" w:rsidR="00EB2DE2" w:rsidRPr="00F03FC1" w:rsidRDefault="00EB2DE2" w:rsidP="00EB2DE2">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132" w:type="pct"/>
            <w:vMerge/>
            <w:tcBorders>
              <w:top w:val="single" w:sz="4" w:space="0" w:color="1F497D" w:themeColor="text2"/>
            </w:tcBorders>
            <w:shd w:val="clear" w:color="auto" w:fill="auto"/>
          </w:tcPr>
          <w:p w14:paraId="2D59038F" w14:textId="77777777" w:rsidR="00EB2DE2" w:rsidRPr="00F03FC1" w:rsidRDefault="00EB2DE2" w:rsidP="00CC0944">
            <w:pPr>
              <w:jc w:val="center"/>
              <w:rPr>
                <w:rFonts w:cs="Arial"/>
              </w:rPr>
            </w:pPr>
          </w:p>
        </w:tc>
      </w:tr>
      <w:tr w:rsidR="00EB2DE2" w:rsidRPr="00F03FC1" w14:paraId="09A8B419" w14:textId="77777777" w:rsidTr="00014307">
        <w:trPr>
          <w:trHeight w:val="1769"/>
        </w:trPr>
        <w:tc>
          <w:tcPr>
            <w:tcW w:w="1820" w:type="pct"/>
            <w:tcBorders>
              <w:left w:val="double" w:sz="4" w:space="0" w:color="1F497D" w:themeColor="text2"/>
              <w:bottom w:val="double" w:sz="4" w:space="0" w:color="1F497D" w:themeColor="text2"/>
            </w:tcBorders>
          </w:tcPr>
          <w:p w14:paraId="189A2738" w14:textId="77777777" w:rsidR="00EB2DE2" w:rsidRPr="00F03FC1" w:rsidRDefault="00EB2DE2" w:rsidP="00CC0944">
            <w:pPr>
              <w:ind w:left="284"/>
              <w:contextualSpacing/>
              <w:jc w:val="both"/>
              <w:rPr>
                <w:rFonts w:cs="Arial"/>
              </w:rPr>
            </w:pPr>
          </w:p>
          <w:p w14:paraId="6CDF431E" w14:textId="0094CB85" w:rsidR="00EB2DE2" w:rsidRDefault="00EB2DE2" w:rsidP="004E50D0">
            <w:pPr>
              <w:pStyle w:val="Paragraphedeliste"/>
              <w:numPr>
                <w:ilvl w:val="0"/>
                <w:numId w:val="16"/>
              </w:numPr>
              <w:ind w:left="176" w:hanging="142"/>
              <w:rPr>
                <w:rFonts w:cs="Arial"/>
              </w:rPr>
            </w:pPr>
            <w:r>
              <w:rPr>
                <w:rFonts w:cs="Arial"/>
              </w:rPr>
              <w:t xml:space="preserve">Mise en place d’une procédure de conservation de </w:t>
            </w:r>
            <w:r w:rsidRPr="008B6FF7">
              <w:rPr>
                <w:rFonts w:cs="Arial"/>
              </w:rPr>
              <w:t>tous les manquements, hors manquements mineurs</w:t>
            </w:r>
            <w:r w:rsidR="00A97D07">
              <w:rPr>
                <w:rFonts w:cs="Arial"/>
              </w:rPr>
              <w:t>,</w:t>
            </w:r>
            <w:r w:rsidRPr="008B6FF7">
              <w:rPr>
                <w:rFonts w:cs="Arial"/>
              </w:rPr>
              <w:t xml:space="preserve"> signalés par le contrôle qualité interne, externe ou encore iss</w:t>
            </w:r>
            <w:r>
              <w:rPr>
                <w:rFonts w:cs="Arial"/>
              </w:rPr>
              <w:t>us des signalements des salariés</w:t>
            </w:r>
            <w:r w:rsidR="00A97D07">
              <w:rPr>
                <w:rFonts w:cs="Arial"/>
              </w:rPr>
              <w:t xml:space="preserve"> ou de tiers</w:t>
            </w:r>
          </w:p>
          <w:p w14:paraId="4C1EC371" w14:textId="77777777" w:rsidR="00EB2DE2" w:rsidRDefault="00EB2DE2" w:rsidP="008B6FF7">
            <w:pPr>
              <w:pStyle w:val="Paragraphedeliste"/>
              <w:ind w:left="176"/>
              <w:rPr>
                <w:rFonts w:cs="Arial"/>
              </w:rPr>
            </w:pPr>
          </w:p>
          <w:p w14:paraId="533CB578" w14:textId="78337B59" w:rsidR="00EB2DE2" w:rsidRDefault="00EB2DE2" w:rsidP="004E50D0">
            <w:pPr>
              <w:pStyle w:val="Paragraphedeliste"/>
              <w:numPr>
                <w:ilvl w:val="0"/>
                <w:numId w:val="16"/>
              </w:numPr>
              <w:ind w:left="176" w:hanging="142"/>
              <w:rPr>
                <w:rFonts w:cs="Arial"/>
              </w:rPr>
            </w:pPr>
            <w:r w:rsidRPr="008B6FF7">
              <w:rPr>
                <w:rFonts w:cs="Arial"/>
              </w:rPr>
              <w:t>Recensement des manquements par une personne dédiée (ex : responsable du cont</w:t>
            </w:r>
            <w:r>
              <w:rPr>
                <w:rFonts w:cs="Arial"/>
              </w:rPr>
              <w:t>r</w:t>
            </w:r>
            <w:r w:rsidRPr="008B6FF7">
              <w:rPr>
                <w:rFonts w:cs="Arial"/>
              </w:rPr>
              <w:t xml:space="preserve">ôle qualité interne ou responsable </w:t>
            </w:r>
            <w:r w:rsidR="00A97D07">
              <w:rPr>
                <w:rFonts w:cs="Arial"/>
              </w:rPr>
              <w:t>du suivi</w:t>
            </w:r>
            <w:r w:rsidRPr="008B6FF7">
              <w:rPr>
                <w:rFonts w:cs="Arial"/>
              </w:rPr>
              <w:t xml:space="preserve"> des manquements)</w:t>
            </w:r>
          </w:p>
          <w:p w14:paraId="5B0A9A41" w14:textId="77777777" w:rsidR="00EB2DE2" w:rsidRDefault="00EB2DE2" w:rsidP="008B6FF7">
            <w:pPr>
              <w:pStyle w:val="Paragraphedeliste"/>
              <w:ind w:left="176"/>
              <w:rPr>
                <w:rFonts w:cs="Arial"/>
              </w:rPr>
            </w:pPr>
          </w:p>
          <w:p w14:paraId="40CC8B67" w14:textId="77777777" w:rsidR="00EB2DE2" w:rsidRDefault="00EB2DE2" w:rsidP="004E50D0">
            <w:pPr>
              <w:pStyle w:val="Paragraphedeliste"/>
              <w:numPr>
                <w:ilvl w:val="0"/>
                <w:numId w:val="16"/>
              </w:numPr>
              <w:ind w:left="176" w:hanging="142"/>
              <w:rPr>
                <w:rFonts w:cs="Arial"/>
              </w:rPr>
            </w:pPr>
            <w:r w:rsidRPr="008B6FF7">
              <w:rPr>
                <w:rFonts w:cs="Arial"/>
              </w:rPr>
              <w:t xml:space="preserve">Rédaction d’un rapport </w:t>
            </w:r>
            <w:r>
              <w:rPr>
                <w:rFonts w:cs="Arial"/>
              </w:rPr>
              <w:t xml:space="preserve">annuel </w:t>
            </w:r>
            <w:r w:rsidRPr="008B6FF7">
              <w:rPr>
                <w:rFonts w:cs="Arial"/>
              </w:rPr>
              <w:t>sur les mesures prises pour y remédier</w:t>
            </w:r>
          </w:p>
          <w:p w14:paraId="020CB574" w14:textId="77777777" w:rsidR="00EB2DE2" w:rsidRDefault="00EB2DE2" w:rsidP="008B6FF7">
            <w:pPr>
              <w:pStyle w:val="Paragraphedeliste"/>
              <w:ind w:left="176"/>
              <w:rPr>
                <w:rFonts w:cs="Arial"/>
              </w:rPr>
            </w:pPr>
          </w:p>
          <w:p w14:paraId="3C99DE1C" w14:textId="77777777" w:rsidR="00EB2DE2" w:rsidRDefault="00EB2DE2" w:rsidP="004E50D0">
            <w:pPr>
              <w:pStyle w:val="Paragraphedeliste"/>
              <w:numPr>
                <w:ilvl w:val="0"/>
                <w:numId w:val="16"/>
              </w:numPr>
              <w:ind w:left="176" w:hanging="142"/>
              <w:rPr>
                <w:rFonts w:cs="Arial"/>
              </w:rPr>
            </w:pPr>
            <w:r w:rsidRPr="008B6FF7">
              <w:rPr>
                <w:rFonts w:cs="Arial"/>
              </w:rPr>
              <w:t xml:space="preserve"> Communication du rapport à la gouvernance du cabinet</w:t>
            </w:r>
          </w:p>
          <w:p w14:paraId="75EAB023" w14:textId="77777777" w:rsidR="00EB2DE2" w:rsidRDefault="00EB2DE2" w:rsidP="003C7EF9">
            <w:pPr>
              <w:pStyle w:val="Paragraphedeliste"/>
              <w:ind w:left="176"/>
              <w:rPr>
                <w:rFonts w:cs="Arial"/>
              </w:rPr>
            </w:pPr>
          </w:p>
          <w:p w14:paraId="150E1577" w14:textId="01C8D9F6" w:rsidR="00EB2DE2" w:rsidRDefault="00EB2DE2" w:rsidP="004E50D0">
            <w:pPr>
              <w:pStyle w:val="Paragraphedeliste"/>
              <w:numPr>
                <w:ilvl w:val="0"/>
                <w:numId w:val="16"/>
              </w:numPr>
              <w:ind w:left="176" w:hanging="142"/>
              <w:rPr>
                <w:rFonts w:cs="Arial"/>
              </w:rPr>
            </w:pPr>
            <w:r>
              <w:rPr>
                <w:rFonts w:cs="Arial"/>
              </w:rPr>
              <w:t>Conservation des manquements</w:t>
            </w:r>
            <w:r w:rsidR="00A97D07">
              <w:rPr>
                <w:rFonts w:cs="Arial"/>
              </w:rPr>
              <w:t xml:space="preserve">, </w:t>
            </w:r>
            <w:r w:rsidR="004A263E">
              <w:rPr>
                <w:rFonts w:cs="Arial"/>
              </w:rPr>
              <w:br/>
            </w:r>
            <w:r w:rsidR="00A97D07">
              <w:rPr>
                <w:rFonts w:cs="Arial"/>
              </w:rPr>
              <w:t>de leurs conséquences et des mesures prises</w:t>
            </w:r>
            <w:r>
              <w:rPr>
                <w:rFonts w:cs="Arial"/>
              </w:rPr>
              <w:t xml:space="preserve"> pendant une durée d’au moins 6 ans</w:t>
            </w:r>
            <w:r w:rsidR="00A97D07">
              <w:rPr>
                <w:rFonts w:cs="Arial"/>
              </w:rPr>
              <w:t xml:space="preserve"> </w:t>
            </w:r>
          </w:p>
          <w:p w14:paraId="477428FF" w14:textId="67506C67" w:rsidR="004A263E" w:rsidRPr="003C7EF9" w:rsidRDefault="004A263E" w:rsidP="004A263E">
            <w:pPr>
              <w:pStyle w:val="Paragraphedeliste"/>
              <w:ind w:left="176"/>
              <w:rPr>
                <w:rFonts w:cs="Arial"/>
              </w:rPr>
            </w:pPr>
          </w:p>
        </w:tc>
        <w:tc>
          <w:tcPr>
            <w:tcW w:w="984" w:type="pct"/>
            <w:tcBorders>
              <w:bottom w:val="double" w:sz="4" w:space="0" w:color="1F497D" w:themeColor="text2"/>
            </w:tcBorders>
          </w:tcPr>
          <w:p w14:paraId="4E55A942" w14:textId="77777777" w:rsidR="00EB2DE2" w:rsidRDefault="00EB2DE2" w:rsidP="00CC0944">
            <w:pPr>
              <w:jc w:val="center"/>
              <w:rPr>
                <w:rFonts w:cs="Arial"/>
              </w:rPr>
            </w:pPr>
          </w:p>
          <w:p w14:paraId="474B3506" w14:textId="77777777" w:rsidR="00EB2DE2" w:rsidRDefault="00EB2DE2" w:rsidP="00CC0944">
            <w:pPr>
              <w:jc w:val="center"/>
              <w:rPr>
                <w:rFonts w:cs="Arial"/>
              </w:rPr>
            </w:pPr>
            <w:r>
              <w:rPr>
                <w:rFonts w:cs="Arial"/>
              </w:rPr>
              <w:t>X</w:t>
            </w:r>
          </w:p>
          <w:p w14:paraId="2B3DFE2C" w14:textId="77777777" w:rsidR="00EB2DE2" w:rsidRDefault="00EB2DE2" w:rsidP="00CC0944">
            <w:pPr>
              <w:jc w:val="center"/>
              <w:rPr>
                <w:rFonts w:cs="Arial"/>
              </w:rPr>
            </w:pPr>
          </w:p>
          <w:p w14:paraId="044CB368" w14:textId="77777777" w:rsidR="00EB2DE2" w:rsidRDefault="00EB2DE2" w:rsidP="00CC0944">
            <w:pPr>
              <w:jc w:val="center"/>
              <w:rPr>
                <w:rFonts w:cs="Arial"/>
              </w:rPr>
            </w:pPr>
          </w:p>
          <w:p w14:paraId="0D8B52F5" w14:textId="77777777" w:rsidR="00EB2DE2" w:rsidRDefault="00EB2DE2" w:rsidP="00CC0944">
            <w:pPr>
              <w:jc w:val="center"/>
              <w:rPr>
                <w:rFonts w:cs="Arial"/>
              </w:rPr>
            </w:pPr>
          </w:p>
          <w:p w14:paraId="156A291C" w14:textId="77777777" w:rsidR="005E5EA3" w:rsidRDefault="005E5EA3" w:rsidP="00CC0944">
            <w:pPr>
              <w:jc w:val="center"/>
              <w:rPr>
                <w:rFonts w:cs="Arial"/>
              </w:rPr>
            </w:pPr>
          </w:p>
          <w:p w14:paraId="34FA40FE" w14:textId="77777777" w:rsidR="00EB2DE2" w:rsidRDefault="00EB2DE2" w:rsidP="00CC0944">
            <w:pPr>
              <w:jc w:val="center"/>
              <w:rPr>
                <w:rFonts w:cs="Arial"/>
              </w:rPr>
            </w:pPr>
          </w:p>
          <w:p w14:paraId="7F9C2EC1" w14:textId="77777777" w:rsidR="00EB2DE2" w:rsidRDefault="00EB2DE2" w:rsidP="00CC0944">
            <w:pPr>
              <w:jc w:val="center"/>
              <w:rPr>
                <w:rFonts w:cs="Arial"/>
              </w:rPr>
            </w:pPr>
          </w:p>
          <w:p w14:paraId="25BAA431" w14:textId="77777777" w:rsidR="00EB2DE2" w:rsidRDefault="00EB2DE2" w:rsidP="00CC0944">
            <w:pPr>
              <w:jc w:val="center"/>
              <w:rPr>
                <w:rFonts w:cs="Arial"/>
              </w:rPr>
            </w:pPr>
          </w:p>
          <w:p w14:paraId="0439ABDE" w14:textId="77777777" w:rsidR="00EB2DE2" w:rsidRDefault="00EB2DE2" w:rsidP="00CC0944">
            <w:pPr>
              <w:jc w:val="center"/>
              <w:rPr>
                <w:rFonts w:cs="Arial"/>
              </w:rPr>
            </w:pPr>
            <w:r>
              <w:rPr>
                <w:rFonts w:cs="Arial"/>
              </w:rPr>
              <w:t>X</w:t>
            </w:r>
          </w:p>
          <w:p w14:paraId="338322BD" w14:textId="77777777" w:rsidR="00EB2DE2" w:rsidRDefault="00EB2DE2" w:rsidP="00CC0944">
            <w:pPr>
              <w:jc w:val="center"/>
              <w:rPr>
                <w:rFonts w:cs="Arial"/>
              </w:rPr>
            </w:pPr>
          </w:p>
          <w:p w14:paraId="48D88440" w14:textId="77777777" w:rsidR="00EB2DE2" w:rsidRDefault="00EB2DE2" w:rsidP="00CC0944">
            <w:pPr>
              <w:jc w:val="center"/>
              <w:rPr>
                <w:rFonts w:cs="Arial"/>
              </w:rPr>
            </w:pPr>
          </w:p>
          <w:p w14:paraId="3556720D" w14:textId="77777777" w:rsidR="00EB2DE2" w:rsidRDefault="00EB2DE2" w:rsidP="00CC0944">
            <w:pPr>
              <w:jc w:val="center"/>
              <w:rPr>
                <w:rFonts w:cs="Arial"/>
              </w:rPr>
            </w:pPr>
          </w:p>
          <w:p w14:paraId="50623EA7" w14:textId="77777777" w:rsidR="00EB2DE2" w:rsidRDefault="00EB2DE2" w:rsidP="00CC0944">
            <w:pPr>
              <w:jc w:val="center"/>
              <w:rPr>
                <w:rFonts w:cs="Arial"/>
              </w:rPr>
            </w:pPr>
          </w:p>
          <w:p w14:paraId="640A7604" w14:textId="77777777" w:rsidR="00EB2DE2" w:rsidRDefault="00EB2DE2" w:rsidP="00CC0944">
            <w:pPr>
              <w:jc w:val="center"/>
              <w:rPr>
                <w:rFonts w:cs="Arial"/>
              </w:rPr>
            </w:pPr>
          </w:p>
          <w:p w14:paraId="005E6022" w14:textId="77777777" w:rsidR="00EB2DE2" w:rsidRDefault="00EB2DE2" w:rsidP="00CC0944">
            <w:pPr>
              <w:jc w:val="center"/>
              <w:rPr>
                <w:rFonts w:cs="Arial"/>
              </w:rPr>
            </w:pPr>
            <w:r>
              <w:rPr>
                <w:rFonts w:cs="Arial"/>
              </w:rPr>
              <w:t>X</w:t>
            </w:r>
          </w:p>
          <w:p w14:paraId="3F9AA250" w14:textId="77777777" w:rsidR="00EB2DE2" w:rsidRDefault="00EB2DE2" w:rsidP="00CC0944">
            <w:pPr>
              <w:jc w:val="center"/>
              <w:rPr>
                <w:rFonts w:cs="Arial"/>
              </w:rPr>
            </w:pPr>
          </w:p>
          <w:p w14:paraId="2A51A61D" w14:textId="77777777" w:rsidR="00EB2DE2" w:rsidRDefault="00EB2DE2" w:rsidP="00CC0944">
            <w:pPr>
              <w:jc w:val="center"/>
              <w:rPr>
                <w:rFonts w:cs="Arial"/>
              </w:rPr>
            </w:pPr>
          </w:p>
          <w:p w14:paraId="195E809A" w14:textId="77777777" w:rsidR="00EB2DE2" w:rsidRDefault="00EB2DE2" w:rsidP="00CC0944">
            <w:pPr>
              <w:jc w:val="center"/>
              <w:rPr>
                <w:rFonts w:cs="Arial"/>
              </w:rPr>
            </w:pPr>
            <w:r>
              <w:rPr>
                <w:rFonts w:cs="Arial"/>
              </w:rPr>
              <w:t>X</w:t>
            </w:r>
          </w:p>
          <w:p w14:paraId="59785428" w14:textId="77777777" w:rsidR="00EB2DE2" w:rsidRDefault="00EB2DE2" w:rsidP="00CC0944">
            <w:pPr>
              <w:jc w:val="center"/>
              <w:rPr>
                <w:rFonts w:cs="Arial"/>
              </w:rPr>
            </w:pPr>
          </w:p>
          <w:p w14:paraId="784175EB" w14:textId="77777777" w:rsidR="00EB2DE2" w:rsidRDefault="00EB2DE2" w:rsidP="00CC0944">
            <w:pPr>
              <w:jc w:val="center"/>
              <w:rPr>
                <w:rFonts w:cs="Arial"/>
              </w:rPr>
            </w:pPr>
          </w:p>
          <w:p w14:paraId="0255AE16" w14:textId="77777777" w:rsidR="00EB2DE2" w:rsidRPr="00F03FC1" w:rsidRDefault="00EB2DE2" w:rsidP="00CC0944">
            <w:pPr>
              <w:jc w:val="center"/>
              <w:rPr>
                <w:rFonts w:cs="Arial"/>
              </w:rPr>
            </w:pPr>
            <w:r>
              <w:rPr>
                <w:rFonts w:cs="Arial"/>
              </w:rPr>
              <w:t>X</w:t>
            </w:r>
          </w:p>
        </w:tc>
        <w:tc>
          <w:tcPr>
            <w:tcW w:w="1064" w:type="pct"/>
            <w:tcBorders>
              <w:bottom w:val="double" w:sz="4" w:space="0" w:color="1F497D" w:themeColor="text2"/>
            </w:tcBorders>
          </w:tcPr>
          <w:p w14:paraId="2C044342" w14:textId="77777777" w:rsidR="00EB2DE2" w:rsidRDefault="00EB2DE2" w:rsidP="00CC0944">
            <w:pPr>
              <w:jc w:val="center"/>
              <w:rPr>
                <w:rFonts w:cs="Arial"/>
              </w:rPr>
            </w:pPr>
          </w:p>
          <w:p w14:paraId="3A94F679" w14:textId="77777777" w:rsidR="00EB2DE2" w:rsidRDefault="00EB2DE2" w:rsidP="00CC0944">
            <w:pPr>
              <w:jc w:val="center"/>
              <w:rPr>
                <w:rFonts w:cs="Arial"/>
              </w:rPr>
            </w:pPr>
            <w:r>
              <w:rPr>
                <w:rFonts w:cs="Arial"/>
              </w:rPr>
              <w:t>X</w:t>
            </w:r>
          </w:p>
          <w:p w14:paraId="7FC052F9" w14:textId="77777777" w:rsidR="00EB2DE2" w:rsidRDefault="00EB2DE2" w:rsidP="00CC0944">
            <w:pPr>
              <w:jc w:val="center"/>
              <w:rPr>
                <w:rFonts w:cs="Arial"/>
              </w:rPr>
            </w:pPr>
          </w:p>
          <w:p w14:paraId="103C248E" w14:textId="77777777" w:rsidR="00EB2DE2" w:rsidRDefault="00EB2DE2" w:rsidP="00CC0944">
            <w:pPr>
              <w:jc w:val="center"/>
              <w:rPr>
                <w:rFonts w:cs="Arial"/>
              </w:rPr>
            </w:pPr>
          </w:p>
          <w:p w14:paraId="6E530611" w14:textId="77777777" w:rsidR="00EB2DE2" w:rsidRDefault="00EB2DE2" w:rsidP="00CC0944">
            <w:pPr>
              <w:jc w:val="center"/>
              <w:rPr>
                <w:rFonts w:cs="Arial"/>
              </w:rPr>
            </w:pPr>
          </w:p>
          <w:p w14:paraId="021CBA02" w14:textId="77777777" w:rsidR="00EB2DE2" w:rsidRDefault="00EB2DE2" w:rsidP="00CC0944">
            <w:pPr>
              <w:jc w:val="center"/>
              <w:rPr>
                <w:rFonts w:cs="Arial"/>
              </w:rPr>
            </w:pPr>
          </w:p>
          <w:p w14:paraId="24B7CBC6" w14:textId="77777777" w:rsidR="005E5EA3" w:rsidRDefault="005E5EA3" w:rsidP="00CC0944">
            <w:pPr>
              <w:jc w:val="center"/>
              <w:rPr>
                <w:rFonts w:cs="Arial"/>
              </w:rPr>
            </w:pPr>
          </w:p>
          <w:p w14:paraId="23188DB5" w14:textId="77777777" w:rsidR="00EB2DE2" w:rsidRDefault="00EB2DE2" w:rsidP="00CC0944">
            <w:pPr>
              <w:jc w:val="center"/>
              <w:rPr>
                <w:rFonts w:cs="Arial"/>
              </w:rPr>
            </w:pPr>
          </w:p>
          <w:p w14:paraId="00012E54" w14:textId="77777777" w:rsidR="00EB2DE2" w:rsidRDefault="00EB2DE2" w:rsidP="00CC0944">
            <w:pPr>
              <w:jc w:val="center"/>
              <w:rPr>
                <w:rFonts w:cs="Arial"/>
              </w:rPr>
            </w:pPr>
          </w:p>
          <w:p w14:paraId="485B0144" w14:textId="77777777" w:rsidR="00EB2DE2" w:rsidRDefault="00EB2DE2" w:rsidP="00CC0944">
            <w:pPr>
              <w:jc w:val="center"/>
              <w:rPr>
                <w:rFonts w:cs="Arial"/>
              </w:rPr>
            </w:pPr>
            <w:r>
              <w:rPr>
                <w:rFonts w:cs="Arial"/>
              </w:rPr>
              <w:t>X</w:t>
            </w:r>
          </w:p>
          <w:p w14:paraId="664C62BF" w14:textId="77777777" w:rsidR="00EB2DE2" w:rsidRDefault="00EB2DE2" w:rsidP="00CC0944">
            <w:pPr>
              <w:jc w:val="center"/>
              <w:rPr>
                <w:rFonts w:cs="Arial"/>
              </w:rPr>
            </w:pPr>
          </w:p>
          <w:p w14:paraId="1B75274F" w14:textId="77777777" w:rsidR="00EB2DE2" w:rsidRDefault="00EB2DE2" w:rsidP="00CC0944">
            <w:pPr>
              <w:jc w:val="center"/>
              <w:rPr>
                <w:rFonts w:cs="Arial"/>
              </w:rPr>
            </w:pPr>
          </w:p>
          <w:p w14:paraId="7871C714" w14:textId="77777777" w:rsidR="00EB2DE2" w:rsidRDefault="00EB2DE2" w:rsidP="00CC0944">
            <w:pPr>
              <w:jc w:val="center"/>
              <w:rPr>
                <w:rFonts w:cs="Arial"/>
              </w:rPr>
            </w:pPr>
          </w:p>
          <w:p w14:paraId="3FEF521C" w14:textId="77777777" w:rsidR="00EB2DE2" w:rsidRDefault="00EB2DE2" w:rsidP="00CC0944">
            <w:pPr>
              <w:jc w:val="center"/>
              <w:rPr>
                <w:rFonts w:cs="Arial"/>
              </w:rPr>
            </w:pPr>
          </w:p>
          <w:p w14:paraId="5B2DE226" w14:textId="77777777" w:rsidR="00EB2DE2" w:rsidRDefault="00EB2DE2" w:rsidP="00CC0944">
            <w:pPr>
              <w:jc w:val="center"/>
              <w:rPr>
                <w:rFonts w:cs="Arial"/>
              </w:rPr>
            </w:pPr>
          </w:p>
          <w:p w14:paraId="0A49ADD1" w14:textId="77777777" w:rsidR="00EB2DE2" w:rsidRDefault="00EB2DE2" w:rsidP="00CC0944">
            <w:pPr>
              <w:jc w:val="center"/>
              <w:rPr>
                <w:rFonts w:cs="Arial"/>
              </w:rPr>
            </w:pPr>
            <w:r>
              <w:rPr>
                <w:rFonts w:cs="Arial"/>
              </w:rPr>
              <w:t>X</w:t>
            </w:r>
          </w:p>
          <w:p w14:paraId="479DCE84" w14:textId="77777777" w:rsidR="00EB2DE2" w:rsidRDefault="00EB2DE2" w:rsidP="00CC0944">
            <w:pPr>
              <w:jc w:val="center"/>
              <w:rPr>
                <w:rFonts w:cs="Arial"/>
              </w:rPr>
            </w:pPr>
          </w:p>
          <w:p w14:paraId="0C088283" w14:textId="77777777" w:rsidR="00EB2DE2" w:rsidRDefault="00EB2DE2" w:rsidP="00CC0944">
            <w:pPr>
              <w:jc w:val="center"/>
              <w:rPr>
                <w:rFonts w:cs="Arial"/>
              </w:rPr>
            </w:pPr>
          </w:p>
          <w:p w14:paraId="3D8385ED" w14:textId="77777777" w:rsidR="00EB2DE2" w:rsidRDefault="00EB2DE2" w:rsidP="00CC0944">
            <w:pPr>
              <w:jc w:val="center"/>
              <w:rPr>
                <w:rFonts w:cs="Arial"/>
              </w:rPr>
            </w:pPr>
            <w:r>
              <w:rPr>
                <w:rFonts w:cs="Arial"/>
              </w:rPr>
              <w:t>X</w:t>
            </w:r>
          </w:p>
          <w:p w14:paraId="79B5A09F" w14:textId="77777777" w:rsidR="00EB2DE2" w:rsidRDefault="00EB2DE2" w:rsidP="00CC0944">
            <w:pPr>
              <w:jc w:val="center"/>
              <w:rPr>
                <w:rFonts w:cs="Arial"/>
              </w:rPr>
            </w:pPr>
          </w:p>
          <w:p w14:paraId="47DFF78F" w14:textId="77777777" w:rsidR="00EB2DE2" w:rsidRDefault="00EB2DE2" w:rsidP="00CC0944">
            <w:pPr>
              <w:jc w:val="center"/>
              <w:rPr>
                <w:rFonts w:cs="Arial"/>
              </w:rPr>
            </w:pPr>
          </w:p>
          <w:p w14:paraId="76291644" w14:textId="77777777" w:rsidR="00EB2DE2" w:rsidRDefault="00EB2DE2" w:rsidP="00CC0944">
            <w:pPr>
              <w:jc w:val="center"/>
              <w:rPr>
                <w:rFonts w:cs="Arial"/>
              </w:rPr>
            </w:pPr>
            <w:r>
              <w:rPr>
                <w:rFonts w:cs="Arial"/>
              </w:rPr>
              <w:t>X</w:t>
            </w:r>
          </w:p>
          <w:p w14:paraId="21482F6F" w14:textId="77777777" w:rsidR="00EB2DE2" w:rsidRPr="00F03FC1" w:rsidRDefault="00EB2DE2" w:rsidP="00CC0944">
            <w:pPr>
              <w:jc w:val="center"/>
              <w:rPr>
                <w:rFonts w:cs="Arial"/>
              </w:rPr>
            </w:pPr>
          </w:p>
          <w:p w14:paraId="69506B32" w14:textId="77777777" w:rsidR="00EB2DE2" w:rsidRDefault="00EB2DE2" w:rsidP="00CC0944">
            <w:pPr>
              <w:jc w:val="center"/>
              <w:rPr>
                <w:rFonts w:cs="Arial"/>
              </w:rPr>
            </w:pPr>
          </w:p>
          <w:p w14:paraId="4D2D4E01" w14:textId="77777777" w:rsidR="00EB2DE2" w:rsidRPr="00F03FC1" w:rsidRDefault="00EB2DE2" w:rsidP="00CC0944">
            <w:pPr>
              <w:jc w:val="center"/>
              <w:rPr>
                <w:rFonts w:cs="Arial"/>
              </w:rPr>
            </w:pPr>
          </w:p>
        </w:tc>
        <w:tc>
          <w:tcPr>
            <w:tcW w:w="1132" w:type="pct"/>
            <w:tcBorders>
              <w:bottom w:val="double" w:sz="4" w:space="0" w:color="1F497D" w:themeColor="text2"/>
            </w:tcBorders>
          </w:tcPr>
          <w:p w14:paraId="5E166B55" w14:textId="77777777" w:rsidR="00EB2DE2" w:rsidRPr="00F03FC1" w:rsidRDefault="00EB2DE2" w:rsidP="00CC0944">
            <w:pPr>
              <w:jc w:val="center"/>
              <w:rPr>
                <w:rFonts w:cs="Arial"/>
              </w:rPr>
            </w:pPr>
          </w:p>
          <w:p w14:paraId="1D207618" w14:textId="77777777" w:rsidR="00EB2DE2" w:rsidRDefault="00EB2DE2" w:rsidP="00CC0944">
            <w:pPr>
              <w:jc w:val="center"/>
              <w:rPr>
                <w:rFonts w:cs="Arial"/>
              </w:rPr>
            </w:pPr>
            <w:r>
              <w:rPr>
                <w:rFonts w:cs="Arial"/>
              </w:rPr>
              <w:t>X</w:t>
            </w:r>
          </w:p>
          <w:p w14:paraId="015F44E0" w14:textId="77777777" w:rsidR="00EB2DE2" w:rsidRDefault="00EB2DE2" w:rsidP="00CC0944">
            <w:pPr>
              <w:jc w:val="center"/>
              <w:rPr>
                <w:rFonts w:cs="Arial"/>
              </w:rPr>
            </w:pPr>
          </w:p>
          <w:p w14:paraId="3EE1E3CC" w14:textId="77777777" w:rsidR="00EB2DE2" w:rsidRDefault="00EB2DE2" w:rsidP="00CC0944">
            <w:pPr>
              <w:jc w:val="center"/>
              <w:rPr>
                <w:rFonts w:cs="Arial"/>
              </w:rPr>
            </w:pPr>
          </w:p>
          <w:p w14:paraId="7AECD935" w14:textId="77777777" w:rsidR="00EB2DE2" w:rsidRDefault="00EB2DE2" w:rsidP="00CC0944">
            <w:pPr>
              <w:jc w:val="center"/>
              <w:rPr>
                <w:rFonts w:cs="Arial"/>
              </w:rPr>
            </w:pPr>
          </w:p>
          <w:p w14:paraId="3A11320A" w14:textId="77777777" w:rsidR="005E5EA3" w:rsidRDefault="005E5EA3" w:rsidP="00CC0944">
            <w:pPr>
              <w:jc w:val="center"/>
              <w:rPr>
                <w:rFonts w:cs="Arial"/>
              </w:rPr>
            </w:pPr>
          </w:p>
          <w:p w14:paraId="40B96B92" w14:textId="77777777" w:rsidR="005E5EA3" w:rsidRDefault="005E5EA3" w:rsidP="00CC0944">
            <w:pPr>
              <w:jc w:val="center"/>
              <w:rPr>
                <w:rFonts w:cs="Arial"/>
              </w:rPr>
            </w:pPr>
          </w:p>
          <w:p w14:paraId="51A32B2B" w14:textId="77777777" w:rsidR="00EB2DE2" w:rsidRDefault="00EB2DE2" w:rsidP="00CC0944">
            <w:pPr>
              <w:jc w:val="center"/>
              <w:rPr>
                <w:rFonts w:cs="Arial"/>
              </w:rPr>
            </w:pPr>
          </w:p>
          <w:p w14:paraId="7BBBF133" w14:textId="77777777" w:rsidR="00EB2DE2" w:rsidRDefault="00EB2DE2" w:rsidP="00CC0944">
            <w:pPr>
              <w:jc w:val="center"/>
              <w:rPr>
                <w:rFonts w:cs="Arial"/>
              </w:rPr>
            </w:pPr>
          </w:p>
          <w:p w14:paraId="742136E6" w14:textId="77777777" w:rsidR="00EB2DE2" w:rsidRDefault="00EB2DE2" w:rsidP="00CC0944">
            <w:pPr>
              <w:jc w:val="center"/>
              <w:rPr>
                <w:rFonts w:cs="Arial"/>
              </w:rPr>
            </w:pPr>
            <w:r>
              <w:rPr>
                <w:rFonts w:cs="Arial"/>
              </w:rPr>
              <w:t>X</w:t>
            </w:r>
          </w:p>
          <w:p w14:paraId="3943FBAF" w14:textId="77777777" w:rsidR="00EB2DE2" w:rsidRDefault="00EB2DE2" w:rsidP="00CC0944">
            <w:pPr>
              <w:jc w:val="center"/>
              <w:rPr>
                <w:rFonts w:cs="Arial"/>
              </w:rPr>
            </w:pPr>
          </w:p>
          <w:p w14:paraId="001B323C" w14:textId="77777777" w:rsidR="00EB2DE2" w:rsidRDefault="00EB2DE2" w:rsidP="00CC0944">
            <w:pPr>
              <w:jc w:val="center"/>
              <w:rPr>
                <w:rFonts w:cs="Arial"/>
              </w:rPr>
            </w:pPr>
          </w:p>
          <w:p w14:paraId="2E62CA1E" w14:textId="77777777" w:rsidR="00EB2DE2" w:rsidRDefault="00EB2DE2" w:rsidP="00CC0944">
            <w:pPr>
              <w:jc w:val="center"/>
              <w:rPr>
                <w:rFonts w:cs="Arial"/>
              </w:rPr>
            </w:pPr>
          </w:p>
          <w:p w14:paraId="1EF09BB9" w14:textId="77777777" w:rsidR="00EB2DE2" w:rsidRDefault="00EB2DE2" w:rsidP="00CC0944">
            <w:pPr>
              <w:jc w:val="center"/>
              <w:rPr>
                <w:rFonts w:cs="Arial"/>
              </w:rPr>
            </w:pPr>
          </w:p>
          <w:p w14:paraId="0F92BA43" w14:textId="77777777" w:rsidR="00EB2DE2" w:rsidRDefault="00EB2DE2" w:rsidP="00CC0944">
            <w:pPr>
              <w:jc w:val="center"/>
              <w:rPr>
                <w:rFonts w:cs="Arial"/>
              </w:rPr>
            </w:pPr>
          </w:p>
          <w:p w14:paraId="0B005CB5" w14:textId="77777777" w:rsidR="00EB2DE2" w:rsidRDefault="00EB2DE2" w:rsidP="00CC0944">
            <w:pPr>
              <w:jc w:val="center"/>
              <w:rPr>
                <w:rFonts w:cs="Arial"/>
              </w:rPr>
            </w:pPr>
            <w:r>
              <w:rPr>
                <w:rFonts w:cs="Arial"/>
              </w:rPr>
              <w:t>X</w:t>
            </w:r>
          </w:p>
          <w:p w14:paraId="27F1405B" w14:textId="77777777" w:rsidR="00EB2DE2" w:rsidRDefault="00EB2DE2" w:rsidP="00CC0944">
            <w:pPr>
              <w:jc w:val="center"/>
              <w:rPr>
                <w:rFonts w:cs="Arial"/>
              </w:rPr>
            </w:pPr>
          </w:p>
          <w:p w14:paraId="6D3EAA2A" w14:textId="77777777" w:rsidR="00EB2DE2" w:rsidRDefault="00EB2DE2" w:rsidP="00CC0944">
            <w:pPr>
              <w:jc w:val="center"/>
              <w:rPr>
                <w:rFonts w:cs="Arial"/>
              </w:rPr>
            </w:pPr>
          </w:p>
          <w:p w14:paraId="1812F590" w14:textId="77777777" w:rsidR="00EB2DE2" w:rsidRDefault="00EB2DE2" w:rsidP="00CC0944">
            <w:pPr>
              <w:jc w:val="center"/>
              <w:rPr>
                <w:rFonts w:cs="Arial"/>
              </w:rPr>
            </w:pPr>
            <w:r>
              <w:rPr>
                <w:rFonts w:cs="Arial"/>
              </w:rPr>
              <w:t>X</w:t>
            </w:r>
          </w:p>
          <w:p w14:paraId="2A6342CC" w14:textId="77777777" w:rsidR="00EB2DE2" w:rsidRDefault="00EB2DE2" w:rsidP="00CC0944">
            <w:pPr>
              <w:jc w:val="center"/>
              <w:rPr>
                <w:rFonts w:cs="Arial"/>
              </w:rPr>
            </w:pPr>
          </w:p>
          <w:p w14:paraId="3D064967" w14:textId="77777777" w:rsidR="00EB2DE2" w:rsidRDefault="00EB2DE2" w:rsidP="00CC0944">
            <w:pPr>
              <w:jc w:val="center"/>
              <w:rPr>
                <w:rFonts w:cs="Arial"/>
              </w:rPr>
            </w:pPr>
          </w:p>
          <w:p w14:paraId="353ABE39" w14:textId="77777777" w:rsidR="00EB2DE2" w:rsidRPr="00F03FC1" w:rsidRDefault="00EB2DE2" w:rsidP="00CC0944">
            <w:pPr>
              <w:jc w:val="center"/>
              <w:rPr>
                <w:rFonts w:cs="Arial"/>
              </w:rPr>
            </w:pPr>
            <w:r>
              <w:rPr>
                <w:rFonts w:cs="Arial"/>
              </w:rPr>
              <w:t>X</w:t>
            </w:r>
          </w:p>
          <w:p w14:paraId="29A06753" w14:textId="77777777" w:rsidR="00EB2DE2" w:rsidRPr="00F03FC1" w:rsidRDefault="00EB2DE2" w:rsidP="00CC0944">
            <w:pPr>
              <w:jc w:val="center"/>
              <w:rPr>
                <w:rFonts w:cs="Arial"/>
              </w:rPr>
            </w:pPr>
          </w:p>
        </w:tc>
      </w:tr>
    </w:tbl>
    <w:p w14:paraId="2811C780" w14:textId="77777777" w:rsidR="008B6FF7" w:rsidRPr="006E1E64" w:rsidRDefault="008B6FF7" w:rsidP="008B6FF7">
      <w:pPr>
        <w:rPr>
          <w:b/>
          <w:i/>
          <w:color w:val="4F81BD" w:themeColor="accent1"/>
          <w:sz w:val="22"/>
          <w:szCs w:val="22"/>
        </w:rPr>
      </w:pPr>
      <w:r w:rsidRPr="006E1E64">
        <w:rPr>
          <w:b/>
          <w:i/>
          <w:color w:val="4F81BD" w:themeColor="accent1"/>
          <w:sz w:val="22"/>
          <w:szCs w:val="22"/>
        </w:rPr>
        <w:t>Commentaires</w:t>
      </w:r>
    </w:p>
    <w:p w14:paraId="4D1F379D" w14:textId="77777777" w:rsidR="003C7EF9" w:rsidRDefault="003C7EF9" w:rsidP="004E50D0">
      <w:pPr>
        <w:pStyle w:val="Paragraphedeliste"/>
        <w:numPr>
          <w:ilvl w:val="0"/>
          <w:numId w:val="17"/>
        </w:numPr>
        <w:spacing w:after="0"/>
        <w:jc w:val="both"/>
        <w:rPr>
          <w:sz w:val="22"/>
          <w:szCs w:val="22"/>
        </w:rPr>
      </w:pPr>
      <w:r w:rsidRPr="003C7EF9">
        <w:rPr>
          <w:sz w:val="22"/>
          <w:szCs w:val="22"/>
        </w:rPr>
        <w:t>Conservation des manquements majeurs à la règlementation (cas de non-conformité et de non-respect de la réglementation applicable à la profession ainsi qu’au règlement européen) pendant au moins 6 ans</w:t>
      </w:r>
      <w:r>
        <w:rPr>
          <w:sz w:val="22"/>
          <w:szCs w:val="22"/>
        </w:rPr>
        <w:t> ;</w:t>
      </w:r>
    </w:p>
    <w:p w14:paraId="41A57221" w14:textId="3CD2063F" w:rsidR="003C7EF9" w:rsidRDefault="003C7EF9" w:rsidP="004E50D0">
      <w:pPr>
        <w:pStyle w:val="Paragraphedeliste"/>
        <w:numPr>
          <w:ilvl w:val="0"/>
          <w:numId w:val="17"/>
        </w:numPr>
        <w:spacing w:after="0"/>
        <w:jc w:val="both"/>
        <w:rPr>
          <w:sz w:val="22"/>
          <w:szCs w:val="22"/>
        </w:rPr>
      </w:pPr>
      <w:r w:rsidRPr="003C7EF9">
        <w:rPr>
          <w:sz w:val="22"/>
          <w:szCs w:val="22"/>
        </w:rPr>
        <w:t>Plusieurs sources possibles :</w:t>
      </w:r>
      <w:r>
        <w:rPr>
          <w:sz w:val="22"/>
          <w:szCs w:val="22"/>
        </w:rPr>
        <w:t xml:space="preserve"> c</w:t>
      </w:r>
      <w:r w:rsidRPr="003C7EF9">
        <w:rPr>
          <w:sz w:val="22"/>
          <w:szCs w:val="22"/>
        </w:rPr>
        <w:t>ontrôle qualité externe</w:t>
      </w:r>
      <w:r>
        <w:rPr>
          <w:sz w:val="22"/>
          <w:szCs w:val="22"/>
        </w:rPr>
        <w:t>,</w:t>
      </w:r>
      <w:r w:rsidR="006C2183">
        <w:rPr>
          <w:sz w:val="22"/>
          <w:szCs w:val="22"/>
        </w:rPr>
        <w:t xml:space="preserve"> </w:t>
      </w:r>
      <w:r w:rsidRPr="003C7EF9">
        <w:rPr>
          <w:sz w:val="22"/>
          <w:szCs w:val="22"/>
        </w:rPr>
        <w:t>interne</w:t>
      </w:r>
      <w:r>
        <w:rPr>
          <w:sz w:val="22"/>
          <w:szCs w:val="22"/>
        </w:rPr>
        <w:t>, signalement des salariés</w:t>
      </w:r>
      <w:r w:rsidR="009D1A42">
        <w:rPr>
          <w:sz w:val="22"/>
          <w:szCs w:val="22"/>
        </w:rPr>
        <w:t>, signalement de tiers, réclamations de clients</w:t>
      </w:r>
      <w:r w:rsidR="006C2183">
        <w:rPr>
          <w:sz w:val="22"/>
          <w:szCs w:val="22"/>
        </w:rPr>
        <w:t xml:space="preserve"> </w:t>
      </w:r>
      <w:r w:rsidR="009D1A42">
        <w:rPr>
          <w:sz w:val="22"/>
          <w:szCs w:val="22"/>
        </w:rPr>
        <w:t>…</w:t>
      </w:r>
      <w:r>
        <w:rPr>
          <w:sz w:val="22"/>
          <w:szCs w:val="22"/>
        </w:rPr>
        <w:t> ;</w:t>
      </w:r>
    </w:p>
    <w:p w14:paraId="03182BA4" w14:textId="77777777" w:rsidR="008B6FF7" w:rsidRDefault="003C7EF9" w:rsidP="004E50D0">
      <w:pPr>
        <w:pStyle w:val="Paragraphedeliste"/>
        <w:numPr>
          <w:ilvl w:val="0"/>
          <w:numId w:val="17"/>
        </w:numPr>
        <w:spacing w:after="0"/>
        <w:jc w:val="both"/>
        <w:rPr>
          <w:sz w:val="22"/>
          <w:szCs w:val="22"/>
        </w:rPr>
      </w:pPr>
      <w:r w:rsidRPr="003C7EF9">
        <w:rPr>
          <w:sz w:val="22"/>
          <w:szCs w:val="22"/>
        </w:rPr>
        <w:lastRenderedPageBreak/>
        <w:t xml:space="preserve"> </w:t>
      </w:r>
      <w:r w:rsidR="002605EF">
        <w:rPr>
          <w:sz w:val="22"/>
          <w:szCs w:val="22"/>
        </w:rPr>
        <w:t xml:space="preserve">En l’absence </w:t>
      </w:r>
      <w:r w:rsidRPr="003C7EF9">
        <w:rPr>
          <w:sz w:val="22"/>
          <w:szCs w:val="22"/>
        </w:rPr>
        <w:t>de définition</w:t>
      </w:r>
      <w:r w:rsidR="002605EF">
        <w:rPr>
          <w:sz w:val="22"/>
          <w:szCs w:val="22"/>
        </w:rPr>
        <w:t>, dans les textes,</w:t>
      </w:r>
      <w:r w:rsidRPr="003C7EF9">
        <w:rPr>
          <w:sz w:val="22"/>
          <w:szCs w:val="22"/>
        </w:rPr>
        <w:t xml:space="preserve"> de la qualification du manquement (majeur / mineur)</w:t>
      </w:r>
      <w:r w:rsidR="002605EF">
        <w:rPr>
          <w:sz w:val="22"/>
          <w:szCs w:val="22"/>
        </w:rPr>
        <w:t>, celle-ci relève du jugement professionnel (importance relative, fréquence …)</w:t>
      </w:r>
      <w:r>
        <w:rPr>
          <w:sz w:val="22"/>
          <w:szCs w:val="22"/>
        </w:rPr>
        <w:t>.</w:t>
      </w:r>
    </w:p>
    <w:p w14:paraId="492DCEDF" w14:textId="77777777" w:rsidR="004E50D0" w:rsidRPr="003C7EF9" w:rsidRDefault="004E50D0" w:rsidP="004E50D0">
      <w:pPr>
        <w:pStyle w:val="Paragraphedeliste"/>
        <w:spacing w:after="0"/>
        <w:jc w:val="both"/>
        <w:rPr>
          <w:sz w:val="22"/>
          <w:szCs w:val="22"/>
        </w:rPr>
      </w:pP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3C7EF9" w14:paraId="3482EB6E" w14:textId="77777777" w:rsidTr="00CC0944">
        <w:tc>
          <w:tcPr>
            <w:tcW w:w="9214" w:type="dxa"/>
          </w:tcPr>
          <w:p w14:paraId="514EE946" w14:textId="14106EC7" w:rsidR="003C7EF9" w:rsidRDefault="003C7EF9" w:rsidP="00CC0944">
            <w:pPr>
              <w:rPr>
                <w:b/>
                <w:color w:val="4F81BD" w:themeColor="accent1"/>
                <w:sz w:val="22"/>
                <w:szCs w:val="22"/>
              </w:rPr>
            </w:pPr>
          </w:p>
          <w:p w14:paraId="5B581333" w14:textId="77777777" w:rsidR="003C7EF9" w:rsidRDefault="003C7EF9" w:rsidP="00CC0944">
            <w:pPr>
              <w:rPr>
                <w:b/>
                <w:color w:val="4F81BD" w:themeColor="accent1"/>
                <w:sz w:val="22"/>
                <w:szCs w:val="22"/>
              </w:rPr>
            </w:pPr>
            <w:r w:rsidRPr="001E450A">
              <w:rPr>
                <w:b/>
                <w:color w:val="4F81BD" w:themeColor="accent1"/>
                <w:sz w:val="22"/>
                <w:szCs w:val="22"/>
              </w:rPr>
              <w:t>Proposition d’outils</w:t>
            </w:r>
          </w:p>
          <w:p w14:paraId="26688C14" w14:textId="0BF11079" w:rsidR="003C7EF9" w:rsidRDefault="003C7EF9" w:rsidP="00014307">
            <w:pPr>
              <w:pStyle w:val="Paragraphedeliste"/>
              <w:rPr>
                <w:sz w:val="22"/>
                <w:szCs w:val="22"/>
              </w:rPr>
            </w:pPr>
          </w:p>
          <w:p w14:paraId="13D2ABAB" w14:textId="77777777" w:rsidR="00541738" w:rsidRDefault="00541738" w:rsidP="004E50D0">
            <w:pPr>
              <w:pStyle w:val="Paragraphedeliste"/>
              <w:numPr>
                <w:ilvl w:val="0"/>
                <w:numId w:val="8"/>
              </w:numPr>
              <w:rPr>
                <w:sz w:val="22"/>
                <w:szCs w:val="22"/>
              </w:rPr>
            </w:pPr>
            <w:r>
              <w:rPr>
                <w:sz w:val="22"/>
                <w:szCs w:val="22"/>
              </w:rPr>
              <w:t>Recensement des manquements</w:t>
            </w:r>
          </w:p>
          <w:p w14:paraId="67409AE3" w14:textId="77777777" w:rsidR="00541738" w:rsidRPr="004C48AD" w:rsidRDefault="00541738" w:rsidP="00014307">
            <w:pPr>
              <w:pStyle w:val="Paragraphedeliste"/>
              <w:rPr>
                <w:sz w:val="22"/>
                <w:szCs w:val="22"/>
              </w:rPr>
            </w:pPr>
          </w:p>
        </w:tc>
      </w:tr>
    </w:tbl>
    <w:p w14:paraId="4F3607D4" w14:textId="77777777" w:rsidR="005E5EA3" w:rsidRDefault="005E5EA3" w:rsidP="006C2183"/>
    <w:p w14:paraId="67CF43D5" w14:textId="77777777" w:rsidR="005E5EA3" w:rsidRDefault="005E5EA3">
      <w:pPr>
        <w:rPr>
          <w:b/>
          <w:caps/>
          <w:color w:val="1F497D" w:themeColor="text2"/>
          <w:spacing w:val="15"/>
          <w:sz w:val="22"/>
          <w:szCs w:val="22"/>
        </w:rPr>
      </w:pPr>
      <w:r>
        <w:br w:type="page"/>
      </w:r>
    </w:p>
    <w:p w14:paraId="1D8EA332" w14:textId="3A1197DF" w:rsidR="00E453AA" w:rsidRDefault="007F74BD" w:rsidP="009F39CA">
      <w:pPr>
        <w:pStyle w:val="Titre2"/>
      </w:pPr>
      <w:bookmarkStart w:id="88" w:name="_Toc507577791"/>
      <w:r>
        <w:lastRenderedPageBreak/>
        <w:t xml:space="preserve">FICHE E3 : DOCUMENTATION / </w:t>
      </w:r>
      <w:r>
        <w:rPr>
          <w:caps w:val="0"/>
        </w:rPr>
        <w:t>Conservation des réclamations écrites</w:t>
      </w:r>
      <w:bookmarkEnd w:id="88"/>
    </w:p>
    <w:p w14:paraId="04176C8A" w14:textId="77777777" w:rsidR="00772761" w:rsidRPr="00B00705" w:rsidRDefault="00772761" w:rsidP="00772761">
      <w:pPr>
        <w:rPr>
          <w:b/>
          <w:i/>
          <w:color w:val="4F81BD" w:themeColor="accent1"/>
          <w:sz w:val="22"/>
          <w:szCs w:val="22"/>
        </w:rPr>
      </w:pPr>
      <w:r w:rsidRPr="00315A83">
        <w:rPr>
          <w:b/>
          <w:i/>
          <w:color w:val="4F81BD" w:themeColor="accent1"/>
          <w:sz w:val="22"/>
          <w:szCs w:val="22"/>
        </w:rPr>
        <w:t xml:space="preserve">Rappel des dispositions </w:t>
      </w:r>
      <w:r>
        <w:rPr>
          <w:b/>
          <w:i/>
          <w:color w:val="4F81BD" w:themeColor="accent1"/>
          <w:sz w:val="22"/>
          <w:szCs w:val="22"/>
        </w:rPr>
        <w:t>réglementaires du</w:t>
      </w:r>
      <w:r w:rsidRPr="00315A83">
        <w:rPr>
          <w:b/>
          <w:i/>
          <w:color w:val="4F81BD" w:themeColor="accent1"/>
          <w:sz w:val="22"/>
          <w:szCs w:val="22"/>
        </w:rPr>
        <w:t xml:space="preserve"> code de commerce</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56"/>
      </w:tblGrid>
      <w:tr w:rsidR="00772761" w14:paraId="501DE76E" w14:textId="77777777" w:rsidTr="00CA4119">
        <w:tc>
          <w:tcPr>
            <w:tcW w:w="9356" w:type="dxa"/>
          </w:tcPr>
          <w:p w14:paraId="185A7B45" w14:textId="77777777" w:rsidR="004A263E" w:rsidRDefault="004A263E" w:rsidP="00CA4119">
            <w:pPr>
              <w:rPr>
                <w:b/>
                <w:color w:val="4F81BD" w:themeColor="accent1"/>
              </w:rPr>
            </w:pPr>
          </w:p>
          <w:p w14:paraId="11ABA687" w14:textId="77777777" w:rsidR="00772761" w:rsidRDefault="00772761" w:rsidP="00CA4119">
            <w:pPr>
              <w:rPr>
                <w:b/>
                <w:color w:val="4F81BD" w:themeColor="accent1"/>
              </w:rPr>
            </w:pPr>
            <w:r>
              <w:rPr>
                <w:b/>
                <w:color w:val="4F81BD" w:themeColor="accent1"/>
              </w:rPr>
              <w:t>Article R.822-33, 6° du code de commerce</w:t>
            </w:r>
          </w:p>
          <w:p w14:paraId="01204BF5" w14:textId="77777777" w:rsidR="00772761" w:rsidRDefault="00772761" w:rsidP="00CA4119">
            <w:pPr>
              <w:rPr>
                <w:i/>
              </w:rPr>
            </w:pPr>
            <w:r w:rsidRPr="006E1E64">
              <w:rPr>
                <w:i/>
              </w:rPr>
              <w:t>Chaque structure d'exercice du commissariat aux comptes doit satisfaire aux exigences suivantes :</w:t>
            </w:r>
          </w:p>
          <w:p w14:paraId="4F0EB159" w14:textId="77777777" w:rsidR="00772761" w:rsidRPr="006E1E64" w:rsidRDefault="00772761" w:rsidP="00CA4119">
            <w:pPr>
              <w:rPr>
                <w:i/>
              </w:rPr>
            </w:pPr>
            <w:r>
              <w:rPr>
                <w:i/>
              </w:rPr>
              <w:t>(…)</w:t>
            </w:r>
          </w:p>
          <w:p w14:paraId="7D661BD2" w14:textId="77777777" w:rsidR="00772761" w:rsidRDefault="00772761" w:rsidP="00CA4119">
            <w:pPr>
              <w:rPr>
                <w:i/>
              </w:rPr>
            </w:pPr>
            <w:r w:rsidRPr="00772761">
              <w:rPr>
                <w:i/>
              </w:rPr>
              <w:t>« 6° Conserver toute réclamation écrite portant sur la réalisation d'une mission de certification des comptes pendant un délai de six ans. »</w:t>
            </w:r>
          </w:p>
          <w:p w14:paraId="01B677C8" w14:textId="77777777" w:rsidR="004E50D0" w:rsidRPr="00ED7E30" w:rsidRDefault="004E50D0" w:rsidP="00CA4119">
            <w:pPr>
              <w:rPr>
                <w:i/>
              </w:rPr>
            </w:pPr>
          </w:p>
        </w:tc>
      </w:tr>
    </w:tbl>
    <w:p w14:paraId="266ADF23" w14:textId="114E3EB8" w:rsidR="006D7A2B" w:rsidRPr="004A263E" w:rsidRDefault="00772761" w:rsidP="00772761">
      <w:pPr>
        <w:rPr>
          <w:b/>
          <w:i/>
          <w:color w:val="4F81BD" w:themeColor="accent1"/>
          <w:sz w:val="22"/>
          <w:szCs w:val="22"/>
        </w:rPr>
      </w:pPr>
      <w:r w:rsidRPr="00965A17">
        <w:rPr>
          <w:b/>
          <w:i/>
          <w:color w:val="4F81BD" w:themeColor="accent1"/>
          <w:sz w:val="22"/>
          <w:szCs w:val="22"/>
        </w:rPr>
        <w:t>Modalités d’application</w:t>
      </w:r>
    </w:p>
    <w:tbl>
      <w:tblPr>
        <w:tblStyle w:val="Grilledutableau5"/>
        <w:tblW w:w="4888" w:type="pct"/>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406"/>
        <w:gridCol w:w="1841"/>
        <w:gridCol w:w="1991"/>
        <w:gridCol w:w="2118"/>
      </w:tblGrid>
      <w:tr w:rsidR="00DB155F" w:rsidRPr="00F03FC1" w14:paraId="0867A050" w14:textId="77777777" w:rsidTr="00F33204">
        <w:tc>
          <w:tcPr>
            <w:tcW w:w="1820" w:type="pct"/>
            <w:vMerge w:val="restart"/>
            <w:tcBorders>
              <w:top w:val="double" w:sz="4" w:space="0" w:color="1F497D" w:themeColor="text2"/>
              <w:left w:val="double" w:sz="4" w:space="0" w:color="1F497D" w:themeColor="text2"/>
              <w:right w:val="single" w:sz="4" w:space="0" w:color="1F497D" w:themeColor="text2"/>
            </w:tcBorders>
            <w:shd w:val="clear" w:color="auto" w:fill="auto"/>
          </w:tcPr>
          <w:p w14:paraId="6CFF085F" w14:textId="77777777" w:rsidR="00EB2DE2" w:rsidRPr="00F03FC1" w:rsidRDefault="00EB2DE2" w:rsidP="00CA4119">
            <w:pPr>
              <w:jc w:val="both"/>
              <w:rPr>
                <w:rFonts w:cs="Arial"/>
                <w:b/>
                <w:color w:val="1F497D" w:themeColor="text2"/>
              </w:rPr>
            </w:pPr>
          </w:p>
          <w:p w14:paraId="0EF1095E" w14:textId="77777777" w:rsidR="00EB2DE2" w:rsidRPr="00F03FC1" w:rsidRDefault="00EB2DE2" w:rsidP="00E453AA">
            <w:pPr>
              <w:jc w:val="center"/>
              <w:rPr>
                <w:rFonts w:cs="Arial"/>
                <w:b/>
                <w:color w:val="1F497D" w:themeColor="text2"/>
              </w:rPr>
            </w:pPr>
            <w:r>
              <w:rPr>
                <w:rFonts w:cs="Arial"/>
                <w:b/>
                <w:color w:val="1F497D" w:themeColor="text2"/>
              </w:rPr>
              <w:t xml:space="preserve">CONSERVATION </w:t>
            </w:r>
            <w:r>
              <w:rPr>
                <w:rFonts w:cs="Arial"/>
                <w:b/>
                <w:color w:val="1F497D" w:themeColor="text2"/>
              </w:rPr>
              <w:br/>
              <w:t>DES RECLAMATIONS ECRITES</w:t>
            </w:r>
          </w:p>
        </w:tc>
        <w:tc>
          <w:tcPr>
            <w:tcW w:w="2048" w:type="pct"/>
            <w:gridSpan w:val="2"/>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50012181" w14:textId="77777777" w:rsidR="00EB2DE2" w:rsidRPr="00F03FC1" w:rsidRDefault="00EB2DE2" w:rsidP="00CA4119">
            <w:pPr>
              <w:jc w:val="center"/>
              <w:rPr>
                <w:rFonts w:cs="Arial"/>
                <w:b/>
                <w:color w:val="1F497D" w:themeColor="text2"/>
              </w:rPr>
            </w:pPr>
          </w:p>
          <w:p w14:paraId="566F4135" w14:textId="77777777" w:rsidR="00EB2DE2" w:rsidRPr="00F03FC1" w:rsidRDefault="00EB2DE2" w:rsidP="00CA4119">
            <w:pPr>
              <w:jc w:val="center"/>
              <w:rPr>
                <w:rFonts w:cs="Arial"/>
                <w:b/>
                <w:color w:val="1F497D" w:themeColor="text2"/>
              </w:rPr>
            </w:pPr>
            <w:r w:rsidRPr="00F03FC1">
              <w:rPr>
                <w:rFonts w:cs="Arial"/>
                <w:b/>
                <w:color w:val="1F497D" w:themeColor="text2"/>
              </w:rPr>
              <w:t>Exercice individuel</w:t>
            </w:r>
          </w:p>
        </w:tc>
        <w:tc>
          <w:tcPr>
            <w:tcW w:w="1132" w:type="pct"/>
            <w:vMerge w:val="restart"/>
            <w:tcBorders>
              <w:top w:val="doub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052564F3" w14:textId="77777777" w:rsidR="00EB2DE2" w:rsidRPr="00F03FC1" w:rsidRDefault="00EB2DE2" w:rsidP="00CA4119">
            <w:pPr>
              <w:jc w:val="center"/>
              <w:rPr>
                <w:rFonts w:cs="Arial"/>
                <w:b/>
                <w:color w:val="1F497D" w:themeColor="text2"/>
              </w:rPr>
            </w:pPr>
          </w:p>
          <w:p w14:paraId="069E77D3" w14:textId="77777777" w:rsidR="00EB2DE2" w:rsidRPr="00F03FC1" w:rsidRDefault="00EB2DE2" w:rsidP="00CA4119">
            <w:pPr>
              <w:jc w:val="center"/>
              <w:rPr>
                <w:rFonts w:cs="Arial"/>
                <w:b/>
                <w:color w:val="1F497D" w:themeColor="text2"/>
              </w:rPr>
            </w:pPr>
            <w:r w:rsidRPr="00F03FC1">
              <w:rPr>
                <w:rFonts w:cs="Arial"/>
                <w:b/>
                <w:color w:val="1F497D" w:themeColor="text2"/>
              </w:rPr>
              <w:t>Exercice collectif sans EIP</w:t>
            </w:r>
          </w:p>
        </w:tc>
      </w:tr>
      <w:tr w:rsidR="00DB155F" w:rsidRPr="00F03FC1" w14:paraId="648EC09A" w14:textId="77777777" w:rsidTr="00F33204">
        <w:tc>
          <w:tcPr>
            <w:tcW w:w="1820" w:type="pct"/>
            <w:vMerge/>
            <w:tcBorders>
              <w:left w:val="double" w:sz="4" w:space="0" w:color="1F497D" w:themeColor="text2"/>
              <w:right w:val="single" w:sz="4" w:space="0" w:color="1F497D" w:themeColor="text2"/>
            </w:tcBorders>
            <w:shd w:val="clear" w:color="auto" w:fill="auto"/>
          </w:tcPr>
          <w:p w14:paraId="0A7DDB8E" w14:textId="77777777" w:rsidR="00EB2DE2" w:rsidRPr="00F03FC1" w:rsidRDefault="00EB2DE2" w:rsidP="00CA4119">
            <w:pPr>
              <w:jc w:val="center"/>
              <w:rPr>
                <w:rFonts w:cs="Arial"/>
                <w:b/>
                <w:color w:val="1F497D" w:themeColor="text2"/>
              </w:rPr>
            </w:pPr>
          </w:p>
        </w:tc>
        <w:tc>
          <w:tcPr>
            <w:tcW w:w="984" w:type="pct"/>
            <w:tcBorders>
              <w:top w:val="single" w:sz="4" w:space="0" w:color="1F497D" w:themeColor="text2"/>
              <w:left w:val="single" w:sz="4" w:space="0" w:color="1F497D" w:themeColor="text2"/>
            </w:tcBorders>
            <w:shd w:val="clear" w:color="auto" w:fill="auto"/>
          </w:tcPr>
          <w:p w14:paraId="195C9CCC" w14:textId="77777777" w:rsidR="00EB2DE2" w:rsidRPr="00F03FC1" w:rsidRDefault="00EB2DE2" w:rsidP="00EB2DE2">
            <w:pPr>
              <w:jc w:val="center"/>
              <w:rPr>
                <w:rFonts w:cs="Arial"/>
                <w:b/>
                <w:i/>
                <w:color w:val="1F497D" w:themeColor="text2"/>
              </w:rPr>
            </w:pPr>
            <w:r w:rsidRPr="00F03FC1">
              <w:rPr>
                <w:rFonts w:cs="Arial"/>
                <w:b/>
                <w:i/>
                <w:color w:val="1F497D" w:themeColor="text2"/>
              </w:rPr>
              <w:t xml:space="preserve">Sans collaborateur « audit » </w:t>
            </w:r>
          </w:p>
        </w:tc>
        <w:tc>
          <w:tcPr>
            <w:tcW w:w="1064" w:type="pct"/>
            <w:tcBorders>
              <w:top w:val="single" w:sz="4" w:space="0" w:color="1F497D" w:themeColor="text2"/>
            </w:tcBorders>
            <w:shd w:val="clear" w:color="auto" w:fill="auto"/>
          </w:tcPr>
          <w:p w14:paraId="10F7F928" w14:textId="77777777" w:rsidR="00EB2DE2" w:rsidRPr="00F03FC1" w:rsidRDefault="00EB2DE2" w:rsidP="00EB2DE2">
            <w:pPr>
              <w:jc w:val="center"/>
              <w:rPr>
                <w:rFonts w:cs="Arial"/>
                <w:b/>
                <w:i/>
                <w:color w:val="1F497D" w:themeColor="text2"/>
              </w:rPr>
            </w:pPr>
            <w:r w:rsidRPr="00F03FC1">
              <w:rPr>
                <w:rFonts w:cs="Arial"/>
                <w:b/>
                <w:i/>
                <w:color w:val="1F497D" w:themeColor="text2"/>
              </w:rPr>
              <w:t>Avec collaborateur</w:t>
            </w:r>
            <w:r>
              <w:rPr>
                <w:rFonts w:cs="Arial"/>
                <w:b/>
                <w:i/>
                <w:color w:val="1F497D" w:themeColor="text2"/>
              </w:rPr>
              <w:t>s</w:t>
            </w:r>
            <w:r w:rsidRPr="00F03FC1">
              <w:rPr>
                <w:rFonts w:cs="Arial"/>
                <w:b/>
                <w:i/>
                <w:color w:val="1F497D" w:themeColor="text2"/>
              </w:rPr>
              <w:t xml:space="preserve"> « audit » </w:t>
            </w:r>
          </w:p>
        </w:tc>
        <w:tc>
          <w:tcPr>
            <w:tcW w:w="1132" w:type="pct"/>
            <w:vMerge/>
            <w:tcBorders>
              <w:top w:val="single" w:sz="4" w:space="0" w:color="1F497D" w:themeColor="text2"/>
            </w:tcBorders>
            <w:shd w:val="clear" w:color="auto" w:fill="auto"/>
          </w:tcPr>
          <w:p w14:paraId="141E2C1B" w14:textId="77777777" w:rsidR="00EB2DE2" w:rsidRPr="00F03FC1" w:rsidRDefault="00EB2DE2" w:rsidP="00CA4119">
            <w:pPr>
              <w:jc w:val="center"/>
              <w:rPr>
                <w:rFonts w:cs="Arial"/>
              </w:rPr>
            </w:pPr>
          </w:p>
        </w:tc>
      </w:tr>
      <w:tr w:rsidR="00EB2DE2" w:rsidRPr="00F03FC1" w14:paraId="1BE8AC43" w14:textId="77777777" w:rsidTr="00014307">
        <w:trPr>
          <w:trHeight w:val="1769"/>
        </w:trPr>
        <w:tc>
          <w:tcPr>
            <w:tcW w:w="1820" w:type="pct"/>
            <w:tcBorders>
              <w:left w:val="double" w:sz="4" w:space="0" w:color="1F497D" w:themeColor="text2"/>
              <w:bottom w:val="double" w:sz="4" w:space="0" w:color="1F497D" w:themeColor="text2"/>
            </w:tcBorders>
          </w:tcPr>
          <w:p w14:paraId="537FC802" w14:textId="77777777" w:rsidR="00EB2DE2" w:rsidRPr="00F03FC1" w:rsidRDefault="00EB2DE2" w:rsidP="00CA4119">
            <w:pPr>
              <w:ind w:left="284"/>
              <w:contextualSpacing/>
              <w:jc w:val="both"/>
              <w:rPr>
                <w:rFonts w:cs="Arial"/>
              </w:rPr>
            </w:pPr>
          </w:p>
          <w:p w14:paraId="6828DC6D" w14:textId="77777777" w:rsidR="00EB2DE2" w:rsidRDefault="00EB2DE2" w:rsidP="004E50D0">
            <w:pPr>
              <w:pStyle w:val="Paragraphedeliste"/>
              <w:numPr>
                <w:ilvl w:val="0"/>
                <w:numId w:val="16"/>
              </w:numPr>
              <w:ind w:left="176" w:hanging="142"/>
              <w:rPr>
                <w:rFonts w:cs="Arial"/>
              </w:rPr>
            </w:pPr>
            <w:r>
              <w:rPr>
                <w:rFonts w:cs="Arial"/>
              </w:rPr>
              <w:t>Tenue, par l</w:t>
            </w:r>
            <w:r w:rsidRPr="00772761">
              <w:rPr>
                <w:rFonts w:cs="Arial"/>
              </w:rPr>
              <w:t xml:space="preserve">e responsable du contrôle </w:t>
            </w:r>
            <w:r>
              <w:rPr>
                <w:rFonts w:cs="Arial"/>
              </w:rPr>
              <w:t xml:space="preserve">de </w:t>
            </w:r>
            <w:r w:rsidRPr="00772761">
              <w:rPr>
                <w:rFonts w:cs="Arial"/>
              </w:rPr>
              <w:t>qualité inter</w:t>
            </w:r>
            <w:r>
              <w:rPr>
                <w:rFonts w:cs="Arial"/>
              </w:rPr>
              <w:t>ne ou le responsable du cabinet, d’</w:t>
            </w:r>
            <w:r w:rsidRPr="00772761">
              <w:rPr>
                <w:rFonts w:cs="Arial"/>
              </w:rPr>
              <w:t xml:space="preserve">un </w:t>
            </w:r>
            <w:r w:rsidR="006D7A2B">
              <w:rPr>
                <w:rFonts w:cs="Arial"/>
              </w:rPr>
              <w:t xml:space="preserve">dossier dédié aux </w:t>
            </w:r>
            <w:r w:rsidRPr="00772761">
              <w:rPr>
                <w:rFonts w:cs="Arial"/>
              </w:rPr>
              <w:t>réclamations écrites reçues des tiers</w:t>
            </w:r>
            <w:r>
              <w:rPr>
                <w:rFonts w:cs="Arial"/>
              </w:rPr>
              <w:t>,</w:t>
            </w:r>
            <w:r w:rsidRPr="00772761">
              <w:rPr>
                <w:rFonts w:cs="Arial"/>
              </w:rPr>
              <w:t xml:space="preserve"> quels qu’ils soient, relatives à la réalisation</w:t>
            </w:r>
            <w:r>
              <w:rPr>
                <w:rFonts w:cs="Arial"/>
              </w:rPr>
              <w:t xml:space="preserve"> de la mission de certification</w:t>
            </w:r>
          </w:p>
          <w:p w14:paraId="62714F7E" w14:textId="77777777" w:rsidR="00EB2DE2" w:rsidRDefault="00EB2DE2" w:rsidP="00E453AA">
            <w:pPr>
              <w:pStyle w:val="Paragraphedeliste"/>
              <w:ind w:left="176"/>
              <w:rPr>
                <w:rFonts w:cs="Arial"/>
              </w:rPr>
            </w:pPr>
          </w:p>
          <w:p w14:paraId="300381F3" w14:textId="052E12B7" w:rsidR="00EB2DE2" w:rsidRPr="00E453AA" w:rsidRDefault="00EB2DE2" w:rsidP="004E50D0">
            <w:pPr>
              <w:pStyle w:val="Paragraphedeliste"/>
              <w:numPr>
                <w:ilvl w:val="0"/>
                <w:numId w:val="16"/>
              </w:numPr>
              <w:ind w:left="176" w:hanging="142"/>
              <w:rPr>
                <w:rFonts w:cs="Arial"/>
              </w:rPr>
            </w:pPr>
            <w:r>
              <w:rPr>
                <w:rFonts w:cs="Arial"/>
              </w:rPr>
              <w:t xml:space="preserve">Conservation du </w:t>
            </w:r>
            <w:r w:rsidR="006D7A2B">
              <w:rPr>
                <w:rFonts w:cs="Arial"/>
              </w:rPr>
              <w:t xml:space="preserve">dossier </w:t>
            </w:r>
            <w:r>
              <w:rPr>
                <w:rFonts w:cs="Arial"/>
              </w:rPr>
              <w:t xml:space="preserve">pendant </w:t>
            </w:r>
            <w:r w:rsidR="00980C9A">
              <w:rPr>
                <w:rFonts w:cs="Arial"/>
              </w:rPr>
              <w:br/>
            </w:r>
            <w:r>
              <w:rPr>
                <w:rFonts w:cs="Arial"/>
              </w:rPr>
              <w:t>6 ans</w:t>
            </w:r>
          </w:p>
          <w:p w14:paraId="119D0459" w14:textId="77777777" w:rsidR="00EB2DE2" w:rsidRPr="003C7EF9" w:rsidRDefault="00EB2DE2" w:rsidP="00E453AA">
            <w:pPr>
              <w:pStyle w:val="Paragraphedeliste"/>
              <w:ind w:left="176"/>
              <w:rPr>
                <w:rFonts w:cs="Arial"/>
              </w:rPr>
            </w:pPr>
          </w:p>
        </w:tc>
        <w:tc>
          <w:tcPr>
            <w:tcW w:w="984" w:type="pct"/>
            <w:tcBorders>
              <w:bottom w:val="double" w:sz="4" w:space="0" w:color="1F497D" w:themeColor="text2"/>
            </w:tcBorders>
          </w:tcPr>
          <w:p w14:paraId="4FBC7F3B" w14:textId="77777777" w:rsidR="00EB2DE2" w:rsidRDefault="00EB2DE2" w:rsidP="00CA4119">
            <w:pPr>
              <w:jc w:val="center"/>
              <w:rPr>
                <w:rFonts w:cs="Arial"/>
              </w:rPr>
            </w:pPr>
          </w:p>
          <w:p w14:paraId="0D69DD6B" w14:textId="77777777" w:rsidR="00EB2DE2" w:rsidRDefault="00EB2DE2" w:rsidP="00CA4119">
            <w:pPr>
              <w:jc w:val="center"/>
              <w:rPr>
                <w:rFonts w:cs="Arial"/>
              </w:rPr>
            </w:pPr>
            <w:r>
              <w:rPr>
                <w:rFonts w:cs="Arial"/>
              </w:rPr>
              <w:t>X</w:t>
            </w:r>
          </w:p>
          <w:p w14:paraId="31600353" w14:textId="77777777" w:rsidR="00EB2DE2" w:rsidRDefault="00EB2DE2" w:rsidP="00CA4119">
            <w:pPr>
              <w:jc w:val="center"/>
              <w:rPr>
                <w:rFonts w:cs="Arial"/>
              </w:rPr>
            </w:pPr>
          </w:p>
          <w:p w14:paraId="75266447" w14:textId="77777777" w:rsidR="005E5EA3" w:rsidRDefault="005E5EA3" w:rsidP="00CA4119">
            <w:pPr>
              <w:jc w:val="center"/>
              <w:rPr>
                <w:rFonts w:cs="Arial"/>
              </w:rPr>
            </w:pPr>
          </w:p>
          <w:p w14:paraId="38CC3C36" w14:textId="77777777" w:rsidR="006C2183" w:rsidRDefault="006C2183" w:rsidP="00CA4119">
            <w:pPr>
              <w:jc w:val="center"/>
              <w:rPr>
                <w:rFonts w:cs="Arial"/>
              </w:rPr>
            </w:pPr>
          </w:p>
          <w:p w14:paraId="0E2EB571" w14:textId="77777777" w:rsidR="006C2183" w:rsidRDefault="006C2183" w:rsidP="00CA4119">
            <w:pPr>
              <w:jc w:val="center"/>
              <w:rPr>
                <w:rFonts w:cs="Arial"/>
              </w:rPr>
            </w:pPr>
          </w:p>
          <w:p w14:paraId="30F37104" w14:textId="77777777" w:rsidR="006C2183" w:rsidRDefault="006C2183" w:rsidP="00CA4119">
            <w:pPr>
              <w:jc w:val="center"/>
              <w:rPr>
                <w:rFonts w:cs="Arial"/>
              </w:rPr>
            </w:pPr>
          </w:p>
          <w:p w14:paraId="06436C71" w14:textId="77777777" w:rsidR="006C2183" w:rsidRDefault="006C2183" w:rsidP="00CA4119">
            <w:pPr>
              <w:jc w:val="center"/>
              <w:rPr>
                <w:rFonts w:cs="Arial"/>
              </w:rPr>
            </w:pPr>
          </w:p>
          <w:p w14:paraId="1115FCDC" w14:textId="77777777" w:rsidR="00EB2DE2" w:rsidRDefault="00EB2DE2" w:rsidP="00CA4119">
            <w:pPr>
              <w:jc w:val="center"/>
              <w:rPr>
                <w:rFonts w:cs="Arial"/>
              </w:rPr>
            </w:pPr>
          </w:p>
          <w:p w14:paraId="1392384D" w14:textId="77777777" w:rsidR="00EB2DE2" w:rsidRDefault="00EB2DE2" w:rsidP="00CA4119">
            <w:pPr>
              <w:jc w:val="center"/>
              <w:rPr>
                <w:rFonts w:cs="Arial"/>
              </w:rPr>
            </w:pPr>
            <w:r>
              <w:rPr>
                <w:rFonts w:cs="Arial"/>
              </w:rPr>
              <w:t>X</w:t>
            </w:r>
          </w:p>
          <w:p w14:paraId="6B86942C" w14:textId="77777777" w:rsidR="00EB2DE2" w:rsidRDefault="00EB2DE2" w:rsidP="00CA4119">
            <w:pPr>
              <w:jc w:val="center"/>
              <w:rPr>
                <w:rFonts w:cs="Arial"/>
              </w:rPr>
            </w:pPr>
          </w:p>
          <w:p w14:paraId="24EF50A6" w14:textId="77777777" w:rsidR="00EB2DE2" w:rsidRPr="00F03FC1" w:rsidRDefault="00EB2DE2" w:rsidP="00CA4119">
            <w:pPr>
              <w:jc w:val="center"/>
              <w:rPr>
                <w:rFonts w:cs="Arial"/>
              </w:rPr>
            </w:pPr>
          </w:p>
        </w:tc>
        <w:tc>
          <w:tcPr>
            <w:tcW w:w="1064" w:type="pct"/>
            <w:tcBorders>
              <w:bottom w:val="double" w:sz="4" w:space="0" w:color="1F497D" w:themeColor="text2"/>
            </w:tcBorders>
          </w:tcPr>
          <w:p w14:paraId="0BF5C31B" w14:textId="77777777" w:rsidR="00EB2DE2" w:rsidRDefault="00EB2DE2" w:rsidP="00CA4119">
            <w:pPr>
              <w:jc w:val="center"/>
              <w:rPr>
                <w:rFonts w:cs="Arial"/>
              </w:rPr>
            </w:pPr>
          </w:p>
          <w:p w14:paraId="6E4A8B44" w14:textId="77777777" w:rsidR="00EB2DE2" w:rsidRDefault="00EB2DE2" w:rsidP="00CA4119">
            <w:pPr>
              <w:jc w:val="center"/>
              <w:rPr>
                <w:rFonts w:cs="Arial"/>
              </w:rPr>
            </w:pPr>
            <w:r>
              <w:rPr>
                <w:rFonts w:cs="Arial"/>
              </w:rPr>
              <w:t>X</w:t>
            </w:r>
          </w:p>
          <w:p w14:paraId="3CCDB334" w14:textId="77777777" w:rsidR="00EB2DE2" w:rsidRDefault="00EB2DE2" w:rsidP="00CA4119">
            <w:pPr>
              <w:jc w:val="center"/>
              <w:rPr>
                <w:rFonts w:cs="Arial"/>
              </w:rPr>
            </w:pPr>
          </w:p>
          <w:p w14:paraId="3A60A357" w14:textId="77777777" w:rsidR="00EB2DE2" w:rsidRDefault="00EB2DE2" w:rsidP="00CA4119">
            <w:pPr>
              <w:jc w:val="center"/>
              <w:rPr>
                <w:rFonts w:cs="Arial"/>
              </w:rPr>
            </w:pPr>
          </w:p>
          <w:p w14:paraId="28670517" w14:textId="77777777" w:rsidR="00EB2DE2" w:rsidRDefault="00EB2DE2" w:rsidP="00CA4119">
            <w:pPr>
              <w:jc w:val="center"/>
              <w:rPr>
                <w:rFonts w:cs="Arial"/>
              </w:rPr>
            </w:pPr>
          </w:p>
          <w:p w14:paraId="133B1DF2" w14:textId="77777777" w:rsidR="00EB2DE2" w:rsidRDefault="00EB2DE2" w:rsidP="00CA4119">
            <w:pPr>
              <w:jc w:val="center"/>
              <w:rPr>
                <w:rFonts w:cs="Arial"/>
              </w:rPr>
            </w:pPr>
          </w:p>
          <w:p w14:paraId="6E54FF9A" w14:textId="77777777" w:rsidR="00EB2DE2" w:rsidRDefault="00EB2DE2" w:rsidP="00CA4119">
            <w:pPr>
              <w:jc w:val="center"/>
              <w:rPr>
                <w:rFonts w:cs="Arial"/>
              </w:rPr>
            </w:pPr>
          </w:p>
          <w:p w14:paraId="4DDEAC35" w14:textId="77777777" w:rsidR="00EB2DE2" w:rsidRDefault="00EB2DE2" w:rsidP="00CA4119">
            <w:pPr>
              <w:jc w:val="center"/>
              <w:rPr>
                <w:rFonts w:cs="Arial"/>
              </w:rPr>
            </w:pPr>
          </w:p>
          <w:p w14:paraId="7281516E" w14:textId="77777777" w:rsidR="00EB2DE2" w:rsidRDefault="00EB2DE2" w:rsidP="00CA4119">
            <w:pPr>
              <w:jc w:val="center"/>
              <w:rPr>
                <w:rFonts w:cs="Arial"/>
              </w:rPr>
            </w:pPr>
          </w:p>
          <w:p w14:paraId="661DE38B" w14:textId="77777777" w:rsidR="00EB2DE2" w:rsidRDefault="00EB2DE2" w:rsidP="00CA4119">
            <w:pPr>
              <w:jc w:val="center"/>
              <w:rPr>
                <w:rFonts w:cs="Arial"/>
              </w:rPr>
            </w:pPr>
            <w:r>
              <w:rPr>
                <w:rFonts w:cs="Arial"/>
              </w:rPr>
              <w:t>X</w:t>
            </w:r>
          </w:p>
          <w:p w14:paraId="23AF2BA2" w14:textId="77777777" w:rsidR="00EB2DE2" w:rsidRPr="00F03FC1" w:rsidRDefault="00EB2DE2" w:rsidP="00CA4119">
            <w:pPr>
              <w:jc w:val="center"/>
              <w:rPr>
                <w:rFonts w:cs="Arial"/>
              </w:rPr>
            </w:pPr>
          </w:p>
        </w:tc>
        <w:tc>
          <w:tcPr>
            <w:tcW w:w="1132" w:type="pct"/>
            <w:tcBorders>
              <w:bottom w:val="double" w:sz="4" w:space="0" w:color="1F497D" w:themeColor="text2"/>
            </w:tcBorders>
          </w:tcPr>
          <w:p w14:paraId="12299B0E" w14:textId="77777777" w:rsidR="00EB2DE2" w:rsidRPr="00F03FC1" w:rsidRDefault="00EB2DE2" w:rsidP="00CA4119">
            <w:pPr>
              <w:jc w:val="center"/>
              <w:rPr>
                <w:rFonts w:cs="Arial"/>
              </w:rPr>
            </w:pPr>
          </w:p>
          <w:p w14:paraId="612E1A36" w14:textId="77777777" w:rsidR="00EB2DE2" w:rsidRDefault="00EB2DE2" w:rsidP="00CA4119">
            <w:pPr>
              <w:jc w:val="center"/>
              <w:rPr>
                <w:rFonts w:cs="Arial"/>
              </w:rPr>
            </w:pPr>
            <w:r>
              <w:rPr>
                <w:rFonts w:cs="Arial"/>
              </w:rPr>
              <w:t>X</w:t>
            </w:r>
          </w:p>
          <w:p w14:paraId="40B07750" w14:textId="77777777" w:rsidR="00EB2DE2" w:rsidRDefault="00EB2DE2" w:rsidP="00CA4119">
            <w:pPr>
              <w:jc w:val="center"/>
              <w:rPr>
                <w:rFonts w:cs="Arial"/>
              </w:rPr>
            </w:pPr>
          </w:p>
          <w:p w14:paraId="4CDE0EE7" w14:textId="77777777" w:rsidR="00EB2DE2" w:rsidRDefault="00EB2DE2" w:rsidP="00CA4119">
            <w:pPr>
              <w:jc w:val="center"/>
              <w:rPr>
                <w:rFonts w:cs="Arial"/>
              </w:rPr>
            </w:pPr>
          </w:p>
          <w:p w14:paraId="7DEEA1C2" w14:textId="77777777" w:rsidR="00EB2DE2" w:rsidRDefault="00EB2DE2" w:rsidP="00CA4119">
            <w:pPr>
              <w:jc w:val="center"/>
              <w:rPr>
                <w:rFonts w:cs="Arial"/>
              </w:rPr>
            </w:pPr>
          </w:p>
          <w:p w14:paraId="46C09A9E" w14:textId="77777777" w:rsidR="00EB2DE2" w:rsidRDefault="00EB2DE2" w:rsidP="00CA4119">
            <w:pPr>
              <w:jc w:val="center"/>
              <w:rPr>
                <w:rFonts w:cs="Arial"/>
              </w:rPr>
            </w:pPr>
          </w:p>
          <w:p w14:paraId="65F88513" w14:textId="77777777" w:rsidR="00EB2DE2" w:rsidRDefault="00EB2DE2" w:rsidP="00CA4119">
            <w:pPr>
              <w:jc w:val="center"/>
              <w:rPr>
                <w:rFonts w:cs="Arial"/>
              </w:rPr>
            </w:pPr>
          </w:p>
          <w:p w14:paraId="451FC1D4" w14:textId="77777777" w:rsidR="00EB2DE2" w:rsidRDefault="00EB2DE2" w:rsidP="00CA4119">
            <w:pPr>
              <w:jc w:val="center"/>
              <w:rPr>
                <w:rFonts w:cs="Arial"/>
              </w:rPr>
            </w:pPr>
          </w:p>
          <w:p w14:paraId="6E5BC0CC" w14:textId="77777777" w:rsidR="00EB2DE2" w:rsidRDefault="00EB2DE2" w:rsidP="00CA4119">
            <w:pPr>
              <w:jc w:val="center"/>
              <w:rPr>
                <w:rFonts w:cs="Arial"/>
              </w:rPr>
            </w:pPr>
          </w:p>
          <w:p w14:paraId="510049B2" w14:textId="77777777" w:rsidR="00EB2DE2" w:rsidRDefault="00EB2DE2" w:rsidP="00CA4119">
            <w:pPr>
              <w:jc w:val="center"/>
              <w:rPr>
                <w:rFonts w:cs="Arial"/>
              </w:rPr>
            </w:pPr>
            <w:r>
              <w:rPr>
                <w:rFonts w:cs="Arial"/>
              </w:rPr>
              <w:t>X</w:t>
            </w:r>
          </w:p>
          <w:p w14:paraId="1318079C" w14:textId="77777777" w:rsidR="00EB2DE2" w:rsidRPr="00F03FC1" w:rsidRDefault="00EB2DE2" w:rsidP="00E453AA">
            <w:pPr>
              <w:jc w:val="center"/>
              <w:rPr>
                <w:rFonts w:cs="Arial"/>
              </w:rPr>
            </w:pPr>
          </w:p>
        </w:tc>
      </w:tr>
    </w:tbl>
    <w:p w14:paraId="48254FD8" w14:textId="77777777" w:rsidR="00772761" w:rsidRDefault="00772761" w:rsidP="00772761">
      <w:pPr>
        <w:rPr>
          <w:b/>
          <w:i/>
          <w:color w:val="4F81BD" w:themeColor="accent1"/>
          <w:sz w:val="22"/>
          <w:szCs w:val="22"/>
        </w:rPr>
      </w:pPr>
      <w:r w:rsidRPr="006E1E64">
        <w:rPr>
          <w:b/>
          <w:i/>
          <w:color w:val="4F81BD" w:themeColor="accent1"/>
          <w:sz w:val="22"/>
          <w:szCs w:val="22"/>
        </w:rPr>
        <w:t>Commentaires</w:t>
      </w:r>
    </w:p>
    <w:p w14:paraId="5A74F293" w14:textId="66811C2A" w:rsidR="002605EF" w:rsidRDefault="002605EF" w:rsidP="004E50D0">
      <w:pPr>
        <w:pStyle w:val="Paragraphedeliste"/>
        <w:numPr>
          <w:ilvl w:val="0"/>
          <w:numId w:val="20"/>
        </w:numPr>
        <w:rPr>
          <w:sz w:val="22"/>
          <w:szCs w:val="22"/>
        </w:rPr>
      </w:pPr>
      <w:r>
        <w:rPr>
          <w:sz w:val="22"/>
          <w:szCs w:val="22"/>
        </w:rPr>
        <w:t>Il s’agit des r</w:t>
      </w:r>
      <w:r w:rsidR="00772761" w:rsidRPr="009B4403">
        <w:rPr>
          <w:sz w:val="22"/>
          <w:szCs w:val="22"/>
        </w:rPr>
        <w:t>éclamation</w:t>
      </w:r>
      <w:r>
        <w:rPr>
          <w:sz w:val="22"/>
          <w:szCs w:val="22"/>
        </w:rPr>
        <w:t>s écrites,</w:t>
      </w:r>
      <w:r w:rsidR="00772761" w:rsidRPr="009B4403">
        <w:rPr>
          <w:sz w:val="22"/>
          <w:szCs w:val="22"/>
        </w:rPr>
        <w:t xml:space="preserve"> quel que soit </w:t>
      </w:r>
      <w:r>
        <w:rPr>
          <w:sz w:val="22"/>
          <w:szCs w:val="22"/>
        </w:rPr>
        <w:t>le support</w:t>
      </w:r>
      <w:r w:rsidR="005E5EA3">
        <w:rPr>
          <w:sz w:val="22"/>
          <w:szCs w:val="22"/>
        </w:rPr>
        <w:t xml:space="preserve"> (papier, mail, …)</w:t>
      </w:r>
      <w:r>
        <w:rPr>
          <w:sz w:val="22"/>
          <w:szCs w:val="22"/>
        </w:rPr>
        <w:t xml:space="preserve">, à destination </w:t>
      </w:r>
      <w:r w:rsidR="00F51C0B">
        <w:rPr>
          <w:sz w:val="22"/>
          <w:szCs w:val="22"/>
        </w:rPr>
        <w:t>de la direction du</w:t>
      </w:r>
      <w:r w:rsidR="006D7A2B">
        <w:rPr>
          <w:sz w:val="22"/>
          <w:szCs w:val="22"/>
        </w:rPr>
        <w:t xml:space="preserve"> cabinet</w:t>
      </w:r>
      <w:r>
        <w:rPr>
          <w:sz w:val="22"/>
          <w:szCs w:val="22"/>
        </w:rPr>
        <w:t xml:space="preserve"> et/ou du signataire </w:t>
      </w:r>
      <w:r w:rsidR="00E453AA" w:rsidRPr="009B4403">
        <w:rPr>
          <w:sz w:val="22"/>
          <w:szCs w:val="22"/>
        </w:rPr>
        <w:t>;</w:t>
      </w:r>
    </w:p>
    <w:p w14:paraId="538ADAD3" w14:textId="77777777" w:rsidR="006D7A2B" w:rsidRPr="002605EF" w:rsidRDefault="006D7A2B" w:rsidP="004E50D0">
      <w:pPr>
        <w:pStyle w:val="Paragraphedeliste"/>
        <w:numPr>
          <w:ilvl w:val="0"/>
          <w:numId w:val="20"/>
        </w:numPr>
        <w:rPr>
          <w:sz w:val="22"/>
          <w:szCs w:val="22"/>
        </w:rPr>
      </w:pPr>
      <w:r>
        <w:rPr>
          <w:sz w:val="22"/>
          <w:szCs w:val="22"/>
        </w:rPr>
        <w:t>Le dossier peut utilement comporter les réponses apportées par le cabinet aux réclamations écrites ;</w:t>
      </w:r>
    </w:p>
    <w:p w14:paraId="5852EFCF" w14:textId="569B74FD" w:rsidR="00772761" w:rsidRPr="00014307" w:rsidRDefault="00772761" w:rsidP="004E50D0">
      <w:pPr>
        <w:pStyle w:val="Paragraphedeliste"/>
        <w:numPr>
          <w:ilvl w:val="0"/>
          <w:numId w:val="20"/>
        </w:numPr>
        <w:rPr>
          <w:sz w:val="22"/>
          <w:szCs w:val="22"/>
        </w:rPr>
      </w:pPr>
      <w:r w:rsidRPr="009B4403">
        <w:rPr>
          <w:sz w:val="22"/>
          <w:szCs w:val="22"/>
        </w:rPr>
        <w:t>Pas de notion de « seuil de signification »</w:t>
      </w:r>
      <w:r w:rsidR="00E453AA" w:rsidRPr="009B4403">
        <w:rPr>
          <w:sz w:val="22"/>
          <w:szCs w:val="22"/>
        </w:rPr>
        <w:t>.</w:t>
      </w:r>
    </w:p>
    <w:tbl>
      <w:tblPr>
        <w:tblStyle w:val="Grilledutableau"/>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14"/>
      </w:tblGrid>
      <w:tr w:rsidR="00E453AA" w14:paraId="71EEE5A2" w14:textId="77777777" w:rsidTr="00CA4119">
        <w:tc>
          <w:tcPr>
            <w:tcW w:w="9214" w:type="dxa"/>
          </w:tcPr>
          <w:p w14:paraId="00C6CDFE" w14:textId="77777777" w:rsidR="00E453AA" w:rsidRDefault="00E453AA" w:rsidP="00CA4119">
            <w:pPr>
              <w:rPr>
                <w:b/>
                <w:color w:val="4F81BD" w:themeColor="accent1"/>
                <w:sz w:val="22"/>
                <w:szCs w:val="22"/>
              </w:rPr>
            </w:pPr>
          </w:p>
          <w:p w14:paraId="65D92B10" w14:textId="77777777" w:rsidR="00E453AA" w:rsidRDefault="00E453AA" w:rsidP="00CA4119">
            <w:pPr>
              <w:rPr>
                <w:b/>
                <w:color w:val="4F81BD" w:themeColor="accent1"/>
                <w:sz w:val="22"/>
                <w:szCs w:val="22"/>
              </w:rPr>
            </w:pPr>
            <w:r w:rsidRPr="001E450A">
              <w:rPr>
                <w:b/>
                <w:color w:val="4F81BD" w:themeColor="accent1"/>
                <w:sz w:val="22"/>
                <w:szCs w:val="22"/>
              </w:rPr>
              <w:t>Proposition d’outils</w:t>
            </w:r>
          </w:p>
          <w:p w14:paraId="575601F1" w14:textId="77777777" w:rsidR="00E453AA" w:rsidRPr="001E450A" w:rsidRDefault="00E453AA" w:rsidP="00CA4119">
            <w:pPr>
              <w:rPr>
                <w:b/>
                <w:color w:val="4F81BD" w:themeColor="accent1"/>
                <w:sz w:val="22"/>
                <w:szCs w:val="22"/>
              </w:rPr>
            </w:pPr>
          </w:p>
          <w:p w14:paraId="19956CE5" w14:textId="7B4C7A10" w:rsidR="00E453AA" w:rsidRPr="007937EC" w:rsidRDefault="00E453AA" w:rsidP="004E50D0">
            <w:pPr>
              <w:pStyle w:val="Paragraphedeliste"/>
              <w:numPr>
                <w:ilvl w:val="0"/>
                <w:numId w:val="8"/>
              </w:numPr>
            </w:pPr>
            <w:r>
              <w:rPr>
                <w:sz w:val="22"/>
                <w:szCs w:val="22"/>
              </w:rPr>
              <w:t> </w:t>
            </w:r>
            <w:r w:rsidR="00541738">
              <w:rPr>
                <w:sz w:val="22"/>
                <w:szCs w:val="22"/>
              </w:rPr>
              <w:t>Recensement des</w:t>
            </w:r>
            <w:r w:rsidR="007937EC" w:rsidRPr="007937EC">
              <w:rPr>
                <w:sz w:val="22"/>
                <w:szCs w:val="22"/>
              </w:rPr>
              <w:t xml:space="preserve"> réclamations</w:t>
            </w:r>
          </w:p>
          <w:p w14:paraId="147F47B7" w14:textId="77777777" w:rsidR="00E453AA" w:rsidRDefault="00E453AA" w:rsidP="00CA4119">
            <w:pPr>
              <w:pStyle w:val="Paragraphedeliste"/>
            </w:pPr>
          </w:p>
        </w:tc>
      </w:tr>
    </w:tbl>
    <w:p w14:paraId="2E258A14" w14:textId="77777777" w:rsidR="00CA4119" w:rsidRDefault="00CA4119">
      <w:r>
        <w:br w:type="page"/>
      </w:r>
    </w:p>
    <w:p w14:paraId="712EDBEF" w14:textId="77777777" w:rsidR="00AE6376" w:rsidRPr="001B6AEB" w:rsidRDefault="00BB3811" w:rsidP="00014307">
      <w:pPr>
        <w:pStyle w:val="Titre1"/>
        <w:numPr>
          <w:ilvl w:val="0"/>
          <w:numId w:val="0"/>
        </w:numPr>
      </w:pPr>
      <w:bookmarkStart w:id="89" w:name="_Toc507577792"/>
      <w:r w:rsidRPr="001B6AEB">
        <w:lastRenderedPageBreak/>
        <w:t xml:space="preserve">ANNEXE : </w:t>
      </w:r>
      <w:r w:rsidR="00924C74" w:rsidRPr="001B6AEB">
        <w:t>LISTE DES OUTILS</w:t>
      </w:r>
      <w:bookmarkEnd w:id="89"/>
    </w:p>
    <w:p w14:paraId="10F41AE6" w14:textId="06433D42" w:rsidR="002E4D4F" w:rsidRPr="004E50D0" w:rsidRDefault="002E4D4F" w:rsidP="002E4D4F">
      <w:pPr>
        <w:rPr>
          <w:b/>
          <w:color w:val="4F81BD" w:themeColor="accent1"/>
          <w:sz w:val="22"/>
          <w:szCs w:val="22"/>
        </w:rPr>
      </w:pPr>
      <w:r w:rsidRPr="004E50D0">
        <w:rPr>
          <w:b/>
          <w:color w:val="4F81BD" w:themeColor="accent1"/>
          <w:sz w:val="22"/>
          <w:szCs w:val="22"/>
        </w:rPr>
        <w:t>A. PRINCIPES</w:t>
      </w:r>
    </w:p>
    <w:p w14:paraId="59CFC7E0"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Déclarations d’indépendance</w:t>
      </w:r>
    </w:p>
    <w:p w14:paraId="40D61D43"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Tableaux des situations à risque</w:t>
      </w:r>
    </w:p>
    <w:p w14:paraId="67DCA74F"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Questionnaire d’acceptation d’un nouveau mandat</w:t>
      </w:r>
    </w:p>
    <w:p w14:paraId="43FF1E6B"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Liste des services interdits</w:t>
      </w:r>
    </w:p>
    <w:p w14:paraId="600D4DE2" w14:textId="4A63D6D5" w:rsidR="002E4D4F" w:rsidRPr="004E50D0" w:rsidRDefault="002E4D4F" w:rsidP="004E50D0">
      <w:pPr>
        <w:pStyle w:val="Paragraphedeliste"/>
        <w:numPr>
          <w:ilvl w:val="0"/>
          <w:numId w:val="13"/>
        </w:numPr>
        <w:ind w:left="284" w:hanging="142"/>
        <w:rPr>
          <w:sz w:val="22"/>
          <w:szCs w:val="22"/>
        </w:rPr>
      </w:pPr>
      <w:r w:rsidRPr="004E50D0">
        <w:rPr>
          <w:sz w:val="22"/>
          <w:szCs w:val="22"/>
        </w:rPr>
        <w:t>Questionnaire d’appartenance à un réseau</w:t>
      </w:r>
    </w:p>
    <w:p w14:paraId="7150AC14" w14:textId="3D3B0DED" w:rsidR="002E4D4F" w:rsidRPr="004E50D0" w:rsidRDefault="002E4D4F" w:rsidP="002E4D4F">
      <w:pPr>
        <w:rPr>
          <w:b/>
          <w:color w:val="4F81BD" w:themeColor="accent1"/>
          <w:sz w:val="22"/>
          <w:szCs w:val="22"/>
        </w:rPr>
      </w:pPr>
      <w:r w:rsidRPr="004E50D0">
        <w:rPr>
          <w:b/>
          <w:color w:val="4F81BD" w:themeColor="accent1"/>
          <w:sz w:val="22"/>
          <w:szCs w:val="22"/>
        </w:rPr>
        <w:t>B. MOYENS NECESSAIRES</w:t>
      </w:r>
    </w:p>
    <w:p w14:paraId="35E03379"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Organigramme</w:t>
      </w:r>
    </w:p>
    <w:p w14:paraId="42ECFC21"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Formations internes</w:t>
      </w:r>
    </w:p>
    <w:p w14:paraId="176F68E2"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Plan de formation budgété</w:t>
      </w:r>
    </w:p>
    <w:p w14:paraId="679AE1FE"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Suivi de formations CAC</w:t>
      </w:r>
    </w:p>
    <w:p w14:paraId="636A4FA1"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Suivi de formations collaborateurs</w:t>
      </w:r>
    </w:p>
    <w:p w14:paraId="062C4C76"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Tableau de suivi de formations</w:t>
      </w:r>
    </w:p>
    <w:p w14:paraId="6271AD40" w14:textId="77777777" w:rsidR="00F716F3" w:rsidRPr="004E50D0" w:rsidRDefault="002E4D4F" w:rsidP="004E50D0">
      <w:pPr>
        <w:pStyle w:val="Paragraphedeliste"/>
        <w:numPr>
          <w:ilvl w:val="0"/>
          <w:numId w:val="13"/>
        </w:numPr>
        <w:ind w:left="284" w:hanging="142"/>
        <w:rPr>
          <w:sz w:val="22"/>
          <w:szCs w:val="22"/>
        </w:rPr>
      </w:pPr>
      <w:r w:rsidRPr="004E50D0">
        <w:rPr>
          <w:sz w:val="22"/>
          <w:szCs w:val="22"/>
        </w:rPr>
        <w:t>Évaluation annuelle</w:t>
      </w:r>
    </w:p>
    <w:p w14:paraId="5AD7F738" w14:textId="77777777" w:rsidR="00F716F3" w:rsidRPr="004E50D0" w:rsidRDefault="002E4D4F" w:rsidP="004E50D0">
      <w:pPr>
        <w:pStyle w:val="Paragraphedeliste"/>
        <w:numPr>
          <w:ilvl w:val="0"/>
          <w:numId w:val="13"/>
        </w:numPr>
        <w:ind w:left="284" w:hanging="142"/>
        <w:rPr>
          <w:sz w:val="22"/>
          <w:szCs w:val="22"/>
        </w:rPr>
      </w:pPr>
      <w:r w:rsidRPr="004E50D0">
        <w:rPr>
          <w:sz w:val="22"/>
          <w:szCs w:val="22"/>
        </w:rPr>
        <w:t>Évaluation des risques informatiques</w:t>
      </w:r>
    </w:p>
    <w:p w14:paraId="3BE2F869" w14:textId="77777777" w:rsidR="00610C61" w:rsidRPr="004E50D0" w:rsidRDefault="002E4D4F" w:rsidP="004E50D0">
      <w:pPr>
        <w:pStyle w:val="Paragraphedeliste"/>
        <w:numPr>
          <w:ilvl w:val="0"/>
          <w:numId w:val="13"/>
        </w:numPr>
        <w:ind w:left="284" w:hanging="142"/>
        <w:rPr>
          <w:sz w:val="22"/>
          <w:szCs w:val="22"/>
        </w:rPr>
      </w:pPr>
      <w:r w:rsidRPr="004E50D0">
        <w:rPr>
          <w:sz w:val="22"/>
          <w:szCs w:val="22"/>
        </w:rPr>
        <w:t>Trame de charte informatique</w:t>
      </w:r>
    </w:p>
    <w:p w14:paraId="22A3C989" w14:textId="77777777" w:rsidR="00610C61" w:rsidRPr="004E50D0" w:rsidRDefault="00610C61" w:rsidP="004E50D0">
      <w:pPr>
        <w:pStyle w:val="Paragraphedeliste"/>
        <w:numPr>
          <w:ilvl w:val="0"/>
          <w:numId w:val="13"/>
        </w:numPr>
        <w:ind w:left="284" w:hanging="142"/>
        <w:rPr>
          <w:sz w:val="22"/>
          <w:szCs w:val="22"/>
        </w:rPr>
      </w:pPr>
      <w:r w:rsidRPr="004E50D0">
        <w:rPr>
          <w:sz w:val="22"/>
          <w:szCs w:val="22"/>
        </w:rPr>
        <w:t>Fiche pratique CNCC - Contrat de service d’hébergement informatique</w:t>
      </w:r>
    </w:p>
    <w:p w14:paraId="7F1C7A63" w14:textId="5267387D" w:rsidR="00610C61" w:rsidRPr="004E50D0" w:rsidRDefault="00610C61" w:rsidP="004E50D0">
      <w:pPr>
        <w:pStyle w:val="Paragraphedeliste"/>
        <w:numPr>
          <w:ilvl w:val="0"/>
          <w:numId w:val="13"/>
        </w:numPr>
        <w:ind w:left="284" w:hanging="142"/>
        <w:rPr>
          <w:sz w:val="22"/>
          <w:szCs w:val="22"/>
        </w:rPr>
      </w:pPr>
      <w:r w:rsidRPr="004E50D0">
        <w:rPr>
          <w:sz w:val="22"/>
          <w:szCs w:val="22"/>
        </w:rPr>
        <w:t>Fiche pratique CNCC - Typologie de services d’hébergement informatique</w:t>
      </w:r>
    </w:p>
    <w:p w14:paraId="3C022365" w14:textId="470339EF" w:rsidR="00F716F3" w:rsidRPr="004E50D0" w:rsidRDefault="00F716F3" w:rsidP="002E4D4F">
      <w:pPr>
        <w:rPr>
          <w:b/>
          <w:color w:val="4F81BD" w:themeColor="accent1"/>
          <w:sz w:val="22"/>
          <w:szCs w:val="22"/>
        </w:rPr>
      </w:pPr>
      <w:r w:rsidRPr="004E50D0">
        <w:rPr>
          <w:b/>
          <w:color w:val="4F81BD" w:themeColor="accent1"/>
          <w:sz w:val="22"/>
          <w:szCs w:val="22"/>
        </w:rPr>
        <w:t>C. EXECUTION DES MISSIONS ET ORGANISATI</w:t>
      </w:r>
      <w:r w:rsidR="00A90226" w:rsidRPr="004E50D0">
        <w:rPr>
          <w:b/>
          <w:color w:val="4F81BD" w:themeColor="accent1"/>
          <w:sz w:val="22"/>
          <w:szCs w:val="22"/>
        </w:rPr>
        <w:t>O</w:t>
      </w:r>
      <w:r w:rsidRPr="004E50D0">
        <w:rPr>
          <w:b/>
          <w:color w:val="4F81BD" w:themeColor="accent1"/>
          <w:sz w:val="22"/>
          <w:szCs w:val="22"/>
        </w:rPr>
        <w:t>N DES DOSSIERS</w:t>
      </w:r>
    </w:p>
    <w:p w14:paraId="157E108F" w14:textId="150CD137" w:rsidR="00F716F3" w:rsidRPr="004E50D0" w:rsidRDefault="00F716F3" w:rsidP="004E50D0">
      <w:pPr>
        <w:pStyle w:val="Paragraphedeliste"/>
        <w:numPr>
          <w:ilvl w:val="0"/>
          <w:numId w:val="13"/>
        </w:numPr>
        <w:ind w:left="284" w:hanging="142"/>
        <w:rPr>
          <w:sz w:val="22"/>
          <w:szCs w:val="22"/>
          <w:lang w:val="en-GB"/>
        </w:rPr>
      </w:pPr>
      <w:r w:rsidRPr="004E50D0">
        <w:rPr>
          <w:sz w:val="22"/>
          <w:szCs w:val="22"/>
          <w:lang w:val="en-GB"/>
        </w:rPr>
        <w:t xml:space="preserve">Pack PE, Pack PA, Pack Ambassadeur </w:t>
      </w:r>
    </w:p>
    <w:p w14:paraId="29D5BA04" w14:textId="47CE19D7" w:rsidR="00F716F3" w:rsidRPr="004E50D0" w:rsidRDefault="00F716F3" w:rsidP="004E50D0">
      <w:pPr>
        <w:pStyle w:val="Paragraphedeliste"/>
        <w:numPr>
          <w:ilvl w:val="0"/>
          <w:numId w:val="13"/>
        </w:numPr>
        <w:ind w:left="284" w:hanging="142"/>
        <w:rPr>
          <w:sz w:val="22"/>
          <w:szCs w:val="22"/>
        </w:rPr>
      </w:pPr>
      <w:r w:rsidRPr="004E50D0">
        <w:rPr>
          <w:sz w:val="22"/>
          <w:szCs w:val="22"/>
        </w:rPr>
        <w:t xml:space="preserve">Dossier de travail </w:t>
      </w:r>
      <w:r w:rsidR="00C06887" w:rsidRPr="004E50D0">
        <w:rPr>
          <w:sz w:val="22"/>
          <w:szCs w:val="22"/>
        </w:rPr>
        <w:t>CNCC (sous format papier ou électronique)</w:t>
      </w:r>
      <w:r w:rsidRPr="004E50D0">
        <w:rPr>
          <w:sz w:val="22"/>
          <w:szCs w:val="22"/>
        </w:rPr>
        <w:t xml:space="preserve"> </w:t>
      </w:r>
    </w:p>
    <w:p w14:paraId="5CEEE3A8" w14:textId="17FEE8FF" w:rsidR="00610C61" w:rsidRPr="004E50D0" w:rsidRDefault="00610C61" w:rsidP="004E50D0">
      <w:pPr>
        <w:pStyle w:val="Paragraphedeliste"/>
        <w:numPr>
          <w:ilvl w:val="0"/>
          <w:numId w:val="13"/>
        </w:numPr>
        <w:ind w:left="284" w:hanging="142"/>
        <w:rPr>
          <w:sz w:val="22"/>
          <w:szCs w:val="22"/>
        </w:rPr>
      </w:pPr>
      <w:r w:rsidRPr="004E50D0">
        <w:rPr>
          <w:sz w:val="22"/>
          <w:szCs w:val="22"/>
        </w:rPr>
        <w:t>Fiche pratique CNCC - Dématérialisation du dossier de travail</w:t>
      </w:r>
    </w:p>
    <w:p w14:paraId="507CF862" w14:textId="77777777" w:rsidR="00F716F3" w:rsidRPr="004E50D0" w:rsidRDefault="00F716F3" w:rsidP="004E50D0">
      <w:pPr>
        <w:pStyle w:val="Paragraphedeliste"/>
        <w:numPr>
          <w:ilvl w:val="0"/>
          <w:numId w:val="13"/>
        </w:numPr>
        <w:ind w:left="284" w:hanging="142"/>
        <w:rPr>
          <w:sz w:val="22"/>
          <w:szCs w:val="22"/>
        </w:rPr>
      </w:pPr>
      <w:r w:rsidRPr="004E50D0">
        <w:rPr>
          <w:sz w:val="22"/>
          <w:szCs w:val="22"/>
        </w:rPr>
        <w:t xml:space="preserve">Plan de contrat type : recours </w:t>
      </w:r>
      <w:r w:rsidR="002E4D4F" w:rsidRPr="004E50D0">
        <w:rPr>
          <w:sz w:val="22"/>
          <w:szCs w:val="22"/>
        </w:rPr>
        <w:t>à un collaborateur externe</w:t>
      </w:r>
    </w:p>
    <w:p w14:paraId="09886842" w14:textId="77777777" w:rsidR="00F716F3" w:rsidRPr="004E50D0" w:rsidRDefault="00F716F3" w:rsidP="00014307">
      <w:pPr>
        <w:pStyle w:val="Paragraphedeliste"/>
        <w:ind w:left="0"/>
        <w:rPr>
          <w:sz w:val="22"/>
          <w:szCs w:val="22"/>
        </w:rPr>
      </w:pPr>
    </w:p>
    <w:p w14:paraId="51146572" w14:textId="7B3D41A8" w:rsidR="00F716F3" w:rsidRPr="004E50D0" w:rsidRDefault="00F716F3" w:rsidP="00014307">
      <w:pPr>
        <w:pStyle w:val="Paragraphedeliste"/>
        <w:ind w:left="0"/>
        <w:rPr>
          <w:b/>
          <w:color w:val="4F81BD" w:themeColor="accent1"/>
          <w:sz w:val="22"/>
          <w:szCs w:val="22"/>
        </w:rPr>
      </w:pPr>
      <w:r w:rsidRPr="004E50D0">
        <w:rPr>
          <w:b/>
          <w:color w:val="4F81BD" w:themeColor="accent1"/>
          <w:sz w:val="22"/>
          <w:szCs w:val="22"/>
        </w:rPr>
        <w:t>D. CONTRÔLE DE QUALITE INTERNE</w:t>
      </w:r>
    </w:p>
    <w:p w14:paraId="16A4E2A1" w14:textId="77777777" w:rsidR="00F716F3" w:rsidRPr="004E50D0" w:rsidRDefault="00F716F3" w:rsidP="00014307">
      <w:pPr>
        <w:pStyle w:val="Paragraphedeliste"/>
        <w:ind w:left="0"/>
        <w:rPr>
          <w:b/>
          <w:color w:val="4F81BD" w:themeColor="accent1"/>
          <w:sz w:val="22"/>
          <w:szCs w:val="22"/>
        </w:rPr>
      </w:pPr>
    </w:p>
    <w:p w14:paraId="228A23F5" w14:textId="1EF5AE4D" w:rsidR="00F716F3" w:rsidRPr="004E50D0" w:rsidRDefault="002E4D4F" w:rsidP="004E50D0">
      <w:pPr>
        <w:pStyle w:val="Paragraphedeliste"/>
        <w:numPr>
          <w:ilvl w:val="0"/>
          <w:numId w:val="13"/>
        </w:numPr>
        <w:ind w:left="284" w:hanging="142"/>
        <w:rPr>
          <w:sz w:val="22"/>
          <w:szCs w:val="22"/>
        </w:rPr>
      </w:pPr>
      <w:r w:rsidRPr="004E50D0">
        <w:rPr>
          <w:sz w:val="22"/>
          <w:szCs w:val="22"/>
        </w:rPr>
        <w:t xml:space="preserve">Questionnaires </w:t>
      </w:r>
      <w:r w:rsidR="00F716F3" w:rsidRPr="004E50D0">
        <w:rPr>
          <w:sz w:val="22"/>
          <w:szCs w:val="22"/>
        </w:rPr>
        <w:t>de contrôle qualité interne</w:t>
      </w:r>
    </w:p>
    <w:p w14:paraId="477BEC29" w14:textId="77777777" w:rsidR="00F716F3" w:rsidRPr="004E50D0" w:rsidRDefault="002E4D4F" w:rsidP="004E50D0">
      <w:pPr>
        <w:pStyle w:val="Paragraphedeliste"/>
        <w:numPr>
          <w:ilvl w:val="0"/>
          <w:numId w:val="13"/>
        </w:numPr>
        <w:ind w:left="284" w:hanging="142"/>
        <w:rPr>
          <w:sz w:val="22"/>
          <w:szCs w:val="22"/>
        </w:rPr>
      </w:pPr>
      <w:r w:rsidRPr="004E50D0">
        <w:rPr>
          <w:sz w:val="22"/>
          <w:szCs w:val="22"/>
        </w:rPr>
        <w:t>Fiche incidents</w:t>
      </w:r>
    </w:p>
    <w:p w14:paraId="082FEAA3" w14:textId="781FBABB" w:rsidR="002E4D4F" w:rsidRPr="004E50D0" w:rsidRDefault="002E4D4F" w:rsidP="004E50D0">
      <w:pPr>
        <w:pStyle w:val="Paragraphedeliste"/>
        <w:numPr>
          <w:ilvl w:val="0"/>
          <w:numId w:val="13"/>
        </w:numPr>
        <w:ind w:left="284" w:hanging="142"/>
        <w:rPr>
          <w:sz w:val="22"/>
          <w:szCs w:val="22"/>
        </w:rPr>
      </w:pPr>
      <w:r w:rsidRPr="004E50D0">
        <w:rPr>
          <w:sz w:val="22"/>
          <w:szCs w:val="22"/>
        </w:rPr>
        <w:t>Signalement des manquements</w:t>
      </w:r>
    </w:p>
    <w:p w14:paraId="059D54D0" w14:textId="77777777" w:rsidR="00F716F3" w:rsidRPr="004E50D0" w:rsidRDefault="00F716F3" w:rsidP="00014307">
      <w:pPr>
        <w:pStyle w:val="Paragraphedeliste"/>
        <w:ind w:left="0"/>
        <w:rPr>
          <w:b/>
          <w:color w:val="4F81BD" w:themeColor="accent1"/>
          <w:sz w:val="22"/>
          <w:szCs w:val="22"/>
        </w:rPr>
      </w:pPr>
    </w:p>
    <w:p w14:paraId="744B8FF7" w14:textId="31A2C159" w:rsidR="00F716F3" w:rsidRPr="004E50D0" w:rsidRDefault="00F716F3" w:rsidP="00014307">
      <w:pPr>
        <w:pStyle w:val="Paragraphedeliste"/>
        <w:ind w:left="0"/>
        <w:rPr>
          <w:b/>
          <w:color w:val="4F81BD" w:themeColor="accent1"/>
          <w:sz w:val="22"/>
          <w:szCs w:val="22"/>
        </w:rPr>
      </w:pPr>
      <w:r w:rsidRPr="004E50D0">
        <w:rPr>
          <w:b/>
          <w:color w:val="4F81BD" w:themeColor="accent1"/>
          <w:sz w:val="22"/>
          <w:szCs w:val="22"/>
        </w:rPr>
        <w:t>E. DOCUMENTATION</w:t>
      </w:r>
    </w:p>
    <w:p w14:paraId="4E9702DE" w14:textId="77777777" w:rsidR="00F716F3" w:rsidRPr="004E50D0" w:rsidRDefault="00F716F3" w:rsidP="00014307">
      <w:pPr>
        <w:pStyle w:val="Paragraphedeliste"/>
        <w:ind w:left="0"/>
        <w:rPr>
          <w:b/>
          <w:color w:val="4F81BD" w:themeColor="accent1"/>
          <w:sz w:val="22"/>
          <w:szCs w:val="22"/>
        </w:rPr>
      </w:pPr>
    </w:p>
    <w:p w14:paraId="31492983" w14:textId="77777777" w:rsidR="002E4D4F" w:rsidRPr="004E50D0" w:rsidRDefault="002E4D4F" w:rsidP="004E50D0">
      <w:pPr>
        <w:pStyle w:val="Paragraphedeliste"/>
        <w:numPr>
          <w:ilvl w:val="0"/>
          <w:numId w:val="13"/>
        </w:numPr>
        <w:ind w:left="284" w:hanging="142"/>
        <w:rPr>
          <w:sz w:val="22"/>
          <w:szCs w:val="22"/>
        </w:rPr>
      </w:pPr>
      <w:r w:rsidRPr="004E50D0">
        <w:rPr>
          <w:sz w:val="22"/>
          <w:szCs w:val="22"/>
        </w:rPr>
        <w:t>Recensement des manquements</w:t>
      </w:r>
    </w:p>
    <w:p w14:paraId="431BCB83" w14:textId="5ECA4634" w:rsidR="002E4D4F" w:rsidRPr="004E50D0" w:rsidRDefault="002E4D4F" w:rsidP="004E50D0">
      <w:pPr>
        <w:pStyle w:val="Paragraphedeliste"/>
        <w:numPr>
          <w:ilvl w:val="0"/>
          <w:numId w:val="13"/>
        </w:numPr>
        <w:ind w:left="284" w:hanging="142"/>
        <w:rPr>
          <w:sz w:val="22"/>
          <w:szCs w:val="22"/>
        </w:rPr>
      </w:pPr>
      <w:r w:rsidRPr="004E50D0">
        <w:rPr>
          <w:sz w:val="22"/>
          <w:szCs w:val="22"/>
        </w:rPr>
        <w:t>Recensement des réclamations</w:t>
      </w:r>
    </w:p>
    <w:p w14:paraId="55914E84" w14:textId="77777777" w:rsidR="00BB3811" w:rsidRPr="00924C74" w:rsidRDefault="00BB3811">
      <w:pPr>
        <w:rPr>
          <w:b/>
          <w:color w:val="4F81BD" w:themeColor="accent1"/>
        </w:rPr>
      </w:pPr>
    </w:p>
    <w:sectPr w:rsidR="00BB3811" w:rsidRPr="00924C74" w:rsidSect="00263F97">
      <w:headerReference w:type="default" r:id="rId10"/>
      <w:footerReference w:type="default" r:id="rId11"/>
      <w:headerReference w:type="first" r:id="rId12"/>
      <w:footerReference w:type="first" r:id="rId13"/>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EE29D" w14:textId="77777777" w:rsidR="0097700F" w:rsidRDefault="0097700F" w:rsidP="00AE6376">
      <w:pPr>
        <w:spacing w:before="0" w:after="0" w:line="240" w:lineRule="auto"/>
      </w:pPr>
      <w:r>
        <w:separator/>
      </w:r>
    </w:p>
  </w:endnote>
  <w:endnote w:type="continuationSeparator" w:id="0">
    <w:p w14:paraId="78CA4515" w14:textId="77777777" w:rsidR="0097700F" w:rsidRDefault="0097700F" w:rsidP="00AE6376">
      <w:pPr>
        <w:spacing w:before="0" w:after="0" w:line="240" w:lineRule="auto"/>
      </w:pPr>
      <w:r>
        <w:continuationSeparator/>
      </w:r>
    </w:p>
  </w:endnote>
  <w:endnote w:type="continuationNotice" w:id="1">
    <w:p w14:paraId="784FC8E7" w14:textId="77777777" w:rsidR="0097700F" w:rsidRDefault="009770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DA53" w14:textId="1130B749" w:rsidR="0097700F" w:rsidRDefault="0097700F">
    <w:pPr>
      <w:pStyle w:val="Pieddepage"/>
    </w:pPr>
    <w:r w:rsidRPr="004F60AA">
      <w:rPr>
        <w:rFonts w:eastAsiaTheme="minorHAnsi"/>
        <w:noProof/>
        <w:sz w:val="22"/>
        <w:szCs w:val="22"/>
        <w:lang w:eastAsia="fr-FR"/>
      </w:rPr>
      <mc:AlternateContent>
        <mc:Choice Requires="wps">
          <w:drawing>
            <wp:anchor distT="0" distB="0" distL="114300" distR="114300" simplePos="0" relativeHeight="251663360" behindDoc="0" locked="0" layoutInCell="1" allowOverlap="1" wp14:anchorId="6368F531" wp14:editId="5B5FE907">
              <wp:simplePos x="0" y="0"/>
              <wp:positionH relativeFrom="column">
                <wp:posOffset>-498094</wp:posOffset>
              </wp:positionH>
              <wp:positionV relativeFrom="paragraph">
                <wp:posOffset>15316</wp:posOffset>
              </wp:positionV>
              <wp:extent cx="5991149" cy="532765"/>
              <wp:effectExtent l="0" t="0" r="0" b="6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149" cy="532765"/>
                      </a:xfrm>
                      <a:prstGeom prst="rect">
                        <a:avLst/>
                      </a:prstGeom>
                      <a:solidFill>
                        <a:srgbClr val="FFFFFF"/>
                      </a:solidFill>
                      <a:ln w="9525">
                        <a:noFill/>
                        <a:miter lim="800000"/>
                        <a:headEnd/>
                        <a:tailEnd/>
                      </a:ln>
                    </wps:spPr>
                    <wps:txbx>
                      <w:txbxContent>
                        <w:p w14:paraId="31E41A9F" w14:textId="055452B4" w:rsidR="0097700F" w:rsidRPr="004F60AA" w:rsidRDefault="0097700F" w:rsidP="004F60AA">
                          <w:pPr>
                            <w:rPr>
                              <w:color w:val="4F81BD" w:themeColor="accent1"/>
                            </w:rPr>
                          </w:pPr>
                          <w:r>
                            <w:rPr>
                              <w:color w:val="4F81BD" w:themeColor="accent1"/>
                            </w:rPr>
                            <w:t xml:space="preserve">© </w:t>
                          </w:r>
                          <w:r w:rsidRPr="004F60AA">
                            <w:rPr>
                              <w:color w:val="4F81BD" w:themeColor="accent1"/>
                            </w:rPr>
                            <w:t>CNCC</w:t>
                          </w:r>
                          <w:r>
                            <w:rPr>
                              <w:color w:val="4F81BD" w:themeColor="accent1"/>
                            </w:rPr>
                            <w:t xml:space="preserve"> 2018</w:t>
                          </w:r>
                          <w:r w:rsidRPr="004F60AA">
                            <w:rPr>
                              <w:color w:val="4F81BD" w:themeColor="accent1"/>
                            </w:rPr>
                            <w:t xml:space="preserve"> / Commission Pôle PE / GT Organisation du cabinet / Fiche</w:t>
                          </w:r>
                          <w:r>
                            <w:rPr>
                              <w:color w:val="4F81BD" w:themeColor="accent1"/>
                            </w:rPr>
                            <w:t>s</w:t>
                          </w:r>
                          <w:r w:rsidRPr="004F60AA">
                            <w:rPr>
                              <w:color w:val="4F81BD" w:themeColor="accent1"/>
                            </w:rPr>
                            <w:t xml:space="preserve"> Thématique</w:t>
                          </w:r>
                          <w:r>
                            <w:rPr>
                              <w:color w:val="4F81BD" w:themeColor="accent1"/>
                            </w:rPr>
                            <w:t>s</w:t>
                          </w:r>
                          <w:r w:rsidRPr="004F60AA">
                            <w:rPr>
                              <w:color w:val="4F81BD" w:themeColor="accent1"/>
                            </w:rPr>
                            <w:t xml:space="preserve"> </w:t>
                          </w:r>
                          <w:r>
                            <w:rPr>
                              <w:color w:val="4F81BD" w:themeColor="accent1"/>
                            </w:rPr>
                            <w:t>/ février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9.2pt;margin-top:1.2pt;width:471.75pt;height:41.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" stroked="f">
              <v:textbox style="mso-fit-shape-to-text:t">
                <w:txbxContent>
                  <w:p w14:paraId="31E41A9F" w14:textId="055452B4" w:rsidR="0097700F" w:rsidRPr="004F60AA" w:rsidRDefault="0097700F" w:rsidP="004F60AA">
                    <w:pPr>
                      <w:rPr>
                        <w:color w:val="4F81BD" w:themeColor="accent1"/>
                      </w:rPr>
                    </w:pPr>
                    <w:r>
                      <w:rPr>
                        <w:color w:val="4F81BD" w:themeColor="accent1"/>
                      </w:rPr>
                      <w:t xml:space="preserve">© </w:t>
                    </w:r>
                    <w:r w:rsidRPr="004F60AA">
                      <w:rPr>
                        <w:color w:val="4F81BD" w:themeColor="accent1"/>
                      </w:rPr>
                      <w:t>CNCC</w:t>
                    </w:r>
                    <w:r>
                      <w:rPr>
                        <w:color w:val="4F81BD" w:themeColor="accent1"/>
                      </w:rPr>
                      <w:t xml:space="preserve"> 2018</w:t>
                    </w:r>
                    <w:r w:rsidRPr="004F60AA">
                      <w:rPr>
                        <w:color w:val="4F81BD" w:themeColor="accent1"/>
                      </w:rPr>
                      <w:t xml:space="preserve"> / Commission Pôle PE / GT Organisation du cabinet / Fiche</w:t>
                    </w:r>
                    <w:r>
                      <w:rPr>
                        <w:color w:val="4F81BD" w:themeColor="accent1"/>
                      </w:rPr>
                      <w:t>s</w:t>
                    </w:r>
                    <w:r w:rsidRPr="004F60AA">
                      <w:rPr>
                        <w:color w:val="4F81BD" w:themeColor="accent1"/>
                      </w:rPr>
                      <w:t xml:space="preserve"> Thématique</w:t>
                    </w:r>
                    <w:r>
                      <w:rPr>
                        <w:color w:val="4F81BD" w:themeColor="accent1"/>
                      </w:rPr>
                      <w:t>s</w:t>
                    </w:r>
                    <w:r w:rsidRPr="004F60AA">
                      <w:rPr>
                        <w:color w:val="4F81BD" w:themeColor="accent1"/>
                      </w:rPr>
                      <w:t xml:space="preserve"> </w:t>
                    </w:r>
                    <w:r>
                      <w:rPr>
                        <w:color w:val="4F81BD" w:themeColor="accent1"/>
                      </w:rPr>
                      <w:t>/ février 2018</w:t>
                    </w:r>
                  </w:p>
                </w:txbxContent>
              </v:textbox>
            </v:shape>
          </w:pict>
        </mc:Fallback>
      </mc:AlternateContent>
    </w:r>
    <w:r>
      <w:rPr>
        <w:noProof/>
        <w:lang w:eastAsia="fr-FR"/>
      </w:rPr>
      <mc:AlternateContent>
        <mc:Choice Requires="wpg">
          <w:drawing>
            <wp:anchor distT="0" distB="0" distL="114300" distR="114300" simplePos="0" relativeHeight="251659264" behindDoc="0" locked="0" layoutInCell="1" allowOverlap="1" wp14:anchorId="33FE4DC9" wp14:editId="14F42452">
              <wp:simplePos x="0" y="0"/>
              <wp:positionH relativeFrom="margin">
                <wp:posOffset>6096193</wp:posOffset>
              </wp:positionH>
              <wp:positionV relativeFrom="page">
                <wp:posOffset>10201275</wp:posOffset>
              </wp:positionV>
              <wp:extent cx="373711" cy="429260"/>
              <wp:effectExtent l="0" t="0" r="26670" b="27940"/>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711" cy="429260"/>
                        <a:chOff x="1743" y="14699"/>
                        <a:chExt cx="872" cy="1129"/>
                      </a:xfrm>
                    </wpg:grpSpPr>
                    <wps:wsp>
                      <wps:cNvPr id="626" name="AutoShape 77"/>
                      <wps:cNvCnPr>
                        <a:cxnSpLocks noChangeShapeType="1"/>
                      </wps:cNvCnPr>
                      <wps:spPr bwMode="auto">
                        <a:xfrm flipV="1">
                          <a:off x="2111" y="15387"/>
                          <a:ext cx="0" cy="441"/>
                        </a:xfrm>
                        <a:prstGeom prst="straightConnector1">
                          <a:avLst/>
                        </a:prstGeom>
                        <a:noFill/>
                        <a:ln w="9525">
                          <a:solidFill>
                            <a:schemeClr val="accent1"/>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872" cy="688"/>
                        </a:xfrm>
                        <a:prstGeom prst="rect">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41B24639" w14:textId="77777777" w:rsidR="0097700F" w:rsidRDefault="0097700F">
                            <w:pPr>
                              <w:pStyle w:val="Pieddepage"/>
                              <w:jc w:val="center"/>
                              <w:rPr>
                                <w:sz w:val="16"/>
                                <w:szCs w:val="16"/>
                              </w:rPr>
                            </w:pPr>
                            <w:r>
                              <w:rPr>
                                <w:sz w:val="22"/>
                                <w:szCs w:val="21"/>
                              </w:rPr>
                              <w:fldChar w:fldCharType="begin"/>
                            </w:r>
                            <w:r>
                              <w:instrText>PAGE    \* MERGEFORMAT</w:instrText>
                            </w:r>
                            <w:r>
                              <w:rPr>
                                <w:sz w:val="22"/>
                                <w:szCs w:val="21"/>
                              </w:rPr>
                              <w:fldChar w:fldCharType="separate"/>
                            </w:r>
                            <w:r w:rsidR="00684C78" w:rsidRPr="00684C78">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7" style="position:absolute;margin-left:480pt;margin-top:803.25pt;width:29.45pt;height:33.8pt;z-index:251659264;mso-position-horizontal-relative:margin;mso-position-vertical-relative:page" coordorigin="1743,14699" coordsize="872,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7t8QAAADcAAAADwAAAGRycy9kb3ducmV2LnhtbESPQWvCQBSE74X+h+UVvOnGHILErCKF&#10;UvWiscXzM/tMYrNvQ3aN0V/fLQg9DjPzDZMtB9OInjpXW1YwnUQgiAuray4VfH99jGcgnEfW2Fgm&#10;BXdysFy8vmSYanvjnPqDL0WAsEtRQeV9m0rpiooMuoltiYN3tp1BH2RXSt3hLcBNI+MoSqTBmsNC&#10;hS29V1T8HK5GwbX0x/y06S+z/KGb/bTYfu5iVGr0NqzmIDwN/j/8bK+1giRO4O9MO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Pu3xAAAANwAAAAPAAAAAAAAAAAA&#10;AAAAAKECAABkcnMvZG93bnJldi54bWxQSwUGAAAAAAQABAD5AAAAkgMAAAAA&#10;" strokecolor="#4f81bd [3204]"/>
              <v:rect id="Rectangle 78" o:spid="_x0000_s1029" style="position:absolute;left:1743;top:14699;width:872;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28MA&#10;AADcAAAADwAAAGRycy9kb3ducmV2LnhtbESPQYvCMBSE74L/ITxhb2tqWXStRlFBcME9bBXPj+bZ&#10;VpuX0sRa//1GEDwOM/MNM192phItNa60rGA0jEAQZ1aXnCs4Hraf3yCcR9ZYWSYFD3KwXPR7c0y0&#10;vfMftanPRYCwS1BB4X2dSOmyggy6oa2Jg3e2jUEfZJNL3eA9wE0l4ygaS4Mlh4UCa9oUlF3Tm1Hg&#10;j+v29DOhr8v+0P6uTjqe7jlW6mPQrWYgPHX+HX61d1rBOJ7A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Y28MAAADcAAAADwAAAAAAAAAAAAAAAACYAgAAZHJzL2Rv&#10;d25yZXYueG1sUEsFBgAAAAAEAAQA9QAAAIgDAAAAAA==&#10;" filled="f" strokecolor="#4f81bd [3204]">
                <v:textbox>
                  <w:txbxContent>
                    <w:p w14:paraId="41B24639" w14:textId="77777777" w:rsidR="0097700F" w:rsidRDefault="0097700F">
                      <w:pPr>
                        <w:pStyle w:val="Pieddepage"/>
                        <w:jc w:val="center"/>
                        <w:rPr>
                          <w:sz w:val="16"/>
                          <w:szCs w:val="16"/>
                        </w:rPr>
                      </w:pPr>
                      <w:r>
                        <w:rPr>
                          <w:sz w:val="22"/>
                          <w:szCs w:val="21"/>
                        </w:rPr>
                        <w:fldChar w:fldCharType="begin"/>
                      </w:r>
                      <w:r>
                        <w:instrText>PAGE    \* MERGEFORMAT</w:instrText>
                      </w:r>
                      <w:r>
                        <w:rPr>
                          <w:sz w:val="22"/>
                          <w:szCs w:val="21"/>
                        </w:rPr>
                        <w:fldChar w:fldCharType="separate"/>
                      </w:r>
                      <w:r w:rsidR="00684C78" w:rsidRPr="00684C78">
                        <w:rPr>
                          <w:noProof/>
                          <w:sz w:val="16"/>
                          <w:szCs w:val="16"/>
                        </w:rPr>
                        <w:t>2</w:t>
                      </w:r>
                      <w:r>
                        <w:rPr>
                          <w:sz w:val="16"/>
                          <w:szCs w:val="16"/>
                        </w:rPr>
                        <w:fldChar w:fldCharType="end"/>
                      </w:r>
                    </w:p>
                  </w:txbxContent>
                </v:textbox>
              </v:rect>
              <w10:wrap anchorx="margin" anchory="page"/>
            </v:group>
          </w:pict>
        </mc:Fallback>
      </mc:AlternateContent>
    </w:r>
    <w:r w:rsidRPr="004F60AA">
      <w:rPr>
        <w:rFonts w:eastAsiaTheme="minorHAnsi"/>
        <w:noProof/>
        <w:sz w:val="22"/>
        <w:szCs w:val="22"/>
        <w:lang w:eastAsia="fr-FR"/>
      </w:rPr>
      <mc:AlternateContent>
        <mc:Choice Requires="wps">
          <w:drawing>
            <wp:anchor distT="0" distB="0" distL="114300" distR="114300" simplePos="0" relativeHeight="251661312" behindDoc="0" locked="0" layoutInCell="1" allowOverlap="1" wp14:anchorId="5AC208C5" wp14:editId="60D76107">
              <wp:simplePos x="0" y="0"/>
              <wp:positionH relativeFrom="column">
                <wp:posOffset>-497205</wp:posOffset>
              </wp:positionH>
              <wp:positionV relativeFrom="paragraph">
                <wp:posOffset>14163</wp:posOffset>
              </wp:positionV>
              <wp:extent cx="5305425" cy="1403985"/>
              <wp:effectExtent l="0" t="0" r="9525" b="6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9525">
                        <a:noFill/>
                        <a:miter lim="800000"/>
                        <a:headEnd/>
                        <a:tailEnd/>
                      </a:ln>
                    </wps:spPr>
                    <wps:txbx>
                      <w:txbxContent>
                        <w:p w14:paraId="0CD605FB" w14:textId="77777777" w:rsidR="0097700F" w:rsidRPr="004F60AA" w:rsidRDefault="0097700F" w:rsidP="004F60AA">
                          <w:pPr>
                            <w:rPr>
                              <w:color w:val="4F81BD" w:themeColor="accent1"/>
                            </w:rPr>
                          </w:pPr>
                          <w:r w:rsidRPr="004F60AA">
                            <w:rPr>
                              <w:color w:val="4F81BD" w:themeColor="accent1"/>
                            </w:rPr>
                            <w:t>CNCC / Commission Pôle PE / GT Organisation du cabinet / Fiche Thématique / sept.2017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9.15pt;margin-top:1.1pt;width:41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" stroked="f">
              <v:textbox style="mso-fit-shape-to-text:t">
                <w:txbxContent>
                  <w:p w14:paraId="0CD605FB" w14:textId="77777777" w:rsidR="0097700F" w:rsidRPr="004F60AA" w:rsidRDefault="0097700F" w:rsidP="004F60AA">
                    <w:pPr>
                      <w:rPr>
                        <w:color w:val="4F81BD" w:themeColor="accent1"/>
                      </w:rPr>
                    </w:pPr>
                    <w:r w:rsidRPr="004F60AA">
                      <w:rPr>
                        <w:color w:val="4F81BD" w:themeColor="accent1"/>
                      </w:rPr>
                      <w:t>CNCC / Commission Pôle PE / GT Organisation du cabinet / Fiche Thématique / sept.2017</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DBA4" w14:textId="02D1BF70" w:rsidR="0013499D" w:rsidRDefault="0013499D">
    <w:pPr>
      <w:pStyle w:val="Pieddepage"/>
    </w:pPr>
    <w:r w:rsidRPr="004F60AA">
      <w:rPr>
        <w:rFonts w:eastAsiaTheme="minorHAnsi"/>
        <w:noProof/>
        <w:sz w:val="22"/>
        <w:szCs w:val="22"/>
        <w:lang w:eastAsia="fr-FR"/>
      </w:rPr>
      <mc:AlternateContent>
        <mc:Choice Requires="wps">
          <w:drawing>
            <wp:anchor distT="0" distB="0" distL="114300" distR="114300" simplePos="0" relativeHeight="251665408" behindDoc="0" locked="0" layoutInCell="1" allowOverlap="1" wp14:anchorId="43A9E322" wp14:editId="6CE4E4F1">
              <wp:simplePos x="0" y="0"/>
              <wp:positionH relativeFrom="column">
                <wp:posOffset>-345440</wp:posOffset>
              </wp:positionH>
              <wp:positionV relativeFrom="paragraph">
                <wp:posOffset>21336</wp:posOffset>
              </wp:positionV>
              <wp:extent cx="5991149" cy="532765"/>
              <wp:effectExtent l="0" t="0" r="0" b="6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149" cy="532765"/>
                      </a:xfrm>
                      <a:prstGeom prst="rect">
                        <a:avLst/>
                      </a:prstGeom>
                      <a:solidFill>
                        <a:srgbClr val="FFFFFF"/>
                      </a:solidFill>
                      <a:ln w="9525">
                        <a:noFill/>
                        <a:miter lim="800000"/>
                        <a:headEnd/>
                        <a:tailEnd/>
                      </a:ln>
                    </wps:spPr>
                    <wps:txbx>
                      <w:txbxContent>
                        <w:p w14:paraId="4AB1A9A8" w14:textId="77777777" w:rsidR="0013499D" w:rsidRPr="004F60AA" w:rsidRDefault="0013499D" w:rsidP="0013499D">
                          <w:pPr>
                            <w:rPr>
                              <w:color w:val="4F81BD" w:themeColor="accent1"/>
                            </w:rPr>
                          </w:pPr>
                          <w:r>
                            <w:rPr>
                              <w:color w:val="4F81BD" w:themeColor="accent1"/>
                            </w:rPr>
                            <w:t xml:space="preserve">© </w:t>
                          </w:r>
                          <w:r w:rsidRPr="004F60AA">
                            <w:rPr>
                              <w:color w:val="4F81BD" w:themeColor="accent1"/>
                            </w:rPr>
                            <w:t>CNCC</w:t>
                          </w:r>
                          <w:r>
                            <w:rPr>
                              <w:color w:val="4F81BD" w:themeColor="accent1"/>
                            </w:rPr>
                            <w:t xml:space="preserve"> 2018</w:t>
                          </w:r>
                          <w:r w:rsidRPr="004F60AA">
                            <w:rPr>
                              <w:color w:val="4F81BD" w:themeColor="accent1"/>
                            </w:rPr>
                            <w:t xml:space="preserve"> / Commission Pôle PE / GT Organisation du cabinet / Fiche</w:t>
                          </w:r>
                          <w:r>
                            <w:rPr>
                              <w:color w:val="4F81BD" w:themeColor="accent1"/>
                            </w:rPr>
                            <w:t>s</w:t>
                          </w:r>
                          <w:r w:rsidRPr="004F60AA">
                            <w:rPr>
                              <w:color w:val="4F81BD" w:themeColor="accent1"/>
                            </w:rPr>
                            <w:t xml:space="preserve"> Thématique</w:t>
                          </w:r>
                          <w:r>
                            <w:rPr>
                              <w:color w:val="4F81BD" w:themeColor="accent1"/>
                            </w:rPr>
                            <w:t>s</w:t>
                          </w:r>
                          <w:r w:rsidRPr="004F60AA">
                            <w:rPr>
                              <w:color w:val="4F81BD" w:themeColor="accent1"/>
                            </w:rPr>
                            <w:t xml:space="preserve"> </w:t>
                          </w:r>
                          <w:r>
                            <w:rPr>
                              <w:color w:val="4F81BD" w:themeColor="accent1"/>
                            </w:rPr>
                            <w:t>/ février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7.2pt;margin-top:1.7pt;width:471.75pt;height:41.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" stroked="f">
              <v:textbox style="mso-fit-shape-to-text:t">
                <w:txbxContent>
                  <w:p w14:paraId="4AB1A9A8" w14:textId="77777777" w:rsidR="0013499D" w:rsidRPr="004F60AA" w:rsidRDefault="0013499D" w:rsidP="0013499D">
                    <w:pPr>
                      <w:rPr>
                        <w:color w:val="4F81BD" w:themeColor="accent1"/>
                      </w:rPr>
                    </w:pPr>
                    <w:r>
                      <w:rPr>
                        <w:color w:val="4F81BD" w:themeColor="accent1"/>
                      </w:rPr>
                      <w:t xml:space="preserve">© </w:t>
                    </w:r>
                    <w:r w:rsidRPr="004F60AA">
                      <w:rPr>
                        <w:color w:val="4F81BD" w:themeColor="accent1"/>
                      </w:rPr>
                      <w:t>CNCC</w:t>
                    </w:r>
                    <w:r>
                      <w:rPr>
                        <w:color w:val="4F81BD" w:themeColor="accent1"/>
                      </w:rPr>
                      <w:t xml:space="preserve"> 2018</w:t>
                    </w:r>
                    <w:r w:rsidRPr="004F60AA">
                      <w:rPr>
                        <w:color w:val="4F81BD" w:themeColor="accent1"/>
                      </w:rPr>
                      <w:t xml:space="preserve"> / Commission Pôle PE / GT Organisation du cabinet / Fiche</w:t>
                    </w:r>
                    <w:r>
                      <w:rPr>
                        <w:color w:val="4F81BD" w:themeColor="accent1"/>
                      </w:rPr>
                      <w:t>s</w:t>
                    </w:r>
                    <w:r w:rsidRPr="004F60AA">
                      <w:rPr>
                        <w:color w:val="4F81BD" w:themeColor="accent1"/>
                      </w:rPr>
                      <w:t xml:space="preserve"> Thématique</w:t>
                    </w:r>
                    <w:r>
                      <w:rPr>
                        <w:color w:val="4F81BD" w:themeColor="accent1"/>
                      </w:rPr>
                      <w:t>s</w:t>
                    </w:r>
                    <w:r w:rsidRPr="004F60AA">
                      <w:rPr>
                        <w:color w:val="4F81BD" w:themeColor="accent1"/>
                      </w:rPr>
                      <w:t xml:space="preserve"> </w:t>
                    </w:r>
                    <w:r>
                      <w:rPr>
                        <w:color w:val="4F81BD" w:themeColor="accent1"/>
                      </w:rPr>
                      <w:t>/ février 2018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AB8B" w14:textId="77777777" w:rsidR="0097700F" w:rsidRDefault="0097700F" w:rsidP="00AE6376">
      <w:pPr>
        <w:spacing w:before="0" w:after="0" w:line="240" w:lineRule="auto"/>
      </w:pPr>
      <w:r>
        <w:separator/>
      </w:r>
    </w:p>
  </w:footnote>
  <w:footnote w:type="continuationSeparator" w:id="0">
    <w:p w14:paraId="2D43373A" w14:textId="77777777" w:rsidR="0097700F" w:rsidRDefault="0097700F" w:rsidP="00AE6376">
      <w:pPr>
        <w:spacing w:before="0" w:after="0" w:line="240" w:lineRule="auto"/>
      </w:pPr>
      <w:r>
        <w:continuationSeparator/>
      </w:r>
    </w:p>
  </w:footnote>
  <w:footnote w:type="continuationNotice" w:id="1">
    <w:p w14:paraId="5547EB2E" w14:textId="77777777" w:rsidR="0097700F" w:rsidRDefault="0097700F">
      <w:pPr>
        <w:spacing w:before="0" w:after="0" w:line="240" w:lineRule="auto"/>
      </w:pPr>
    </w:p>
  </w:footnote>
  <w:footnote w:id="2">
    <w:p w14:paraId="3C1C5EF7" w14:textId="77777777" w:rsidR="0097700F" w:rsidRDefault="0097700F" w:rsidP="00160B69">
      <w:pPr>
        <w:pStyle w:val="Notedebasdepage"/>
      </w:pPr>
      <w:r>
        <w:rPr>
          <w:rStyle w:val="Appelnotedebasdep"/>
        </w:rPr>
        <w:footnoteRef/>
      </w:r>
      <w:r>
        <w:t xml:space="preserve"> Article 3 de la directive 2013/34/UE « Catégories d’entreprises et de groupes » :</w:t>
      </w:r>
    </w:p>
    <w:p w14:paraId="2773F629" w14:textId="77777777" w:rsidR="0097700F" w:rsidRDefault="0097700F" w:rsidP="00160B69">
      <w:pPr>
        <w:pStyle w:val="Notedebasdepage"/>
      </w:pPr>
      <w:r>
        <w:t>« (…) 2. Une petite entreprise est une entreprise qui, à la date de clôture du bilan, ne dépasse pas les limites chiffrées d'au moins deux des trois critères suivants :</w:t>
      </w:r>
    </w:p>
    <w:p w14:paraId="26B740DD" w14:textId="77777777" w:rsidR="0097700F" w:rsidRDefault="0097700F" w:rsidP="00160B69">
      <w:pPr>
        <w:pStyle w:val="Notedebasdepage"/>
      </w:pPr>
      <w:r>
        <w:t>a) total du bilan : 4 000 000 EUR ;</w:t>
      </w:r>
    </w:p>
    <w:p w14:paraId="5F401A14" w14:textId="77777777" w:rsidR="0097700F" w:rsidRDefault="0097700F" w:rsidP="00160B69">
      <w:pPr>
        <w:pStyle w:val="Notedebasdepage"/>
      </w:pPr>
      <w:r>
        <w:t>b) chiffre d'affaires net : 8 000 000 EUR ;</w:t>
      </w:r>
    </w:p>
    <w:p w14:paraId="39354928" w14:textId="77777777" w:rsidR="0097700F" w:rsidRDefault="0097700F" w:rsidP="00160B69">
      <w:pPr>
        <w:pStyle w:val="Notedebasdepage"/>
      </w:pPr>
      <w:r>
        <w:t>c) nombre moyen de salariés au cours de l'exercice : 50. »</w:t>
      </w:r>
    </w:p>
    <w:p w14:paraId="4C445FD8" w14:textId="77777777" w:rsidR="0097700F" w:rsidRDefault="0097700F" w:rsidP="00160B69">
      <w:pPr>
        <w:pStyle w:val="Notedebasdepage"/>
      </w:pPr>
    </w:p>
  </w:footnote>
  <w:footnote w:id="3">
    <w:p w14:paraId="3F29B93D" w14:textId="52F73186" w:rsidR="0097700F" w:rsidRDefault="0097700F" w:rsidP="00E116A7">
      <w:pPr>
        <w:jc w:val="both"/>
        <w:rPr>
          <w:b/>
          <w:bCs/>
          <w:i/>
          <w:color w:val="4F81BD" w:themeColor="accent1"/>
          <w:sz w:val="22"/>
          <w:szCs w:val="22"/>
        </w:rPr>
      </w:pPr>
      <w:r>
        <w:rPr>
          <w:rStyle w:val="Appelnotedebasdep"/>
        </w:rPr>
        <w:footnoteRef/>
      </w:r>
      <w:r>
        <w:t xml:space="preserve"> </w:t>
      </w:r>
      <w:r w:rsidRPr="00E116A7">
        <w:rPr>
          <w:sz w:val="18"/>
          <w:szCs w:val="18"/>
        </w:rPr>
        <w:t xml:space="preserve">cf. code de déontologie publié par la CNCC permettant d’identifier les modifications introduites par le décret  n° 2017-540 du 12 avril 2017 : </w:t>
      </w:r>
      <w:hyperlink r:id="rId1" w:history="1">
        <w:r w:rsidRPr="00E116A7">
          <w:rPr>
            <w:rStyle w:val="Lienhypertexte"/>
            <w:sz w:val="18"/>
            <w:szCs w:val="18"/>
          </w:rPr>
          <w:t>www.cncc.fr</w:t>
        </w:r>
      </w:hyperlink>
      <w:r w:rsidRPr="00E116A7">
        <w:rPr>
          <w:sz w:val="18"/>
          <w:szCs w:val="18"/>
        </w:rPr>
        <w:t xml:space="preserve"> / espace documentaire SIDONI /Documentation / Les Fondamentaux / Code de déontologie.</w:t>
      </w:r>
    </w:p>
    <w:p w14:paraId="4CDD80F0" w14:textId="1E305496" w:rsidR="0097700F" w:rsidRDefault="0097700F">
      <w:pPr>
        <w:pStyle w:val="Notedebasdepage"/>
      </w:pPr>
    </w:p>
  </w:footnote>
  <w:footnote w:id="4">
    <w:p w14:paraId="37728213" w14:textId="7D980F6D" w:rsidR="0097700F" w:rsidRDefault="0097700F">
      <w:pPr>
        <w:pStyle w:val="Notedebasdepage"/>
      </w:pPr>
      <w:r>
        <w:rPr>
          <w:rStyle w:val="Appelnotedebasdep"/>
        </w:rPr>
        <w:footnoteRef/>
      </w:r>
      <w:r>
        <w:t xml:space="preserve"> L’arrêté ministériel fixant le plafond de la valeur des cadeaux et faveurs est en attente de publication à ce jour.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95CA" w14:textId="77777777" w:rsidR="0097700F" w:rsidRPr="004C48AD" w:rsidRDefault="0097700F">
    <w:pPr>
      <w:pStyle w:val="En-tte"/>
      <w:rPr>
        <w:b/>
        <w:color w:val="4F81BD" w:themeColor="accent1"/>
        <w:sz w:val="24"/>
        <w:szCs w:val="24"/>
      </w:rPr>
    </w:pPr>
    <w:r w:rsidRPr="004C48AD">
      <w:rPr>
        <w:b/>
        <w:color w:val="4F81BD" w:themeColor="accent1"/>
        <w:sz w:val="24"/>
        <w:szCs w:val="24"/>
      </w:rPr>
      <w:t>PROJET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F886" w14:textId="77777777" w:rsidR="0097700F" w:rsidRPr="004C6BA4" w:rsidRDefault="0097700F">
    <w:pPr>
      <w:pStyle w:val="En-tte"/>
      <w:rPr>
        <w:b/>
        <w:color w:val="4F81BD" w:themeColor="accent1"/>
        <w:sz w:val="24"/>
        <w:szCs w:val="24"/>
      </w:rPr>
    </w:pPr>
    <w:r w:rsidRPr="004C6BA4">
      <w:rPr>
        <w:b/>
        <w:color w:val="4F81BD" w:themeColor="accent1"/>
        <w:sz w:val="24"/>
        <w:szCs w:val="24"/>
      </w:rPr>
      <w:t>PROJET</w:t>
    </w:r>
  </w:p>
  <w:p w14:paraId="523CDAC3" w14:textId="77777777" w:rsidR="0097700F" w:rsidRDefault="00977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D5F"/>
    <w:multiLevelType w:val="hybridMultilevel"/>
    <w:tmpl w:val="D8BA0B3A"/>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40D29"/>
    <w:multiLevelType w:val="hybridMultilevel"/>
    <w:tmpl w:val="37202738"/>
    <w:lvl w:ilvl="0" w:tplc="4900FD92">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635DB0"/>
    <w:multiLevelType w:val="hybridMultilevel"/>
    <w:tmpl w:val="D7128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C6224"/>
    <w:multiLevelType w:val="hybridMultilevel"/>
    <w:tmpl w:val="902EC3F0"/>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60A87"/>
    <w:multiLevelType w:val="hybridMultilevel"/>
    <w:tmpl w:val="2D9C1CEC"/>
    <w:lvl w:ilvl="0" w:tplc="8C96C07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F1E12"/>
    <w:multiLevelType w:val="hybridMultilevel"/>
    <w:tmpl w:val="3E2EBB56"/>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A645E"/>
    <w:multiLevelType w:val="hybridMultilevel"/>
    <w:tmpl w:val="8C42495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962E53"/>
    <w:multiLevelType w:val="hybridMultilevel"/>
    <w:tmpl w:val="D740644A"/>
    <w:lvl w:ilvl="0" w:tplc="B1A453F0">
      <w:start w:val="1"/>
      <w:numFmt w:val="bullet"/>
      <w:lvlText w:val=""/>
      <w:lvlJc w:val="left"/>
      <w:pPr>
        <w:ind w:left="720" w:hanging="360"/>
      </w:pPr>
      <w:rPr>
        <w:rFonts w:ascii="Symbol" w:eastAsiaTheme="minorHAnsi" w:hAnsi="Symbol" w:cs="Aria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3618CA"/>
    <w:multiLevelType w:val="hybridMultilevel"/>
    <w:tmpl w:val="445E41D8"/>
    <w:lvl w:ilvl="0" w:tplc="4900FD92">
      <w:start w:val="1"/>
      <w:numFmt w:val="bullet"/>
      <w:lvlText w:val=""/>
      <w:lvlJc w:val="left"/>
      <w:pPr>
        <w:ind w:left="862" w:hanging="360"/>
      </w:pPr>
      <w:rPr>
        <w:rFonts w:ascii="Symbol" w:hAnsi="Symbol" w:hint="default"/>
        <w:sz w:val="18"/>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5936682"/>
    <w:multiLevelType w:val="hybridMultilevel"/>
    <w:tmpl w:val="EE3E66BC"/>
    <w:lvl w:ilvl="0" w:tplc="7340E286">
      <w:start w:val="1"/>
      <w:numFmt w:val="lowerLetter"/>
      <w:pStyle w:val="Titre3"/>
      <w:lvlText w:val="%1)"/>
      <w:lvlJc w:val="left"/>
      <w:pPr>
        <w:ind w:left="717" w:hanging="360"/>
      </w:p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0">
    <w:nsid w:val="159D4D2A"/>
    <w:multiLevelType w:val="hybridMultilevel"/>
    <w:tmpl w:val="F662B9DE"/>
    <w:lvl w:ilvl="0" w:tplc="B1A453F0">
      <w:start w:val="1"/>
      <w:numFmt w:val="bullet"/>
      <w:lvlText w:val=""/>
      <w:lvlJc w:val="left"/>
      <w:pPr>
        <w:ind w:left="720" w:hanging="360"/>
      </w:pPr>
      <w:rPr>
        <w:rFonts w:ascii="Symbol" w:eastAsiaTheme="minorHAnsi" w:hAnsi="Symbol" w:cs="Aria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205C01"/>
    <w:multiLevelType w:val="hybridMultilevel"/>
    <w:tmpl w:val="C09A5F9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887AA2"/>
    <w:multiLevelType w:val="hybridMultilevel"/>
    <w:tmpl w:val="EF66D676"/>
    <w:lvl w:ilvl="0" w:tplc="4900FD92">
      <w:start w:val="1"/>
      <w:numFmt w:val="bullet"/>
      <w:lvlText w:val=""/>
      <w:lvlJc w:val="left"/>
      <w:pPr>
        <w:ind w:left="645" w:hanging="360"/>
      </w:pPr>
      <w:rPr>
        <w:rFonts w:ascii="Symbol" w:hAnsi="Symbol" w:hint="default"/>
        <w:sz w:val="18"/>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3">
    <w:nsid w:val="197012E8"/>
    <w:multiLevelType w:val="hybridMultilevel"/>
    <w:tmpl w:val="E1342E9E"/>
    <w:lvl w:ilvl="0" w:tplc="2AD47D74">
      <w:start w:val="1"/>
      <w:numFmt w:val="bullet"/>
      <w:lvlText w:val="−"/>
      <w:lvlJc w:val="left"/>
      <w:pPr>
        <w:ind w:left="759" w:hanging="360"/>
      </w:pPr>
      <w:rPr>
        <w:rFonts w:ascii="Calibri" w:hAnsi="Calibri" w:hint="default"/>
        <w:sz w:val="18"/>
      </w:rPr>
    </w:lvl>
    <w:lvl w:ilvl="1" w:tplc="2AD47D74">
      <w:start w:val="1"/>
      <w:numFmt w:val="bullet"/>
      <w:lvlText w:val="−"/>
      <w:lvlJc w:val="left"/>
      <w:pPr>
        <w:ind w:left="1479" w:hanging="360"/>
      </w:pPr>
      <w:rPr>
        <w:rFonts w:ascii="Calibri" w:hAnsi="Calibri"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14">
    <w:nsid w:val="1A3B7CBA"/>
    <w:multiLevelType w:val="hybridMultilevel"/>
    <w:tmpl w:val="7BEC9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8668C5"/>
    <w:multiLevelType w:val="hybridMultilevel"/>
    <w:tmpl w:val="B03C8FBE"/>
    <w:lvl w:ilvl="0" w:tplc="AD96E9E2">
      <w:start w:val="1"/>
      <w:numFmt w:val="bullet"/>
      <w:lvlText w:val=""/>
      <w:lvlJc w:val="left"/>
      <w:pPr>
        <w:ind w:left="720" w:hanging="360"/>
      </w:pPr>
      <w:rPr>
        <w:rFonts w:ascii="Symbol" w:eastAsiaTheme="minorHAnsi" w:hAnsi="Symbo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B51586"/>
    <w:multiLevelType w:val="hybridMultilevel"/>
    <w:tmpl w:val="B7CE1022"/>
    <w:lvl w:ilvl="0" w:tplc="2AD47D7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CF04C51"/>
    <w:multiLevelType w:val="hybridMultilevel"/>
    <w:tmpl w:val="2C88C81C"/>
    <w:lvl w:ilvl="0" w:tplc="519E8DFA">
      <w:start w:val="1"/>
      <w:numFmt w:val="upperLetter"/>
      <w:pStyle w:val="Titre1"/>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EE15BCC"/>
    <w:multiLevelType w:val="hybridMultilevel"/>
    <w:tmpl w:val="FA80A50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2E26513"/>
    <w:multiLevelType w:val="hybridMultilevel"/>
    <w:tmpl w:val="7C98556E"/>
    <w:lvl w:ilvl="0" w:tplc="2AD47D74">
      <w:start w:val="1"/>
      <w:numFmt w:val="bullet"/>
      <w:lvlText w:val="−"/>
      <w:lvlJc w:val="left"/>
      <w:pPr>
        <w:ind w:left="774" w:hanging="360"/>
      </w:pPr>
      <w:rPr>
        <w:rFonts w:ascii="Calibri" w:hAnsi="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0">
    <w:nsid w:val="27367AAC"/>
    <w:multiLevelType w:val="hybridMultilevel"/>
    <w:tmpl w:val="C054F362"/>
    <w:lvl w:ilvl="0" w:tplc="2AD47D74">
      <w:start w:val="1"/>
      <w:numFmt w:val="bullet"/>
      <w:lvlText w:val="−"/>
      <w:lvlJc w:val="left"/>
      <w:pPr>
        <w:ind w:left="702" w:hanging="360"/>
      </w:pPr>
      <w:rPr>
        <w:rFonts w:ascii="Calibri" w:hAnsi="Calibri"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21">
    <w:nsid w:val="282003D7"/>
    <w:multiLevelType w:val="hybridMultilevel"/>
    <w:tmpl w:val="DB2A88B4"/>
    <w:lvl w:ilvl="0" w:tplc="4900FD92">
      <w:start w:val="1"/>
      <w:numFmt w:val="bullet"/>
      <w:lvlText w:val=""/>
      <w:lvlJc w:val="left"/>
      <w:pPr>
        <w:ind w:left="783" w:hanging="360"/>
      </w:pPr>
      <w:rPr>
        <w:rFonts w:ascii="Symbol" w:hAnsi="Symbol" w:hint="default"/>
        <w:sz w:val="18"/>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2">
    <w:nsid w:val="28A6133E"/>
    <w:multiLevelType w:val="hybridMultilevel"/>
    <w:tmpl w:val="BA74768E"/>
    <w:lvl w:ilvl="0" w:tplc="2AD47D74">
      <w:start w:val="1"/>
      <w:numFmt w:val="bullet"/>
      <w:lvlText w:val="−"/>
      <w:lvlJc w:val="left"/>
      <w:pPr>
        <w:ind w:left="1582" w:hanging="360"/>
      </w:pPr>
      <w:rPr>
        <w:rFonts w:ascii="Calibri" w:hAnsi="Calibri"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23">
    <w:nsid w:val="2BEB14A0"/>
    <w:multiLevelType w:val="hybridMultilevel"/>
    <w:tmpl w:val="017EA7B6"/>
    <w:lvl w:ilvl="0" w:tplc="2AD47D74">
      <w:start w:val="1"/>
      <w:numFmt w:val="bullet"/>
      <w:lvlText w:val="−"/>
      <w:lvlJc w:val="left"/>
      <w:pPr>
        <w:ind w:left="720" w:hanging="360"/>
      </w:pPr>
      <w:rPr>
        <w:rFonts w:ascii="Calibri" w:hAnsi="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216F95"/>
    <w:multiLevelType w:val="hybridMultilevel"/>
    <w:tmpl w:val="903CBBB4"/>
    <w:lvl w:ilvl="0" w:tplc="31201588">
      <w:start w:val="1"/>
      <w:numFmt w:val="bullet"/>
      <w:lvlText w:val=""/>
      <w:lvlJc w:val="left"/>
      <w:pPr>
        <w:ind w:left="502"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F783C30"/>
    <w:multiLevelType w:val="hybridMultilevel"/>
    <w:tmpl w:val="9D182E9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99507C"/>
    <w:multiLevelType w:val="hybridMultilevel"/>
    <w:tmpl w:val="E5BAD83E"/>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DA05A1"/>
    <w:multiLevelType w:val="hybridMultilevel"/>
    <w:tmpl w:val="389C2C8A"/>
    <w:lvl w:ilvl="0" w:tplc="2AD47D74">
      <w:start w:val="1"/>
      <w:numFmt w:val="bullet"/>
      <w:lvlText w:val="−"/>
      <w:lvlJc w:val="left"/>
      <w:pPr>
        <w:ind w:left="754" w:hanging="360"/>
      </w:pPr>
      <w:rPr>
        <w:rFonts w:ascii="Calibri" w:hAnsi="Calibri"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8">
    <w:nsid w:val="35DD139A"/>
    <w:multiLevelType w:val="hybridMultilevel"/>
    <w:tmpl w:val="3372F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231211"/>
    <w:multiLevelType w:val="hybridMultilevel"/>
    <w:tmpl w:val="7B3E8976"/>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8966850"/>
    <w:multiLevelType w:val="hybridMultilevel"/>
    <w:tmpl w:val="34B8C5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93F30C1"/>
    <w:multiLevelType w:val="hybridMultilevel"/>
    <w:tmpl w:val="75E2EB9C"/>
    <w:lvl w:ilvl="0" w:tplc="4900FD92">
      <w:start w:val="1"/>
      <w:numFmt w:val="bullet"/>
      <w:lvlText w:val=""/>
      <w:lvlJc w:val="left"/>
      <w:pPr>
        <w:ind w:left="783" w:hanging="360"/>
      </w:pPr>
      <w:rPr>
        <w:rFonts w:ascii="Symbol" w:hAnsi="Symbol" w:hint="default"/>
        <w:sz w:val="18"/>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2">
    <w:nsid w:val="4A7F3599"/>
    <w:multiLevelType w:val="hybridMultilevel"/>
    <w:tmpl w:val="D898CEF0"/>
    <w:lvl w:ilvl="0" w:tplc="31201588">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615A14"/>
    <w:multiLevelType w:val="hybridMultilevel"/>
    <w:tmpl w:val="0B122C1A"/>
    <w:lvl w:ilvl="0" w:tplc="2AD47D74">
      <w:start w:val="1"/>
      <w:numFmt w:val="bullet"/>
      <w:lvlText w:val="−"/>
      <w:lvlJc w:val="left"/>
      <w:pPr>
        <w:ind w:left="1181" w:hanging="360"/>
      </w:pPr>
      <w:rPr>
        <w:rFonts w:ascii="Calibri" w:hAnsi="Calibri" w:hint="default"/>
        <w:sz w:val="18"/>
      </w:rPr>
    </w:lvl>
    <w:lvl w:ilvl="1" w:tplc="2AD47D74">
      <w:start w:val="1"/>
      <w:numFmt w:val="bullet"/>
      <w:lvlText w:val="−"/>
      <w:lvlJc w:val="left"/>
      <w:pPr>
        <w:ind w:left="1901" w:hanging="360"/>
      </w:pPr>
      <w:rPr>
        <w:rFonts w:ascii="Calibri" w:hAnsi="Calibri"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34">
    <w:nsid w:val="525E3454"/>
    <w:multiLevelType w:val="hybridMultilevel"/>
    <w:tmpl w:val="6E726B1A"/>
    <w:lvl w:ilvl="0" w:tplc="31201588">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6F23C7"/>
    <w:multiLevelType w:val="hybridMultilevel"/>
    <w:tmpl w:val="81203582"/>
    <w:lvl w:ilvl="0" w:tplc="2AD47D74">
      <w:start w:val="1"/>
      <w:numFmt w:val="bullet"/>
      <w:lvlText w:val="−"/>
      <w:lvlJc w:val="left"/>
      <w:pPr>
        <w:ind w:left="895" w:hanging="360"/>
      </w:pPr>
      <w:rPr>
        <w:rFonts w:ascii="Calibri" w:hAnsi="Calibri"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6">
    <w:nsid w:val="54353D4F"/>
    <w:multiLevelType w:val="hybridMultilevel"/>
    <w:tmpl w:val="536AA19E"/>
    <w:lvl w:ilvl="0" w:tplc="9A82D8C4">
      <w:start w:val="1"/>
      <w:numFmt w:val="bullet"/>
      <w:lvlText w:val="–"/>
      <w:lvlJc w:val="left"/>
      <w:pPr>
        <w:ind w:left="720" w:hanging="360"/>
      </w:pPr>
      <w:rPr>
        <w:rFonts w:ascii="Calibri" w:hAnsi="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72272DC"/>
    <w:multiLevelType w:val="hybridMultilevel"/>
    <w:tmpl w:val="74D6B940"/>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7483A87"/>
    <w:multiLevelType w:val="hybridMultilevel"/>
    <w:tmpl w:val="A1DCFA06"/>
    <w:lvl w:ilvl="0" w:tplc="4900FD92">
      <w:start w:val="1"/>
      <w:numFmt w:val="bullet"/>
      <w:lvlText w:val=""/>
      <w:lvlJc w:val="left"/>
      <w:pPr>
        <w:ind w:left="720" w:hanging="360"/>
      </w:pPr>
      <w:rPr>
        <w:rFonts w:ascii="Symbol" w:hAnsi="Symbol"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8155585"/>
    <w:multiLevelType w:val="hybridMultilevel"/>
    <w:tmpl w:val="14BEFE96"/>
    <w:lvl w:ilvl="0" w:tplc="2AD47D74">
      <w:start w:val="1"/>
      <w:numFmt w:val="bullet"/>
      <w:lvlText w:val="−"/>
      <w:lvlJc w:val="left"/>
      <w:pPr>
        <w:ind w:left="896" w:hanging="360"/>
      </w:pPr>
      <w:rPr>
        <w:rFonts w:ascii="Calibri" w:hAnsi="Calibri"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0">
    <w:nsid w:val="59CD5946"/>
    <w:multiLevelType w:val="hybridMultilevel"/>
    <w:tmpl w:val="686EBBB2"/>
    <w:lvl w:ilvl="0" w:tplc="4900FD92">
      <w:start w:val="1"/>
      <w:numFmt w:val="bullet"/>
      <w:lvlText w:val=""/>
      <w:lvlJc w:val="left"/>
      <w:pPr>
        <w:ind w:left="720" w:hanging="360"/>
      </w:pPr>
      <w:rPr>
        <w:rFonts w:ascii="Symbol" w:hAnsi="Symbol" w:hint="default"/>
        <w:sz w:val="18"/>
      </w:rPr>
    </w:lvl>
    <w:lvl w:ilvl="1" w:tplc="3076ACE0">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B617329"/>
    <w:multiLevelType w:val="hybridMultilevel"/>
    <w:tmpl w:val="AF6069A8"/>
    <w:lvl w:ilvl="0" w:tplc="AD96E9E2">
      <w:start w:val="1"/>
      <w:numFmt w:val="bullet"/>
      <w:lvlText w:val=""/>
      <w:lvlJc w:val="left"/>
      <w:pPr>
        <w:ind w:left="1188" w:hanging="360"/>
      </w:pPr>
      <w:rPr>
        <w:rFonts w:ascii="Symbol" w:eastAsiaTheme="minorHAnsi" w:hAnsi="Symbol" w:cs="Arial" w:hint="default"/>
        <w:sz w:val="18"/>
      </w:rPr>
    </w:lvl>
    <w:lvl w:ilvl="1" w:tplc="2AD47D74">
      <w:start w:val="1"/>
      <w:numFmt w:val="bullet"/>
      <w:lvlText w:val="−"/>
      <w:lvlJc w:val="left"/>
      <w:pPr>
        <w:ind w:left="1908" w:hanging="360"/>
      </w:pPr>
      <w:rPr>
        <w:rFonts w:ascii="Calibri" w:hAnsi="Calibri"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42">
    <w:nsid w:val="5CDA53A1"/>
    <w:multiLevelType w:val="hybridMultilevel"/>
    <w:tmpl w:val="1A0EDBAC"/>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43">
    <w:nsid w:val="5FAA3E2A"/>
    <w:multiLevelType w:val="hybridMultilevel"/>
    <w:tmpl w:val="0A82887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0AF67BE"/>
    <w:multiLevelType w:val="hybridMultilevel"/>
    <w:tmpl w:val="48E28E46"/>
    <w:lvl w:ilvl="0" w:tplc="B1A453F0">
      <w:start w:val="1"/>
      <w:numFmt w:val="bullet"/>
      <w:lvlText w:val=""/>
      <w:lvlJc w:val="left"/>
      <w:pPr>
        <w:ind w:left="720" w:hanging="360"/>
      </w:pPr>
      <w:rPr>
        <w:rFonts w:ascii="Symbol" w:eastAsiaTheme="minorHAnsi" w:hAnsi="Symbol" w:cs="Aria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25C371D"/>
    <w:multiLevelType w:val="hybridMultilevel"/>
    <w:tmpl w:val="4ACABAAC"/>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85B26D2"/>
    <w:multiLevelType w:val="hybridMultilevel"/>
    <w:tmpl w:val="E42E7504"/>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8D91BF1"/>
    <w:multiLevelType w:val="hybridMultilevel"/>
    <w:tmpl w:val="5F387734"/>
    <w:lvl w:ilvl="0" w:tplc="2AD47D74">
      <w:start w:val="1"/>
      <w:numFmt w:val="bullet"/>
      <w:lvlText w:val="−"/>
      <w:lvlJc w:val="left"/>
      <w:pPr>
        <w:ind w:left="645" w:hanging="360"/>
      </w:pPr>
      <w:rPr>
        <w:rFonts w:ascii="Calibri" w:hAnsi="Calibri" w:hint="default"/>
      </w:rPr>
    </w:lvl>
    <w:lvl w:ilvl="1" w:tplc="2AD47D74">
      <w:start w:val="1"/>
      <w:numFmt w:val="bullet"/>
      <w:lvlText w:val="−"/>
      <w:lvlJc w:val="left"/>
      <w:pPr>
        <w:ind w:left="1365" w:hanging="360"/>
      </w:pPr>
      <w:rPr>
        <w:rFonts w:ascii="Calibri" w:hAnsi="Calibri"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8">
    <w:nsid w:val="694A10ED"/>
    <w:multiLevelType w:val="hybridMultilevel"/>
    <w:tmpl w:val="3024248E"/>
    <w:lvl w:ilvl="0" w:tplc="AD96E9E2">
      <w:start w:val="1"/>
      <w:numFmt w:val="bullet"/>
      <w:lvlText w:val=""/>
      <w:lvlJc w:val="left"/>
      <w:pPr>
        <w:ind w:left="720" w:hanging="360"/>
      </w:pPr>
      <w:rPr>
        <w:rFonts w:ascii="Symbol" w:eastAsiaTheme="minorHAnsi" w:hAnsi="Symbol" w:cs="Arial" w:hint="default"/>
      </w:rPr>
    </w:lvl>
    <w:lvl w:ilvl="1" w:tplc="B7D4C0AE">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9E01623"/>
    <w:multiLevelType w:val="hybridMultilevel"/>
    <w:tmpl w:val="ADCE30AA"/>
    <w:lvl w:ilvl="0" w:tplc="7A8CBA20">
      <w:start w:val="2"/>
      <w:numFmt w:val="bullet"/>
      <w:lvlText w:val="-"/>
      <w:lvlJc w:val="left"/>
      <w:pPr>
        <w:ind w:left="720" w:hanging="360"/>
      </w:pPr>
      <w:rPr>
        <w:rFonts w:ascii="Calibri" w:eastAsiaTheme="minorHAnsi" w:hAnsi="Calibri" w:cstheme="minorBidi" w:hint="default"/>
      </w:rPr>
    </w:lvl>
    <w:lvl w:ilvl="1" w:tplc="3D80BB3E">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A575A83"/>
    <w:multiLevelType w:val="hybridMultilevel"/>
    <w:tmpl w:val="16BA1BF0"/>
    <w:lvl w:ilvl="0" w:tplc="2AD47D74">
      <w:start w:val="1"/>
      <w:numFmt w:val="bullet"/>
      <w:lvlText w:val="−"/>
      <w:lvlJc w:val="left"/>
      <w:pPr>
        <w:ind w:left="720" w:hanging="360"/>
      </w:pPr>
      <w:rPr>
        <w:rFonts w:ascii="Calibri" w:hAnsi="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AFC23A4"/>
    <w:multiLevelType w:val="hybridMultilevel"/>
    <w:tmpl w:val="FB6CEF3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6DEE10FA"/>
    <w:multiLevelType w:val="hybridMultilevel"/>
    <w:tmpl w:val="F544DA20"/>
    <w:lvl w:ilvl="0" w:tplc="2AD47D7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3C81C3F"/>
    <w:multiLevelType w:val="hybridMultilevel"/>
    <w:tmpl w:val="A97215AC"/>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7EA26E8"/>
    <w:multiLevelType w:val="hybridMultilevel"/>
    <w:tmpl w:val="C428A65C"/>
    <w:lvl w:ilvl="0" w:tplc="2AD47D74">
      <w:start w:val="1"/>
      <w:numFmt w:val="bullet"/>
      <w:lvlText w:val="−"/>
      <w:lvlJc w:val="left"/>
      <w:pPr>
        <w:ind w:left="720" w:hanging="360"/>
      </w:pPr>
      <w:rPr>
        <w:rFonts w:ascii="Calibri" w:hAnsi="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BAD75CB"/>
    <w:multiLevelType w:val="hybridMultilevel"/>
    <w:tmpl w:val="F7F6623A"/>
    <w:lvl w:ilvl="0" w:tplc="2AD47D74">
      <w:start w:val="1"/>
      <w:numFmt w:val="bullet"/>
      <w:lvlText w:val="−"/>
      <w:lvlJc w:val="left"/>
      <w:pPr>
        <w:ind w:left="588" w:hanging="360"/>
      </w:pPr>
      <w:rPr>
        <w:rFonts w:ascii="Calibri" w:hAnsi="Calibri" w:hint="default"/>
      </w:rPr>
    </w:lvl>
    <w:lvl w:ilvl="1" w:tplc="040C0003" w:tentative="1">
      <w:start w:val="1"/>
      <w:numFmt w:val="bullet"/>
      <w:lvlText w:val="o"/>
      <w:lvlJc w:val="left"/>
      <w:pPr>
        <w:ind w:left="1308" w:hanging="360"/>
      </w:pPr>
      <w:rPr>
        <w:rFonts w:ascii="Courier New" w:hAnsi="Courier New" w:cs="Courier New" w:hint="default"/>
      </w:rPr>
    </w:lvl>
    <w:lvl w:ilvl="2" w:tplc="040C0005" w:tentative="1">
      <w:start w:val="1"/>
      <w:numFmt w:val="bullet"/>
      <w:lvlText w:val=""/>
      <w:lvlJc w:val="left"/>
      <w:pPr>
        <w:ind w:left="2028" w:hanging="360"/>
      </w:pPr>
      <w:rPr>
        <w:rFonts w:ascii="Wingdings" w:hAnsi="Wingdings" w:hint="default"/>
      </w:rPr>
    </w:lvl>
    <w:lvl w:ilvl="3" w:tplc="040C0001" w:tentative="1">
      <w:start w:val="1"/>
      <w:numFmt w:val="bullet"/>
      <w:lvlText w:val=""/>
      <w:lvlJc w:val="left"/>
      <w:pPr>
        <w:ind w:left="2748" w:hanging="360"/>
      </w:pPr>
      <w:rPr>
        <w:rFonts w:ascii="Symbol" w:hAnsi="Symbol" w:hint="default"/>
      </w:rPr>
    </w:lvl>
    <w:lvl w:ilvl="4" w:tplc="040C0003" w:tentative="1">
      <w:start w:val="1"/>
      <w:numFmt w:val="bullet"/>
      <w:lvlText w:val="o"/>
      <w:lvlJc w:val="left"/>
      <w:pPr>
        <w:ind w:left="3468" w:hanging="360"/>
      </w:pPr>
      <w:rPr>
        <w:rFonts w:ascii="Courier New" w:hAnsi="Courier New" w:cs="Courier New" w:hint="default"/>
      </w:rPr>
    </w:lvl>
    <w:lvl w:ilvl="5" w:tplc="040C0005" w:tentative="1">
      <w:start w:val="1"/>
      <w:numFmt w:val="bullet"/>
      <w:lvlText w:val=""/>
      <w:lvlJc w:val="left"/>
      <w:pPr>
        <w:ind w:left="4188" w:hanging="360"/>
      </w:pPr>
      <w:rPr>
        <w:rFonts w:ascii="Wingdings" w:hAnsi="Wingdings" w:hint="default"/>
      </w:rPr>
    </w:lvl>
    <w:lvl w:ilvl="6" w:tplc="040C0001" w:tentative="1">
      <w:start w:val="1"/>
      <w:numFmt w:val="bullet"/>
      <w:lvlText w:val=""/>
      <w:lvlJc w:val="left"/>
      <w:pPr>
        <w:ind w:left="4908" w:hanging="360"/>
      </w:pPr>
      <w:rPr>
        <w:rFonts w:ascii="Symbol" w:hAnsi="Symbol" w:hint="default"/>
      </w:rPr>
    </w:lvl>
    <w:lvl w:ilvl="7" w:tplc="040C0003" w:tentative="1">
      <w:start w:val="1"/>
      <w:numFmt w:val="bullet"/>
      <w:lvlText w:val="o"/>
      <w:lvlJc w:val="left"/>
      <w:pPr>
        <w:ind w:left="5628" w:hanging="360"/>
      </w:pPr>
      <w:rPr>
        <w:rFonts w:ascii="Courier New" w:hAnsi="Courier New" w:cs="Courier New" w:hint="default"/>
      </w:rPr>
    </w:lvl>
    <w:lvl w:ilvl="8" w:tplc="040C0005" w:tentative="1">
      <w:start w:val="1"/>
      <w:numFmt w:val="bullet"/>
      <w:lvlText w:val=""/>
      <w:lvlJc w:val="left"/>
      <w:pPr>
        <w:ind w:left="6348" w:hanging="360"/>
      </w:pPr>
      <w:rPr>
        <w:rFonts w:ascii="Wingdings" w:hAnsi="Wingdings" w:hint="default"/>
      </w:rPr>
    </w:lvl>
  </w:abstractNum>
  <w:abstractNum w:abstractNumId="56">
    <w:nsid w:val="7F245512"/>
    <w:multiLevelType w:val="hybridMultilevel"/>
    <w:tmpl w:val="C002A5C6"/>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5"/>
  </w:num>
  <w:num w:numId="4">
    <w:abstractNumId w:val="41"/>
  </w:num>
  <w:num w:numId="5">
    <w:abstractNumId w:val="48"/>
  </w:num>
  <w:num w:numId="6">
    <w:abstractNumId w:val="50"/>
  </w:num>
  <w:num w:numId="7">
    <w:abstractNumId w:val="47"/>
  </w:num>
  <w:num w:numId="8">
    <w:abstractNumId w:val="44"/>
  </w:num>
  <w:num w:numId="9">
    <w:abstractNumId w:val="33"/>
  </w:num>
  <w:num w:numId="10">
    <w:abstractNumId w:val="13"/>
  </w:num>
  <w:num w:numId="11">
    <w:abstractNumId w:val="38"/>
  </w:num>
  <w:num w:numId="12">
    <w:abstractNumId w:val="51"/>
  </w:num>
  <w:num w:numId="13">
    <w:abstractNumId w:val="24"/>
  </w:num>
  <w:num w:numId="14">
    <w:abstractNumId w:val="49"/>
  </w:num>
  <w:num w:numId="15">
    <w:abstractNumId w:val="56"/>
  </w:num>
  <w:num w:numId="16">
    <w:abstractNumId w:val="31"/>
  </w:num>
  <w:num w:numId="17">
    <w:abstractNumId w:val="29"/>
  </w:num>
  <w:num w:numId="18">
    <w:abstractNumId w:val="21"/>
  </w:num>
  <w:num w:numId="19">
    <w:abstractNumId w:val="18"/>
  </w:num>
  <w:num w:numId="20">
    <w:abstractNumId w:val="52"/>
  </w:num>
  <w:num w:numId="21">
    <w:abstractNumId w:val="12"/>
  </w:num>
  <w:num w:numId="22">
    <w:abstractNumId w:val="54"/>
  </w:num>
  <w:num w:numId="23">
    <w:abstractNumId w:val="16"/>
  </w:num>
  <w:num w:numId="24">
    <w:abstractNumId w:val="46"/>
  </w:num>
  <w:num w:numId="25">
    <w:abstractNumId w:val="14"/>
  </w:num>
  <w:num w:numId="26">
    <w:abstractNumId w:val="2"/>
  </w:num>
  <w:num w:numId="27">
    <w:abstractNumId w:val="8"/>
  </w:num>
  <w:num w:numId="28">
    <w:abstractNumId w:val="22"/>
  </w:num>
  <w:num w:numId="29">
    <w:abstractNumId w:val="40"/>
  </w:num>
  <w:num w:numId="30">
    <w:abstractNumId w:val="1"/>
  </w:num>
  <w:num w:numId="31">
    <w:abstractNumId w:val="30"/>
  </w:num>
  <w:num w:numId="32">
    <w:abstractNumId w:val="28"/>
  </w:num>
  <w:num w:numId="33">
    <w:abstractNumId w:val="37"/>
  </w:num>
  <w:num w:numId="34">
    <w:abstractNumId w:val="25"/>
  </w:num>
  <w:num w:numId="35">
    <w:abstractNumId w:val="5"/>
  </w:num>
  <w:num w:numId="36">
    <w:abstractNumId w:val="17"/>
    <w:lvlOverride w:ilvl="0">
      <w:startOverride w:val="1"/>
    </w:lvlOverride>
  </w:num>
  <w:num w:numId="37">
    <w:abstractNumId w:val="36"/>
  </w:num>
  <w:num w:numId="38">
    <w:abstractNumId w:val="10"/>
  </w:num>
  <w:num w:numId="39">
    <w:abstractNumId w:val="7"/>
  </w:num>
  <w:num w:numId="40">
    <w:abstractNumId w:val="34"/>
  </w:num>
  <w:num w:numId="41">
    <w:abstractNumId w:val="32"/>
  </w:num>
  <w:num w:numId="42">
    <w:abstractNumId w:val="3"/>
  </w:num>
  <w:num w:numId="43">
    <w:abstractNumId w:val="6"/>
  </w:num>
  <w:num w:numId="44">
    <w:abstractNumId w:val="42"/>
  </w:num>
  <w:num w:numId="45">
    <w:abstractNumId w:val="39"/>
  </w:num>
  <w:num w:numId="46">
    <w:abstractNumId w:val="27"/>
  </w:num>
  <w:num w:numId="47">
    <w:abstractNumId w:val="26"/>
  </w:num>
  <w:num w:numId="48">
    <w:abstractNumId w:val="53"/>
  </w:num>
  <w:num w:numId="49">
    <w:abstractNumId w:val="55"/>
  </w:num>
  <w:num w:numId="50">
    <w:abstractNumId w:val="11"/>
  </w:num>
  <w:num w:numId="51">
    <w:abstractNumId w:val="19"/>
  </w:num>
  <w:num w:numId="52">
    <w:abstractNumId w:val="43"/>
  </w:num>
  <w:num w:numId="53">
    <w:abstractNumId w:val="23"/>
  </w:num>
  <w:num w:numId="54">
    <w:abstractNumId w:val="35"/>
  </w:num>
  <w:num w:numId="55">
    <w:abstractNumId w:val="0"/>
  </w:num>
  <w:num w:numId="56">
    <w:abstractNumId w:val="20"/>
  </w:num>
  <w:num w:numId="57">
    <w:abstractNumId w:val="45"/>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7"/>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76"/>
    <w:rsid w:val="00003BBC"/>
    <w:rsid w:val="00010A9A"/>
    <w:rsid w:val="00014307"/>
    <w:rsid w:val="000229E8"/>
    <w:rsid w:val="0002384F"/>
    <w:rsid w:val="00026AAC"/>
    <w:rsid w:val="00027735"/>
    <w:rsid w:val="000328B1"/>
    <w:rsid w:val="0003290C"/>
    <w:rsid w:val="000364CC"/>
    <w:rsid w:val="00041DC4"/>
    <w:rsid w:val="000458E5"/>
    <w:rsid w:val="000527AE"/>
    <w:rsid w:val="0005339A"/>
    <w:rsid w:val="00055CCF"/>
    <w:rsid w:val="00057132"/>
    <w:rsid w:val="00060B58"/>
    <w:rsid w:val="00063653"/>
    <w:rsid w:val="00066959"/>
    <w:rsid w:val="00070A5B"/>
    <w:rsid w:val="0007158D"/>
    <w:rsid w:val="00075469"/>
    <w:rsid w:val="00075DDB"/>
    <w:rsid w:val="00080758"/>
    <w:rsid w:val="00083293"/>
    <w:rsid w:val="00087964"/>
    <w:rsid w:val="00091E07"/>
    <w:rsid w:val="000924CC"/>
    <w:rsid w:val="00097124"/>
    <w:rsid w:val="000A4FAE"/>
    <w:rsid w:val="000A736B"/>
    <w:rsid w:val="000B332F"/>
    <w:rsid w:val="000B5561"/>
    <w:rsid w:val="000C1653"/>
    <w:rsid w:val="000C4BFD"/>
    <w:rsid w:val="000C59BA"/>
    <w:rsid w:val="000C5FC5"/>
    <w:rsid w:val="000E3F2B"/>
    <w:rsid w:val="000E5185"/>
    <w:rsid w:val="000E718C"/>
    <w:rsid w:val="000F30AD"/>
    <w:rsid w:val="00101280"/>
    <w:rsid w:val="00102559"/>
    <w:rsid w:val="00110158"/>
    <w:rsid w:val="00112483"/>
    <w:rsid w:val="00121126"/>
    <w:rsid w:val="001217E9"/>
    <w:rsid w:val="00126561"/>
    <w:rsid w:val="00131DC7"/>
    <w:rsid w:val="0013499D"/>
    <w:rsid w:val="00151F18"/>
    <w:rsid w:val="00155364"/>
    <w:rsid w:val="001564BF"/>
    <w:rsid w:val="001570DA"/>
    <w:rsid w:val="00160B69"/>
    <w:rsid w:val="001623F0"/>
    <w:rsid w:val="001636A3"/>
    <w:rsid w:val="00163891"/>
    <w:rsid w:val="00164AB3"/>
    <w:rsid w:val="00166459"/>
    <w:rsid w:val="0018089D"/>
    <w:rsid w:val="001811FD"/>
    <w:rsid w:val="001936C3"/>
    <w:rsid w:val="001949E2"/>
    <w:rsid w:val="00197280"/>
    <w:rsid w:val="001A1B29"/>
    <w:rsid w:val="001A335B"/>
    <w:rsid w:val="001A499A"/>
    <w:rsid w:val="001B66B1"/>
    <w:rsid w:val="001B6AEB"/>
    <w:rsid w:val="001C2D9D"/>
    <w:rsid w:val="001C4039"/>
    <w:rsid w:val="001C5D45"/>
    <w:rsid w:val="001E2A72"/>
    <w:rsid w:val="001E450A"/>
    <w:rsid w:val="001F156F"/>
    <w:rsid w:val="001F4F58"/>
    <w:rsid w:val="00200A84"/>
    <w:rsid w:val="00216929"/>
    <w:rsid w:val="00221E17"/>
    <w:rsid w:val="002248A5"/>
    <w:rsid w:val="00233A46"/>
    <w:rsid w:val="00242269"/>
    <w:rsid w:val="002546AC"/>
    <w:rsid w:val="00256D81"/>
    <w:rsid w:val="0026042A"/>
    <w:rsid w:val="002605EF"/>
    <w:rsid w:val="00263F97"/>
    <w:rsid w:val="002647D0"/>
    <w:rsid w:val="00267538"/>
    <w:rsid w:val="00270652"/>
    <w:rsid w:val="00274EA0"/>
    <w:rsid w:val="00275D69"/>
    <w:rsid w:val="002775BF"/>
    <w:rsid w:val="002807BD"/>
    <w:rsid w:val="00281198"/>
    <w:rsid w:val="00282B8C"/>
    <w:rsid w:val="00284515"/>
    <w:rsid w:val="00285584"/>
    <w:rsid w:val="00291154"/>
    <w:rsid w:val="00293534"/>
    <w:rsid w:val="002A4522"/>
    <w:rsid w:val="002B719E"/>
    <w:rsid w:val="002C3CE5"/>
    <w:rsid w:val="002C739D"/>
    <w:rsid w:val="002D359A"/>
    <w:rsid w:val="002D4C2E"/>
    <w:rsid w:val="002E1C6D"/>
    <w:rsid w:val="002E2D0E"/>
    <w:rsid w:val="002E349E"/>
    <w:rsid w:val="002E4D4F"/>
    <w:rsid w:val="002F07BF"/>
    <w:rsid w:val="002F5F28"/>
    <w:rsid w:val="002F68C3"/>
    <w:rsid w:val="00311390"/>
    <w:rsid w:val="00312E5D"/>
    <w:rsid w:val="00315A83"/>
    <w:rsid w:val="00316120"/>
    <w:rsid w:val="003203DF"/>
    <w:rsid w:val="00323A81"/>
    <w:rsid w:val="00323F83"/>
    <w:rsid w:val="00326CD7"/>
    <w:rsid w:val="00326FAC"/>
    <w:rsid w:val="00331BCA"/>
    <w:rsid w:val="00332701"/>
    <w:rsid w:val="00333C0A"/>
    <w:rsid w:val="00335009"/>
    <w:rsid w:val="0033754A"/>
    <w:rsid w:val="00343B98"/>
    <w:rsid w:val="0035173E"/>
    <w:rsid w:val="003542D4"/>
    <w:rsid w:val="0036080E"/>
    <w:rsid w:val="00362E68"/>
    <w:rsid w:val="003679D6"/>
    <w:rsid w:val="003837A9"/>
    <w:rsid w:val="00392132"/>
    <w:rsid w:val="003A0A11"/>
    <w:rsid w:val="003A39AA"/>
    <w:rsid w:val="003A5700"/>
    <w:rsid w:val="003A5D1E"/>
    <w:rsid w:val="003A68AA"/>
    <w:rsid w:val="003B1C6C"/>
    <w:rsid w:val="003B2434"/>
    <w:rsid w:val="003B283B"/>
    <w:rsid w:val="003C735D"/>
    <w:rsid w:val="003C7EF9"/>
    <w:rsid w:val="003D3ABF"/>
    <w:rsid w:val="003E55CF"/>
    <w:rsid w:val="003E5778"/>
    <w:rsid w:val="003E6088"/>
    <w:rsid w:val="003E7A84"/>
    <w:rsid w:val="003F3254"/>
    <w:rsid w:val="003F61DB"/>
    <w:rsid w:val="00400C4D"/>
    <w:rsid w:val="00402FF7"/>
    <w:rsid w:val="00414936"/>
    <w:rsid w:val="00420BD3"/>
    <w:rsid w:val="00424EE1"/>
    <w:rsid w:val="00435B3E"/>
    <w:rsid w:val="00435F55"/>
    <w:rsid w:val="004364D9"/>
    <w:rsid w:val="00443C55"/>
    <w:rsid w:val="004546E4"/>
    <w:rsid w:val="00461D63"/>
    <w:rsid w:val="0046408B"/>
    <w:rsid w:val="00472F01"/>
    <w:rsid w:val="00474CFA"/>
    <w:rsid w:val="00483F70"/>
    <w:rsid w:val="004849DD"/>
    <w:rsid w:val="004850EA"/>
    <w:rsid w:val="00491895"/>
    <w:rsid w:val="00492A3D"/>
    <w:rsid w:val="00493B72"/>
    <w:rsid w:val="00497A87"/>
    <w:rsid w:val="004A116E"/>
    <w:rsid w:val="004A18BA"/>
    <w:rsid w:val="004A1DD7"/>
    <w:rsid w:val="004A263E"/>
    <w:rsid w:val="004B203A"/>
    <w:rsid w:val="004B3D70"/>
    <w:rsid w:val="004C08FF"/>
    <w:rsid w:val="004C0D52"/>
    <w:rsid w:val="004C48AD"/>
    <w:rsid w:val="004C6BA4"/>
    <w:rsid w:val="004D73C7"/>
    <w:rsid w:val="004E1019"/>
    <w:rsid w:val="004E2FD1"/>
    <w:rsid w:val="004E50D0"/>
    <w:rsid w:val="004E7E0E"/>
    <w:rsid w:val="004F60AA"/>
    <w:rsid w:val="004F63B2"/>
    <w:rsid w:val="005022A2"/>
    <w:rsid w:val="00506131"/>
    <w:rsid w:val="005144D7"/>
    <w:rsid w:val="00520595"/>
    <w:rsid w:val="0052117E"/>
    <w:rsid w:val="00521617"/>
    <w:rsid w:val="005236E1"/>
    <w:rsid w:val="00523CBA"/>
    <w:rsid w:val="00524F66"/>
    <w:rsid w:val="005251C7"/>
    <w:rsid w:val="0052689D"/>
    <w:rsid w:val="005279CA"/>
    <w:rsid w:val="00537839"/>
    <w:rsid w:val="00541738"/>
    <w:rsid w:val="005447C7"/>
    <w:rsid w:val="005460AB"/>
    <w:rsid w:val="00551080"/>
    <w:rsid w:val="00551D21"/>
    <w:rsid w:val="00552A86"/>
    <w:rsid w:val="005560F0"/>
    <w:rsid w:val="00556B60"/>
    <w:rsid w:val="005641BC"/>
    <w:rsid w:val="0056648F"/>
    <w:rsid w:val="0056733D"/>
    <w:rsid w:val="005675B6"/>
    <w:rsid w:val="005724A6"/>
    <w:rsid w:val="00574461"/>
    <w:rsid w:val="00576B4E"/>
    <w:rsid w:val="005778DB"/>
    <w:rsid w:val="00580DB7"/>
    <w:rsid w:val="0058132C"/>
    <w:rsid w:val="00581D8E"/>
    <w:rsid w:val="00591304"/>
    <w:rsid w:val="005948CE"/>
    <w:rsid w:val="005966DD"/>
    <w:rsid w:val="005B5929"/>
    <w:rsid w:val="005C4BE7"/>
    <w:rsid w:val="005C6EA8"/>
    <w:rsid w:val="005D061B"/>
    <w:rsid w:val="005D09FD"/>
    <w:rsid w:val="005D63A0"/>
    <w:rsid w:val="005E01C3"/>
    <w:rsid w:val="005E102B"/>
    <w:rsid w:val="005E1E8D"/>
    <w:rsid w:val="005E5EA3"/>
    <w:rsid w:val="005F3693"/>
    <w:rsid w:val="006010BB"/>
    <w:rsid w:val="006017AE"/>
    <w:rsid w:val="0060478E"/>
    <w:rsid w:val="00605C80"/>
    <w:rsid w:val="00606EED"/>
    <w:rsid w:val="00610C61"/>
    <w:rsid w:val="0061273F"/>
    <w:rsid w:val="006175A3"/>
    <w:rsid w:val="006178E3"/>
    <w:rsid w:val="00634EC4"/>
    <w:rsid w:val="00634FE4"/>
    <w:rsid w:val="0064128A"/>
    <w:rsid w:val="00641484"/>
    <w:rsid w:val="006476C2"/>
    <w:rsid w:val="0066016D"/>
    <w:rsid w:val="006702D1"/>
    <w:rsid w:val="00671F31"/>
    <w:rsid w:val="00675180"/>
    <w:rsid w:val="00676C43"/>
    <w:rsid w:val="00677617"/>
    <w:rsid w:val="006805E6"/>
    <w:rsid w:val="006810CD"/>
    <w:rsid w:val="00681368"/>
    <w:rsid w:val="0068480F"/>
    <w:rsid w:val="00684C78"/>
    <w:rsid w:val="0068525D"/>
    <w:rsid w:val="006872CA"/>
    <w:rsid w:val="00690CED"/>
    <w:rsid w:val="00690ECE"/>
    <w:rsid w:val="00694FC4"/>
    <w:rsid w:val="00697722"/>
    <w:rsid w:val="006A04F5"/>
    <w:rsid w:val="006A770A"/>
    <w:rsid w:val="006A7BA8"/>
    <w:rsid w:val="006B4129"/>
    <w:rsid w:val="006C1D27"/>
    <w:rsid w:val="006C2183"/>
    <w:rsid w:val="006C2587"/>
    <w:rsid w:val="006C491F"/>
    <w:rsid w:val="006C6E28"/>
    <w:rsid w:val="006D57C1"/>
    <w:rsid w:val="006D7A2B"/>
    <w:rsid w:val="006E1E64"/>
    <w:rsid w:val="006E2C74"/>
    <w:rsid w:val="006E663F"/>
    <w:rsid w:val="006F2FE5"/>
    <w:rsid w:val="006F681E"/>
    <w:rsid w:val="00701793"/>
    <w:rsid w:val="00701B60"/>
    <w:rsid w:val="00701E14"/>
    <w:rsid w:val="00703BE7"/>
    <w:rsid w:val="00713C76"/>
    <w:rsid w:val="007155DE"/>
    <w:rsid w:val="0073145D"/>
    <w:rsid w:val="0073148F"/>
    <w:rsid w:val="00736135"/>
    <w:rsid w:val="00740EE8"/>
    <w:rsid w:val="00742583"/>
    <w:rsid w:val="00742D80"/>
    <w:rsid w:val="00743298"/>
    <w:rsid w:val="00746EA7"/>
    <w:rsid w:val="007474C4"/>
    <w:rsid w:val="00750180"/>
    <w:rsid w:val="00754CC4"/>
    <w:rsid w:val="00755AD5"/>
    <w:rsid w:val="007566F9"/>
    <w:rsid w:val="00756B4E"/>
    <w:rsid w:val="00760726"/>
    <w:rsid w:val="00766891"/>
    <w:rsid w:val="00772761"/>
    <w:rsid w:val="00790E34"/>
    <w:rsid w:val="007937EC"/>
    <w:rsid w:val="00796A8B"/>
    <w:rsid w:val="007A4955"/>
    <w:rsid w:val="007A5ACC"/>
    <w:rsid w:val="007A61CB"/>
    <w:rsid w:val="007A6649"/>
    <w:rsid w:val="007A7529"/>
    <w:rsid w:val="007B111A"/>
    <w:rsid w:val="007C0B8F"/>
    <w:rsid w:val="007C0F04"/>
    <w:rsid w:val="007C2D87"/>
    <w:rsid w:val="007C3D65"/>
    <w:rsid w:val="007C5211"/>
    <w:rsid w:val="007D005E"/>
    <w:rsid w:val="007D73AB"/>
    <w:rsid w:val="007F0619"/>
    <w:rsid w:val="007F0AB7"/>
    <w:rsid w:val="007F74BD"/>
    <w:rsid w:val="007F74C3"/>
    <w:rsid w:val="008104A4"/>
    <w:rsid w:val="00811E48"/>
    <w:rsid w:val="0081293C"/>
    <w:rsid w:val="00813204"/>
    <w:rsid w:val="008203DB"/>
    <w:rsid w:val="0082143D"/>
    <w:rsid w:val="00827D95"/>
    <w:rsid w:val="00833142"/>
    <w:rsid w:val="00840F5F"/>
    <w:rsid w:val="00856D10"/>
    <w:rsid w:val="00856FA4"/>
    <w:rsid w:val="0086045D"/>
    <w:rsid w:val="00863EF8"/>
    <w:rsid w:val="008642D3"/>
    <w:rsid w:val="00864862"/>
    <w:rsid w:val="00866621"/>
    <w:rsid w:val="00866C3B"/>
    <w:rsid w:val="00871A2B"/>
    <w:rsid w:val="00875997"/>
    <w:rsid w:val="008778A2"/>
    <w:rsid w:val="00895CFE"/>
    <w:rsid w:val="008967EB"/>
    <w:rsid w:val="008A5D45"/>
    <w:rsid w:val="008B17CE"/>
    <w:rsid w:val="008B50F3"/>
    <w:rsid w:val="008B6FF7"/>
    <w:rsid w:val="008B78FC"/>
    <w:rsid w:val="008C50A2"/>
    <w:rsid w:val="008C6FE7"/>
    <w:rsid w:val="008C7F3A"/>
    <w:rsid w:val="008D0EB5"/>
    <w:rsid w:val="008D7682"/>
    <w:rsid w:val="008E0AB9"/>
    <w:rsid w:val="008E7AA7"/>
    <w:rsid w:val="008F0B0A"/>
    <w:rsid w:val="008F1CAB"/>
    <w:rsid w:val="008F4183"/>
    <w:rsid w:val="0090076C"/>
    <w:rsid w:val="00907153"/>
    <w:rsid w:val="00911338"/>
    <w:rsid w:val="009118A3"/>
    <w:rsid w:val="00911933"/>
    <w:rsid w:val="00917E57"/>
    <w:rsid w:val="00920BB7"/>
    <w:rsid w:val="00923EC8"/>
    <w:rsid w:val="00924C74"/>
    <w:rsid w:val="00925907"/>
    <w:rsid w:val="0092619C"/>
    <w:rsid w:val="009272D6"/>
    <w:rsid w:val="00927B56"/>
    <w:rsid w:val="009307B6"/>
    <w:rsid w:val="00937985"/>
    <w:rsid w:val="009551D7"/>
    <w:rsid w:val="009627C1"/>
    <w:rsid w:val="00965A17"/>
    <w:rsid w:val="00967991"/>
    <w:rsid w:val="00972927"/>
    <w:rsid w:val="00972AC2"/>
    <w:rsid w:val="0097698A"/>
    <w:rsid w:val="0097700F"/>
    <w:rsid w:val="00977230"/>
    <w:rsid w:val="00980C9A"/>
    <w:rsid w:val="009828B9"/>
    <w:rsid w:val="009834DA"/>
    <w:rsid w:val="00987849"/>
    <w:rsid w:val="009909B6"/>
    <w:rsid w:val="009959E5"/>
    <w:rsid w:val="009A0C91"/>
    <w:rsid w:val="009A125F"/>
    <w:rsid w:val="009B1FC2"/>
    <w:rsid w:val="009B311F"/>
    <w:rsid w:val="009B37FE"/>
    <w:rsid w:val="009B4403"/>
    <w:rsid w:val="009D1A42"/>
    <w:rsid w:val="009D406C"/>
    <w:rsid w:val="009D638C"/>
    <w:rsid w:val="009D7155"/>
    <w:rsid w:val="009F39CA"/>
    <w:rsid w:val="00A057DF"/>
    <w:rsid w:val="00A07BD3"/>
    <w:rsid w:val="00A12C75"/>
    <w:rsid w:val="00A23320"/>
    <w:rsid w:val="00A3136F"/>
    <w:rsid w:val="00A337F2"/>
    <w:rsid w:val="00A411E2"/>
    <w:rsid w:val="00A42390"/>
    <w:rsid w:val="00A42771"/>
    <w:rsid w:val="00A47358"/>
    <w:rsid w:val="00A47CF7"/>
    <w:rsid w:val="00A57A28"/>
    <w:rsid w:val="00A61EE2"/>
    <w:rsid w:val="00A62B84"/>
    <w:rsid w:val="00A71D6F"/>
    <w:rsid w:val="00A729AC"/>
    <w:rsid w:val="00A83C70"/>
    <w:rsid w:val="00A86B1B"/>
    <w:rsid w:val="00A872BA"/>
    <w:rsid w:val="00A87377"/>
    <w:rsid w:val="00A90226"/>
    <w:rsid w:val="00A91CC5"/>
    <w:rsid w:val="00A95D56"/>
    <w:rsid w:val="00A97D07"/>
    <w:rsid w:val="00A97F9D"/>
    <w:rsid w:val="00AA4A27"/>
    <w:rsid w:val="00AA4ED0"/>
    <w:rsid w:val="00AA60F3"/>
    <w:rsid w:val="00AB7C70"/>
    <w:rsid w:val="00AC37BC"/>
    <w:rsid w:val="00AD400C"/>
    <w:rsid w:val="00AE2D53"/>
    <w:rsid w:val="00AE6376"/>
    <w:rsid w:val="00AE7BE5"/>
    <w:rsid w:val="00AF31F0"/>
    <w:rsid w:val="00AF333B"/>
    <w:rsid w:val="00AF61C4"/>
    <w:rsid w:val="00B00705"/>
    <w:rsid w:val="00B017DE"/>
    <w:rsid w:val="00B039E1"/>
    <w:rsid w:val="00B100B8"/>
    <w:rsid w:val="00B150BF"/>
    <w:rsid w:val="00B2156E"/>
    <w:rsid w:val="00B41694"/>
    <w:rsid w:val="00B4185C"/>
    <w:rsid w:val="00B44E01"/>
    <w:rsid w:val="00B47E75"/>
    <w:rsid w:val="00B5036A"/>
    <w:rsid w:val="00B51886"/>
    <w:rsid w:val="00B56484"/>
    <w:rsid w:val="00B576FF"/>
    <w:rsid w:val="00B578BE"/>
    <w:rsid w:val="00B612DA"/>
    <w:rsid w:val="00B7067B"/>
    <w:rsid w:val="00B77E99"/>
    <w:rsid w:val="00B84E2F"/>
    <w:rsid w:val="00B85524"/>
    <w:rsid w:val="00B866BD"/>
    <w:rsid w:val="00B920B3"/>
    <w:rsid w:val="00B94CE2"/>
    <w:rsid w:val="00B95AA4"/>
    <w:rsid w:val="00B965C5"/>
    <w:rsid w:val="00BA09AA"/>
    <w:rsid w:val="00BA1498"/>
    <w:rsid w:val="00BA2957"/>
    <w:rsid w:val="00BA3F7E"/>
    <w:rsid w:val="00BA44A1"/>
    <w:rsid w:val="00BA53A3"/>
    <w:rsid w:val="00BA7FD1"/>
    <w:rsid w:val="00BB0F21"/>
    <w:rsid w:val="00BB24DC"/>
    <w:rsid w:val="00BB3811"/>
    <w:rsid w:val="00BB4EF5"/>
    <w:rsid w:val="00BB63CE"/>
    <w:rsid w:val="00BB7CAD"/>
    <w:rsid w:val="00BC0E4A"/>
    <w:rsid w:val="00BD3B4D"/>
    <w:rsid w:val="00BD3F41"/>
    <w:rsid w:val="00BE494D"/>
    <w:rsid w:val="00BE65FF"/>
    <w:rsid w:val="00BE6ECF"/>
    <w:rsid w:val="00BF17F0"/>
    <w:rsid w:val="00BF532A"/>
    <w:rsid w:val="00C01FF2"/>
    <w:rsid w:val="00C06887"/>
    <w:rsid w:val="00C07C47"/>
    <w:rsid w:val="00C17488"/>
    <w:rsid w:val="00C238E6"/>
    <w:rsid w:val="00C31EE1"/>
    <w:rsid w:val="00C41111"/>
    <w:rsid w:val="00C43F88"/>
    <w:rsid w:val="00C45330"/>
    <w:rsid w:val="00C5164C"/>
    <w:rsid w:val="00C71E3E"/>
    <w:rsid w:val="00C83E18"/>
    <w:rsid w:val="00C8790A"/>
    <w:rsid w:val="00C90717"/>
    <w:rsid w:val="00C94B8D"/>
    <w:rsid w:val="00C95583"/>
    <w:rsid w:val="00CA1DF2"/>
    <w:rsid w:val="00CA295D"/>
    <w:rsid w:val="00CA4119"/>
    <w:rsid w:val="00CB2038"/>
    <w:rsid w:val="00CB57CC"/>
    <w:rsid w:val="00CC0944"/>
    <w:rsid w:val="00CC5DE1"/>
    <w:rsid w:val="00CD36EB"/>
    <w:rsid w:val="00CD7353"/>
    <w:rsid w:val="00CD79E6"/>
    <w:rsid w:val="00CE2DA9"/>
    <w:rsid w:val="00CE7156"/>
    <w:rsid w:val="00CF1CCF"/>
    <w:rsid w:val="00D03FB7"/>
    <w:rsid w:val="00D12221"/>
    <w:rsid w:val="00D12B47"/>
    <w:rsid w:val="00D14147"/>
    <w:rsid w:val="00D17281"/>
    <w:rsid w:val="00D3332F"/>
    <w:rsid w:val="00D350A4"/>
    <w:rsid w:val="00D36332"/>
    <w:rsid w:val="00D45A1B"/>
    <w:rsid w:val="00D51346"/>
    <w:rsid w:val="00D543F6"/>
    <w:rsid w:val="00D56A76"/>
    <w:rsid w:val="00D71850"/>
    <w:rsid w:val="00D72CA7"/>
    <w:rsid w:val="00D93516"/>
    <w:rsid w:val="00D95D2A"/>
    <w:rsid w:val="00D976B9"/>
    <w:rsid w:val="00DA4094"/>
    <w:rsid w:val="00DA6CB1"/>
    <w:rsid w:val="00DA6F9B"/>
    <w:rsid w:val="00DB0D1D"/>
    <w:rsid w:val="00DB155F"/>
    <w:rsid w:val="00DB267F"/>
    <w:rsid w:val="00DB4BAF"/>
    <w:rsid w:val="00DD1525"/>
    <w:rsid w:val="00DD5D1C"/>
    <w:rsid w:val="00DD7500"/>
    <w:rsid w:val="00E108D6"/>
    <w:rsid w:val="00E116A7"/>
    <w:rsid w:val="00E143CD"/>
    <w:rsid w:val="00E1677C"/>
    <w:rsid w:val="00E16F1F"/>
    <w:rsid w:val="00E2015E"/>
    <w:rsid w:val="00E2489B"/>
    <w:rsid w:val="00E2681E"/>
    <w:rsid w:val="00E35F8A"/>
    <w:rsid w:val="00E36A74"/>
    <w:rsid w:val="00E41291"/>
    <w:rsid w:val="00E453AA"/>
    <w:rsid w:val="00E51A81"/>
    <w:rsid w:val="00E52518"/>
    <w:rsid w:val="00E57430"/>
    <w:rsid w:val="00E62575"/>
    <w:rsid w:val="00E63B19"/>
    <w:rsid w:val="00E64762"/>
    <w:rsid w:val="00E72657"/>
    <w:rsid w:val="00E763E8"/>
    <w:rsid w:val="00E77705"/>
    <w:rsid w:val="00E80C4C"/>
    <w:rsid w:val="00E85990"/>
    <w:rsid w:val="00E8632F"/>
    <w:rsid w:val="00E876CA"/>
    <w:rsid w:val="00EA5B7D"/>
    <w:rsid w:val="00EA66F5"/>
    <w:rsid w:val="00EA6B4B"/>
    <w:rsid w:val="00EB2DE2"/>
    <w:rsid w:val="00EB441B"/>
    <w:rsid w:val="00EB4D2B"/>
    <w:rsid w:val="00EB7209"/>
    <w:rsid w:val="00EC18CE"/>
    <w:rsid w:val="00EC239B"/>
    <w:rsid w:val="00ED2597"/>
    <w:rsid w:val="00ED2739"/>
    <w:rsid w:val="00ED3BCC"/>
    <w:rsid w:val="00ED7E30"/>
    <w:rsid w:val="00EE0EC8"/>
    <w:rsid w:val="00EE19FE"/>
    <w:rsid w:val="00EE2543"/>
    <w:rsid w:val="00EE6CFE"/>
    <w:rsid w:val="00EF2C31"/>
    <w:rsid w:val="00F03FC1"/>
    <w:rsid w:val="00F1140C"/>
    <w:rsid w:val="00F1774E"/>
    <w:rsid w:val="00F17EEF"/>
    <w:rsid w:val="00F20891"/>
    <w:rsid w:val="00F300DB"/>
    <w:rsid w:val="00F33112"/>
    <w:rsid w:val="00F33204"/>
    <w:rsid w:val="00F41209"/>
    <w:rsid w:val="00F41A25"/>
    <w:rsid w:val="00F41D18"/>
    <w:rsid w:val="00F41D88"/>
    <w:rsid w:val="00F51C0B"/>
    <w:rsid w:val="00F571A8"/>
    <w:rsid w:val="00F606BE"/>
    <w:rsid w:val="00F64C6A"/>
    <w:rsid w:val="00F67D83"/>
    <w:rsid w:val="00F67FA3"/>
    <w:rsid w:val="00F70FB7"/>
    <w:rsid w:val="00F716F3"/>
    <w:rsid w:val="00F732E4"/>
    <w:rsid w:val="00F73D6F"/>
    <w:rsid w:val="00F800CC"/>
    <w:rsid w:val="00F96674"/>
    <w:rsid w:val="00F96D38"/>
    <w:rsid w:val="00FA4D10"/>
    <w:rsid w:val="00FA5951"/>
    <w:rsid w:val="00FA6C3F"/>
    <w:rsid w:val="00FB40C7"/>
    <w:rsid w:val="00FB71EF"/>
    <w:rsid w:val="00FC7522"/>
    <w:rsid w:val="00FD5FED"/>
    <w:rsid w:val="00FE1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42B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F"/>
    <w:rPr>
      <w:sz w:val="20"/>
      <w:szCs w:val="20"/>
    </w:rPr>
  </w:style>
  <w:style w:type="paragraph" w:styleId="Titre1">
    <w:name w:val="heading 1"/>
    <w:basedOn w:val="Normal"/>
    <w:next w:val="Normal"/>
    <w:link w:val="Titre1Car"/>
    <w:uiPriority w:val="9"/>
    <w:qFormat/>
    <w:rsid w:val="00AE6376"/>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left="357" w:hanging="357"/>
      <w:outlineLvl w:val="0"/>
    </w:pPr>
    <w:rPr>
      <w:b/>
      <w:bCs/>
      <w:caps/>
      <w:color w:val="FFFFFF" w:themeColor="background1"/>
      <w:spacing w:val="15"/>
      <w:sz w:val="22"/>
      <w:szCs w:val="22"/>
    </w:rPr>
  </w:style>
  <w:style w:type="paragraph" w:styleId="Titre2">
    <w:name w:val="heading 2"/>
    <w:basedOn w:val="Normal"/>
    <w:next w:val="Normal"/>
    <w:link w:val="Titre2Car"/>
    <w:autoRedefine/>
    <w:uiPriority w:val="9"/>
    <w:unhideWhenUsed/>
    <w:qFormat/>
    <w:rsid w:val="009F39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color w:val="1F497D" w:themeColor="text2"/>
      <w:spacing w:val="15"/>
      <w:sz w:val="22"/>
      <w:szCs w:val="22"/>
    </w:rPr>
  </w:style>
  <w:style w:type="paragraph" w:styleId="Titre3">
    <w:name w:val="heading 3"/>
    <w:basedOn w:val="Normal"/>
    <w:next w:val="Normal"/>
    <w:link w:val="Titre3Car"/>
    <w:uiPriority w:val="9"/>
    <w:unhideWhenUsed/>
    <w:qFormat/>
    <w:rsid w:val="00A83C70"/>
    <w:pPr>
      <w:numPr>
        <w:numId w:val="2"/>
      </w:numPr>
      <w:pBdr>
        <w:top w:val="single" w:sz="6" w:space="2" w:color="4F81BD" w:themeColor="accent1"/>
        <w:left w:val="single" w:sz="6" w:space="2" w:color="4F81BD" w:themeColor="accent1"/>
      </w:pBdr>
      <w:spacing w:before="0" w:after="0"/>
      <w:ind w:left="227" w:hanging="227"/>
      <w:outlineLvl w:val="2"/>
    </w:pPr>
    <w:rPr>
      <w:b/>
      <w:color w:val="1F497D" w:themeColor="text2"/>
      <w:spacing w:val="15"/>
      <w:sz w:val="22"/>
      <w:szCs w:val="22"/>
    </w:rPr>
  </w:style>
  <w:style w:type="paragraph" w:styleId="Titre4">
    <w:name w:val="heading 4"/>
    <w:basedOn w:val="Normal"/>
    <w:next w:val="Normal"/>
    <w:link w:val="Titre4Car"/>
    <w:uiPriority w:val="9"/>
    <w:unhideWhenUsed/>
    <w:qFormat/>
    <w:rsid w:val="00AE63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AE6376"/>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E6376"/>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E6376"/>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E637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637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376"/>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F39CA"/>
    <w:rPr>
      <w:b/>
      <w:caps/>
      <w:color w:val="1F497D" w:themeColor="text2"/>
      <w:spacing w:val="15"/>
      <w:shd w:val="clear" w:color="auto" w:fill="DBE5F1" w:themeFill="accent1" w:themeFillTint="33"/>
    </w:rPr>
  </w:style>
  <w:style w:type="character" w:customStyle="1" w:styleId="Titre3Car">
    <w:name w:val="Titre 3 Car"/>
    <w:basedOn w:val="Policepardfaut"/>
    <w:link w:val="Titre3"/>
    <w:uiPriority w:val="9"/>
    <w:rsid w:val="00A83C70"/>
    <w:rPr>
      <w:b/>
      <w:color w:val="1F497D" w:themeColor="text2"/>
      <w:spacing w:val="15"/>
    </w:rPr>
  </w:style>
  <w:style w:type="paragraph" w:styleId="Paragraphedeliste">
    <w:name w:val="List Paragraph"/>
    <w:basedOn w:val="Normal"/>
    <w:uiPriority w:val="34"/>
    <w:qFormat/>
    <w:rsid w:val="00AE6376"/>
    <w:pPr>
      <w:ind w:left="720"/>
      <w:contextualSpacing/>
    </w:pPr>
  </w:style>
  <w:style w:type="character" w:customStyle="1" w:styleId="Titre4Car">
    <w:name w:val="Titre 4 Car"/>
    <w:basedOn w:val="Policepardfaut"/>
    <w:link w:val="Titre4"/>
    <w:uiPriority w:val="9"/>
    <w:rsid w:val="00AE6376"/>
    <w:rPr>
      <w:caps/>
      <w:color w:val="365F91" w:themeColor="accent1" w:themeShade="BF"/>
      <w:spacing w:val="10"/>
    </w:rPr>
  </w:style>
  <w:style w:type="character" w:customStyle="1" w:styleId="Titre5Car">
    <w:name w:val="Titre 5 Car"/>
    <w:basedOn w:val="Policepardfaut"/>
    <w:link w:val="Titre5"/>
    <w:uiPriority w:val="9"/>
    <w:semiHidden/>
    <w:rsid w:val="00AE6376"/>
    <w:rPr>
      <w:caps/>
      <w:color w:val="365F91" w:themeColor="accent1" w:themeShade="BF"/>
      <w:spacing w:val="10"/>
    </w:rPr>
  </w:style>
  <w:style w:type="character" w:customStyle="1" w:styleId="Titre6Car">
    <w:name w:val="Titre 6 Car"/>
    <w:basedOn w:val="Policepardfaut"/>
    <w:link w:val="Titre6"/>
    <w:uiPriority w:val="9"/>
    <w:semiHidden/>
    <w:rsid w:val="00AE6376"/>
    <w:rPr>
      <w:caps/>
      <w:color w:val="365F91" w:themeColor="accent1" w:themeShade="BF"/>
      <w:spacing w:val="10"/>
    </w:rPr>
  </w:style>
  <w:style w:type="character" w:customStyle="1" w:styleId="Titre7Car">
    <w:name w:val="Titre 7 Car"/>
    <w:basedOn w:val="Policepardfaut"/>
    <w:link w:val="Titre7"/>
    <w:uiPriority w:val="9"/>
    <w:semiHidden/>
    <w:rsid w:val="00AE6376"/>
    <w:rPr>
      <w:caps/>
      <w:color w:val="365F91" w:themeColor="accent1" w:themeShade="BF"/>
      <w:spacing w:val="10"/>
    </w:rPr>
  </w:style>
  <w:style w:type="character" w:customStyle="1" w:styleId="Titre8Car">
    <w:name w:val="Titre 8 Car"/>
    <w:basedOn w:val="Policepardfaut"/>
    <w:link w:val="Titre8"/>
    <w:uiPriority w:val="9"/>
    <w:semiHidden/>
    <w:rsid w:val="00AE6376"/>
    <w:rPr>
      <w:caps/>
      <w:spacing w:val="10"/>
      <w:sz w:val="18"/>
      <w:szCs w:val="18"/>
    </w:rPr>
  </w:style>
  <w:style w:type="character" w:customStyle="1" w:styleId="Titre9Car">
    <w:name w:val="Titre 9 Car"/>
    <w:basedOn w:val="Policepardfaut"/>
    <w:link w:val="Titre9"/>
    <w:uiPriority w:val="9"/>
    <w:semiHidden/>
    <w:rsid w:val="00AE6376"/>
    <w:rPr>
      <w:i/>
      <w:caps/>
      <w:spacing w:val="10"/>
      <w:sz w:val="18"/>
      <w:szCs w:val="18"/>
    </w:rPr>
  </w:style>
  <w:style w:type="paragraph" w:styleId="Lgende">
    <w:name w:val="caption"/>
    <w:basedOn w:val="Normal"/>
    <w:next w:val="Normal"/>
    <w:uiPriority w:val="35"/>
    <w:semiHidden/>
    <w:unhideWhenUsed/>
    <w:qFormat/>
    <w:rsid w:val="00AE6376"/>
    <w:rPr>
      <w:b/>
      <w:bCs/>
      <w:color w:val="365F91" w:themeColor="accent1" w:themeShade="BF"/>
      <w:sz w:val="16"/>
      <w:szCs w:val="16"/>
    </w:rPr>
  </w:style>
  <w:style w:type="paragraph" w:styleId="Titre">
    <w:name w:val="Title"/>
    <w:basedOn w:val="Normal"/>
    <w:next w:val="Normal"/>
    <w:link w:val="TitreCar"/>
    <w:uiPriority w:val="10"/>
    <w:qFormat/>
    <w:rsid w:val="00AE6376"/>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E6376"/>
    <w:rPr>
      <w:caps/>
      <w:color w:val="4F81BD" w:themeColor="accent1"/>
      <w:spacing w:val="10"/>
      <w:kern w:val="28"/>
      <w:sz w:val="52"/>
      <w:szCs w:val="52"/>
    </w:rPr>
  </w:style>
  <w:style w:type="paragraph" w:styleId="Sous-titre">
    <w:name w:val="Subtitle"/>
    <w:basedOn w:val="Normal"/>
    <w:next w:val="Normal"/>
    <w:link w:val="Sous-titreCar"/>
    <w:uiPriority w:val="11"/>
    <w:qFormat/>
    <w:rsid w:val="00AE637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E6376"/>
    <w:rPr>
      <w:caps/>
      <w:color w:val="595959" w:themeColor="text1" w:themeTint="A6"/>
      <w:spacing w:val="10"/>
      <w:sz w:val="24"/>
      <w:szCs w:val="24"/>
    </w:rPr>
  </w:style>
  <w:style w:type="character" w:styleId="lev">
    <w:name w:val="Strong"/>
    <w:uiPriority w:val="22"/>
    <w:qFormat/>
    <w:rsid w:val="00AE6376"/>
    <w:rPr>
      <w:b/>
      <w:bCs/>
    </w:rPr>
  </w:style>
  <w:style w:type="character" w:styleId="Accentuation">
    <w:name w:val="Emphasis"/>
    <w:uiPriority w:val="20"/>
    <w:qFormat/>
    <w:rsid w:val="00AE6376"/>
    <w:rPr>
      <w:caps/>
      <w:color w:val="243F60" w:themeColor="accent1" w:themeShade="7F"/>
      <w:spacing w:val="5"/>
    </w:rPr>
  </w:style>
  <w:style w:type="paragraph" w:styleId="Sansinterligne">
    <w:name w:val="No Spacing"/>
    <w:basedOn w:val="Normal"/>
    <w:link w:val="SansinterligneCar"/>
    <w:uiPriority w:val="1"/>
    <w:qFormat/>
    <w:rsid w:val="00AE6376"/>
    <w:pPr>
      <w:spacing w:before="0" w:after="0" w:line="240" w:lineRule="auto"/>
    </w:pPr>
  </w:style>
  <w:style w:type="character" w:customStyle="1" w:styleId="SansinterligneCar">
    <w:name w:val="Sans interligne Car"/>
    <w:basedOn w:val="Policepardfaut"/>
    <w:link w:val="Sansinterligne"/>
    <w:uiPriority w:val="1"/>
    <w:rsid w:val="00AE6376"/>
    <w:rPr>
      <w:sz w:val="20"/>
      <w:szCs w:val="20"/>
    </w:rPr>
  </w:style>
  <w:style w:type="paragraph" w:styleId="Citation">
    <w:name w:val="Quote"/>
    <w:basedOn w:val="Normal"/>
    <w:next w:val="Normal"/>
    <w:link w:val="CitationCar"/>
    <w:uiPriority w:val="29"/>
    <w:qFormat/>
    <w:rsid w:val="00AE6376"/>
    <w:rPr>
      <w:i/>
      <w:iCs/>
    </w:rPr>
  </w:style>
  <w:style w:type="character" w:customStyle="1" w:styleId="CitationCar">
    <w:name w:val="Citation Car"/>
    <w:basedOn w:val="Policepardfaut"/>
    <w:link w:val="Citation"/>
    <w:uiPriority w:val="29"/>
    <w:rsid w:val="00AE6376"/>
    <w:rPr>
      <w:i/>
      <w:iCs/>
      <w:sz w:val="20"/>
      <w:szCs w:val="20"/>
    </w:rPr>
  </w:style>
  <w:style w:type="paragraph" w:styleId="Citationintense">
    <w:name w:val="Intense Quote"/>
    <w:basedOn w:val="Normal"/>
    <w:next w:val="Normal"/>
    <w:link w:val="CitationintenseCar"/>
    <w:uiPriority w:val="30"/>
    <w:qFormat/>
    <w:rsid w:val="00AE63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AE6376"/>
    <w:rPr>
      <w:i/>
      <w:iCs/>
      <w:color w:val="4F81BD" w:themeColor="accent1"/>
      <w:sz w:val="20"/>
      <w:szCs w:val="20"/>
    </w:rPr>
  </w:style>
  <w:style w:type="character" w:styleId="Emphaseple">
    <w:name w:val="Subtle Emphasis"/>
    <w:uiPriority w:val="19"/>
    <w:qFormat/>
    <w:rsid w:val="00AE6376"/>
    <w:rPr>
      <w:i/>
      <w:iCs/>
      <w:color w:val="243F60" w:themeColor="accent1" w:themeShade="7F"/>
    </w:rPr>
  </w:style>
  <w:style w:type="character" w:styleId="Emphaseintense">
    <w:name w:val="Intense Emphasis"/>
    <w:uiPriority w:val="21"/>
    <w:qFormat/>
    <w:rsid w:val="00AE6376"/>
    <w:rPr>
      <w:b/>
      <w:bCs/>
      <w:caps/>
      <w:color w:val="243F60" w:themeColor="accent1" w:themeShade="7F"/>
      <w:spacing w:val="10"/>
    </w:rPr>
  </w:style>
  <w:style w:type="character" w:styleId="Rfrenceple">
    <w:name w:val="Subtle Reference"/>
    <w:uiPriority w:val="31"/>
    <w:qFormat/>
    <w:rsid w:val="00AE6376"/>
    <w:rPr>
      <w:b/>
      <w:bCs/>
      <w:color w:val="4F81BD" w:themeColor="accent1"/>
    </w:rPr>
  </w:style>
  <w:style w:type="character" w:styleId="Rfrenceintense">
    <w:name w:val="Intense Reference"/>
    <w:uiPriority w:val="32"/>
    <w:qFormat/>
    <w:rsid w:val="00AE6376"/>
    <w:rPr>
      <w:b/>
      <w:bCs/>
      <w:i/>
      <w:iCs/>
      <w:caps/>
      <w:color w:val="4F81BD" w:themeColor="accent1"/>
    </w:rPr>
  </w:style>
  <w:style w:type="character" w:styleId="Titredulivre">
    <w:name w:val="Book Title"/>
    <w:uiPriority w:val="33"/>
    <w:qFormat/>
    <w:rsid w:val="00AE6376"/>
    <w:rPr>
      <w:b/>
      <w:bCs/>
      <w:i/>
      <w:iCs/>
      <w:spacing w:val="9"/>
    </w:rPr>
  </w:style>
  <w:style w:type="paragraph" w:styleId="En-ttedetabledesmatires">
    <w:name w:val="TOC Heading"/>
    <w:basedOn w:val="Titre1"/>
    <w:next w:val="Normal"/>
    <w:uiPriority w:val="39"/>
    <w:semiHidden/>
    <w:unhideWhenUsed/>
    <w:qFormat/>
    <w:rsid w:val="00AE6376"/>
    <w:pPr>
      <w:outlineLvl w:val="9"/>
    </w:pPr>
    <w:rPr>
      <w:lang w:bidi="en-US"/>
    </w:rPr>
  </w:style>
  <w:style w:type="paragraph" w:styleId="En-tte">
    <w:name w:val="header"/>
    <w:basedOn w:val="Normal"/>
    <w:link w:val="En-tteCar"/>
    <w:uiPriority w:val="99"/>
    <w:unhideWhenUsed/>
    <w:rsid w:val="00AE637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E6376"/>
    <w:rPr>
      <w:sz w:val="20"/>
      <w:szCs w:val="20"/>
    </w:rPr>
  </w:style>
  <w:style w:type="paragraph" w:styleId="Pieddepage">
    <w:name w:val="footer"/>
    <w:basedOn w:val="Normal"/>
    <w:link w:val="PieddepageCar"/>
    <w:uiPriority w:val="99"/>
    <w:unhideWhenUsed/>
    <w:rsid w:val="00AE637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E6376"/>
    <w:rPr>
      <w:sz w:val="20"/>
      <w:szCs w:val="20"/>
    </w:rPr>
  </w:style>
  <w:style w:type="paragraph" w:styleId="Textedebulles">
    <w:name w:val="Balloon Text"/>
    <w:basedOn w:val="Normal"/>
    <w:link w:val="TextedebullesCar"/>
    <w:uiPriority w:val="99"/>
    <w:semiHidden/>
    <w:unhideWhenUsed/>
    <w:rsid w:val="00AE637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376"/>
    <w:rPr>
      <w:rFonts w:ascii="Tahoma" w:hAnsi="Tahoma" w:cs="Tahoma"/>
      <w:sz w:val="16"/>
      <w:szCs w:val="16"/>
    </w:rPr>
  </w:style>
  <w:style w:type="paragraph" w:styleId="TM1">
    <w:name w:val="toc 1"/>
    <w:basedOn w:val="Normal"/>
    <w:next w:val="Normal"/>
    <w:autoRedefine/>
    <w:uiPriority w:val="39"/>
    <w:unhideWhenUsed/>
    <w:rsid w:val="00D17281"/>
    <w:pPr>
      <w:spacing w:before="360" w:after="0"/>
    </w:pPr>
    <w:rPr>
      <w:rFonts w:asciiTheme="majorHAnsi" w:hAnsiTheme="majorHAnsi"/>
      <w:b/>
      <w:bCs/>
      <w:caps/>
      <w:color w:val="4F81BD" w:themeColor="accent1"/>
      <w:szCs w:val="24"/>
    </w:rPr>
  </w:style>
  <w:style w:type="paragraph" w:styleId="TM2">
    <w:name w:val="toc 2"/>
    <w:basedOn w:val="Normal"/>
    <w:next w:val="Normal"/>
    <w:autoRedefine/>
    <w:uiPriority w:val="39"/>
    <w:unhideWhenUsed/>
    <w:rsid w:val="004F60AA"/>
    <w:pPr>
      <w:spacing w:before="240" w:after="0"/>
    </w:pPr>
    <w:rPr>
      <w:b/>
      <w:bCs/>
    </w:rPr>
  </w:style>
  <w:style w:type="paragraph" w:styleId="TM3">
    <w:name w:val="toc 3"/>
    <w:basedOn w:val="Normal"/>
    <w:next w:val="Normal"/>
    <w:autoRedefine/>
    <w:uiPriority w:val="39"/>
    <w:unhideWhenUsed/>
    <w:rsid w:val="004F60AA"/>
    <w:pPr>
      <w:spacing w:before="0" w:after="0"/>
      <w:ind w:left="200"/>
    </w:pPr>
  </w:style>
  <w:style w:type="character" w:styleId="Lienhypertexte">
    <w:name w:val="Hyperlink"/>
    <w:basedOn w:val="Policepardfaut"/>
    <w:uiPriority w:val="99"/>
    <w:unhideWhenUsed/>
    <w:rsid w:val="004F60AA"/>
    <w:rPr>
      <w:color w:val="0000FF" w:themeColor="hyperlink"/>
      <w:u w:val="single"/>
    </w:rPr>
  </w:style>
  <w:style w:type="paragraph" w:styleId="TM4">
    <w:name w:val="toc 4"/>
    <w:basedOn w:val="Normal"/>
    <w:next w:val="Normal"/>
    <w:autoRedefine/>
    <w:uiPriority w:val="39"/>
    <w:unhideWhenUsed/>
    <w:rsid w:val="004F60AA"/>
    <w:pPr>
      <w:spacing w:before="0" w:after="0"/>
      <w:ind w:left="400"/>
    </w:pPr>
  </w:style>
  <w:style w:type="paragraph" w:styleId="TM5">
    <w:name w:val="toc 5"/>
    <w:basedOn w:val="Normal"/>
    <w:next w:val="Normal"/>
    <w:autoRedefine/>
    <w:uiPriority w:val="39"/>
    <w:unhideWhenUsed/>
    <w:rsid w:val="004F60AA"/>
    <w:pPr>
      <w:spacing w:before="0" w:after="0"/>
      <w:ind w:left="600"/>
    </w:pPr>
  </w:style>
  <w:style w:type="paragraph" w:styleId="TM6">
    <w:name w:val="toc 6"/>
    <w:basedOn w:val="Normal"/>
    <w:next w:val="Normal"/>
    <w:autoRedefine/>
    <w:uiPriority w:val="39"/>
    <w:unhideWhenUsed/>
    <w:rsid w:val="004F60AA"/>
    <w:pPr>
      <w:spacing w:before="0" w:after="0"/>
      <w:ind w:left="800"/>
    </w:pPr>
  </w:style>
  <w:style w:type="paragraph" w:styleId="TM7">
    <w:name w:val="toc 7"/>
    <w:basedOn w:val="Normal"/>
    <w:next w:val="Normal"/>
    <w:autoRedefine/>
    <w:uiPriority w:val="39"/>
    <w:unhideWhenUsed/>
    <w:rsid w:val="004F60AA"/>
    <w:pPr>
      <w:spacing w:before="0" w:after="0"/>
      <w:ind w:left="1000"/>
    </w:pPr>
  </w:style>
  <w:style w:type="paragraph" w:styleId="TM8">
    <w:name w:val="toc 8"/>
    <w:basedOn w:val="Normal"/>
    <w:next w:val="Normal"/>
    <w:autoRedefine/>
    <w:uiPriority w:val="39"/>
    <w:unhideWhenUsed/>
    <w:rsid w:val="004F60AA"/>
    <w:pPr>
      <w:spacing w:before="0" w:after="0"/>
      <w:ind w:left="1200"/>
    </w:pPr>
  </w:style>
  <w:style w:type="paragraph" w:styleId="TM9">
    <w:name w:val="toc 9"/>
    <w:basedOn w:val="Normal"/>
    <w:next w:val="Normal"/>
    <w:autoRedefine/>
    <w:uiPriority w:val="39"/>
    <w:unhideWhenUsed/>
    <w:rsid w:val="004F60AA"/>
    <w:pPr>
      <w:spacing w:before="0" w:after="0"/>
      <w:ind w:left="1400"/>
    </w:pPr>
  </w:style>
  <w:style w:type="table" w:styleId="Grilledutableau">
    <w:name w:val="Table Grid"/>
    <w:basedOn w:val="TableauNormal"/>
    <w:uiPriority w:val="59"/>
    <w:rsid w:val="00D172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948CE"/>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63F97"/>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C70"/>
    <w:rPr>
      <w:rFonts w:ascii="Times New Roman" w:hAnsi="Times New Roman" w:cs="Times New Roman"/>
      <w:sz w:val="24"/>
      <w:szCs w:val="24"/>
    </w:rPr>
  </w:style>
  <w:style w:type="table" w:customStyle="1" w:styleId="Grilledutableau3">
    <w:name w:val="Grille du tableau3"/>
    <w:basedOn w:val="TableauNormal"/>
    <w:next w:val="Grilledutableau"/>
    <w:uiPriority w:val="59"/>
    <w:rsid w:val="00A83C70"/>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458E5"/>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E0EC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4E2FD1"/>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5C4B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924C7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619"/>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Rvision">
    <w:name w:val="Revision"/>
    <w:hidden/>
    <w:uiPriority w:val="99"/>
    <w:semiHidden/>
    <w:rsid w:val="006E663F"/>
    <w:pPr>
      <w:spacing w:before="0" w:after="0" w:line="240" w:lineRule="auto"/>
    </w:pPr>
    <w:rPr>
      <w:sz w:val="20"/>
      <w:szCs w:val="20"/>
    </w:rPr>
  </w:style>
  <w:style w:type="character" w:styleId="Marquedecommentaire">
    <w:name w:val="annotation reference"/>
    <w:basedOn w:val="Policepardfaut"/>
    <w:uiPriority w:val="99"/>
    <w:semiHidden/>
    <w:unhideWhenUsed/>
    <w:rsid w:val="002775BF"/>
    <w:rPr>
      <w:sz w:val="16"/>
      <w:szCs w:val="16"/>
    </w:rPr>
  </w:style>
  <w:style w:type="paragraph" w:styleId="Commentaire">
    <w:name w:val="annotation text"/>
    <w:basedOn w:val="Normal"/>
    <w:link w:val="CommentaireCar"/>
    <w:uiPriority w:val="99"/>
    <w:semiHidden/>
    <w:unhideWhenUsed/>
    <w:rsid w:val="002775BF"/>
    <w:pPr>
      <w:spacing w:line="240" w:lineRule="auto"/>
    </w:pPr>
  </w:style>
  <w:style w:type="character" w:customStyle="1" w:styleId="CommentaireCar">
    <w:name w:val="Commentaire Car"/>
    <w:basedOn w:val="Policepardfaut"/>
    <w:link w:val="Commentaire"/>
    <w:uiPriority w:val="99"/>
    <w:semiHidden/>
    <w:rsid w:val="002775BF"/>
    <w:rPr>
      <w:sz w:val="20"/>
      <w:szCs w:val="20"/>
    </w:rPr>
  </w:style>
  <w:style w:type="paragraph" w:styleId="Objetducommentaire">
    <w:name w:val="annotation subject"/>
    <w:basedOn w:val="Commentaire"/>
    <w:next w:val="Commentaire"/>
    <w:link w:val="ObjetducommentaireCar"/>
    <w:uiPriority w:val="99"/>
    <w:semiHidden/>
    <w:unhideWhenUsed/>
    <w:rsid w:val="002775BF"/>
    <w:rPr>
      <w:b/>
      <w:bCs/>
    </w:rPr>
  </w:style>
  <w:style w:type="character" w:customStyle="1" w:styleId="ObjetducommentaireCar">
    <w:name w:val="Objet du commentaire Car"/>
    <w:basedOn w:val="CommentaireCar"/>
    <w:link w:val="Objetducommentaire"/>
    <w:uiPriority w:val="99"/>
    <w:semiHidden/>
    <w:rsid w:val="002775BF"/>
    <w:rPr>
      <w:b/>
      <w:bCs/>
      <w:sz w:val="20"/>
      <w:szCs w:val="20"/>
    </w:rPr>
  </w:style>
  <w:style w:type="paragraph" w:styleId="Notedebasdepage">
    <w:name w:val="footnote text"/>
    <w:basedOn w:val="Normal"/>
    <w:link w:val="NotedebasdepageCar"/>
    <w:uiPriority w:val="99"/>
    <w:semiHidden/>
    <w:unhideWhenUsed/>
    <w:rsid w:val="00E116A7"/>
    <w:pPr>
      <w:spacing w:before="0" w:after="0" w:line="240" w:lineRule="auto"/>
    </w:pPr>
  </w:style>
  <w:style w:type="character" w:customStyle="1" w:styleId="NotedebasdepageCar">
    <w:name w:val="Note de bas de page Car"/>
    <w:basedOn w:val="Policepardfaut"/>
    <w:link w:val="Notedebasdepage"/>
    <w:uiPriority w:val="99"/>
    <w:semiHidden/>
    <w:rsid w:val="00E116A7"/>
    <w:rPr>
      <w:sz w:val="20"/>
      <w:szCs w:val="20"/>
    </w:rPr>
  </w:style>
  <w:style w:type="character" w:styleId="Appelnotedebasdep">
    <w:name w:val="footnote reference"/>
    <w:basedOn w:val="Policepardfaut"/>
    <w:uiPriority w:val="99"/>
    <w:semiHidden/>
    <w:unhideWhenUsed/>
    <w:rsid w:val="00E116A7"/>
    <w:rPr>
      <w:vertAlign w:val="superscript"/>
    </w:rPr>
  </w:style>
  <w:style w:type="character" w:styleId="Lienhypertextesuivivisit">
    <w:name w:val="FollowedHyperlink"/>
    <w:basedOn w:val="Policepardfaut"/>
    <w:uiPriority w:val="99"/>
    <w:semiHidden/>
    <w:unhideWhenUsed/>
    <w:rsid w:val="001949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F"/>
    <w:rPr>
      <w:sz w:val="20"/>
      <w:szCs w:val="20"/>
    </w:rPr>
  </w:style>
  <w:style w:type="paragraph" w:styleId="Titre1">
    <w:name w:val="heading 1"/>
    <w:basedOn w:val="Normal"/>
    <w:next w:val="Normal"/>
    <w:link w:val="Titre1Car"/>
    <w:uiPriority w:val="9"/>
    <w:qFormat/>
    <w:rsid w:val="00AE6376"/>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ind w:left="357" w:hanging="357"/>
      <w:outlineLvl w:val="0"/>
    </w:pPr>
    <w:rPr>
      <w:b/>
      <w:bCs/>
      <w:caps/>
      <w:color w:val="FFFFFF" w:themeColor="background1"/>
      <w:spacing w:val="15"/>
      <w:sz w:val="22"/>
      <w:szCs w:val="22"/>
    </w:rPr>
  </w:style>
  <w:style w:type="paragraph" w:styleId="Titre2">
    <w:name w:val="heading 2"/>
    <w:basedOn w:val="Normal"/>
    <w:next w:val="Normal"/>
    <w:link w:val="Titre2Car"/>
    <w:autoRedefine/>
    <w:uiPriority w:val="9"/>
    <w:unhideWhenUsed/>
    <w:qFormat/>
    <w:rsid w:val="009F39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color w:val="1F497D" w:themeColor="text2"/>
      <w:spacing w:val="15"/>
      <w:sz w:val="22"/>
      <w:szCs w:val="22"/>
    </w:rPr>
  </w:style>
  <w:style w:type="paragraph" w:styleId="Titre3">
    <w:name w:val="heading 3"/>
    <w:basedOn w:val="Normal"/>
    <w:next w:val="Normal"/>
    <w:link w:val="Titre3Car"/>
    <w:uiPriority w:val="9"/>
    <w:unhideWhenUsed/>
    <w:qFormat/>
    <w:rsid w:val="00A83C70"/>
    <w:pPr>
      <w:numPr>
        <w:numId w:val="2"/>
      </w:numPr>
      <w:pBdr>
        <w:top w:val="single" w:sz="6" w:space="2" w:color="4F81BD" w:themeColor="accent1"/>
        <w:left w:val="single" w:sz="6" w:space="2" w:color="4F81BD" w:themeColor="accent1"/>
      </w:pBdr>
      <w:spacing w:before="0" w:after="0"/>
      <w:ind w:left="227" w:hanging="227"/>
      <w:outlineLvl w:val="2"/>
    </w:pPr>
    <w:rPr>
      <w:b/>
      <w:color w:val="1F497D" w:themeColor="text2"/>
      <w:spacing w:val="15"/>
      <w:sz w:val="22"/>
      <w:szCs w:val="22"/>
    </w:rPr>
  </w:style>
  <w:style w:type="paragraph" w:styleId="Titre4">
    <w:name w:val="heading 4"/>
    <w:basedOn w:val="Normal"/>
    <w:next w:val="Normal"/>
    <w:link w:val="Titre4Car"/>
    <w:uiPriority w:val="9"/>
    <w:unhideWhenUsed/>
    <w:qFormat/>
    <w:rsid w:val="00AE63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AE6376"/>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E6376"/>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E6376"/>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E637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E637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6376"/>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9F39CA"/>
    <w:rPr>
      <w:b/>
      <w:caps/>
      <w:color w:val="1F497D" w:themeColor="text2"/>
      <w:spacing w:val="15"/>
      <w:shd w:val="clear" w:color="auto" w:fill="DBE5F1" w:themeFill="accent1" w:themeFillTint="33"/>
    </w:rPr>
  </w:style>
  <w:style w:type="character" w:customStyle="1" w:styleId="Titre3Car">
    <w:name w:val="Titre 3 Car"/>
    <w:basedOn w:val="Policepardfaut"/>
    <w:link w:val="Titre3"/>
    <w:uiPriority w:val="9"/>
    <w:rsid w:val="00A83C70"/>
    <w:rPr>
      <w:b/>
      <w:color w:val="1F497D" w:themeColor="text2"/>
      <w:spacing w:val="15"/>
    </w:rPr>
  </w:style>
  <w:style w:type="paragraph" w:styleId="Paragraphedeliste">
    <w:name w:val="List Paragraph"/>
    <w:basedOn w:val="Normal"/>
    <w:uiPriority w:val="34"/>
    <w:qFormat/>
    <w:rsid w:val="00AE6376"/>
    <w:pPr>
      <w:ind w:left="720"/>
      <w:contextualSpacing/>
    </w:pPr>
  </w:style>
  <w:style w:type="character" w:customStyle="1" w:styleId="Titre4Car">
    <w:name w:val="Titre 4 Car"/>
    <w:basedOn w:val="Policepardfaut"/>
    <w:link w:val="Titre4"/>
    <w:uiPriority w:val="9"/>
    <w:rsid w:val="00AE6376"/>
    <w:rPr>
      <w:caps/>
      <w:color w:val="365F91" w:themeColor="accent1" w:themeShade="BF"/>
      <w:spacing w:val="10"/>
    </w:rPr>
  </w:style>
  <w:style w:type="character" w:customStyle="1" w:styleId="Titre5Car">
    <w:name w:val="Titre 5 Car"/>
    <w:basedOn w:val="Policepardfaut"/>
    <w:link w:val="Titre5"/>
    <w:uiPriority w:val="9"/>
    <w:semiHidden/>
    <w:rsid w:val="00AE6376"/>
    <w:rPr>
      <w:caps/>
      <w:color w:val="365F91" w:themeColor="accent1" w:themeShade="BF"/>
      <w:spacing w:val="10"/>
    </w:rPr>
  </w:style>
  <w:style w:type="character" w:customStyle="1" w:styleId="Titre6Car">
    <w:name w:val="Titre 6 Car"/>
    <w:basedOn w:val="Policepardfaut"/>
    <w:link w:val="Titre6"/>
    <w:uiPriority w:val="9"/>
    <w:semiHidden/>
    <w:rsid w:val="00AE6376"/>
    <w:rPr>
      <w:caps/>
      <w:color w:val="365F91" w:themeColor="accent1" w:themeShade="BF"/>
      <w:spacing w:val="10"/>
    </w:rPr>
  </w:style>
  <w:style w:type="character" w:customStyle="1" w:styleId="Titre7Car">
    <w:name w:val="Titre 7 Car"/>
    <w:basedOn w:val="Policepardfaut"/>
    <w:link w:val="Titre7"/>
    <w:uiPriority w:val="9"/>
    <w:semiHidden/>
    <w:rsid w:val="00AE6376"/>
    <w:rPr>
      <w:caps/>
      <w:color w:val="365F91" w:themeColor="accent1" w:themeShade="BF"/>
      <w:spacing w:val="10"/>
    </w:rPr>
  </w:style>
  <w:style w:type="character" w:customStyle="1" w:styleId="Titre8Car">
    <w:name w:val="Titre 8 Car"/>
    <w:basedOn w:val="Policepardfaut"/>
    <w:link w:val="Titre8"/>
    <w:uiPriority w:val="9"/>
    <w:semiHidden/>
    <w:rsid w:val="00AE6376"/>
    <w:rPr>
      <w:caps/>
      <w:spacing w:val="10"/>
      <w:sz w:val="18"/>
      <w:szCs w:val="18"/>
    </w:rPr>
  </w:style>
  <w:style w:type="character" w:customStyle="1" w:styleId="Titre9Car">
    <w:name w:val="Titre 9 Car"/>
    <w:basedOn w:val="Policepardfaut"/>
    <w:link w:val="Titre9"/>
    <w:uiPriority w:val="9"/>
    <w:semiHidden/>
    <w:rsid w:val="00AE6376"/>
    <w:rPr>
      <w:i/>
      <w:caps/>
      <w:spacing w:val="10"/>
      <w:sz w:val="18"/>
      <w:szCs w:val="18"/>
    </w:rPr>
  </w:style>
  <w:style w:type="paragraph" w:styleId="Lgende">
    <w:name w:val="caption"/>
    <w:basedOn w:val="Normal"/>
    <w:next w:val="Normal"/>
    <w:uiPriority w:val="35"/>
    <w:semiHidden/>
    <w:unhideWhenUsed/>
    <w:qFormat/>
    <w:rsid w:val="00AE6376"/>
    <w:rPr>
      <w:b/>
      <w:bCs/>
      <w:color w:val="365F91" w:themeColor="accent1" w:themeShade="BF"/>
      <w:sz w:val="16"/>
      <w:szCs w:val="16"/>
    </w:rPr>
  </w:style>
  <w:style w:type="paragraph" w:styleId="Titre">
    <w:name w:val="Title"/>
    <w:basedOn w:val="Normal"/>
    <w:next w:val="Normal"/>
    <w:link w:val="TitreCar"/>
    <w:uiPriority w:val="10"/>
    <w:qFormat/>
    <w:rsid w:val="00AE6376"/>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E6376"/>
    <w:rPr>
      <w:caps/>
      <w:color w:val="4F81BD" w:themeColor="accent1"/>
      <w:spacing w:val="10"/>
      <w:kern w:val="28"/>
      <w:sz w:val="52"/>
      <w:szCs w:val="52"/>
    </w:rPr>
  </w:style>
  <w:style w:type="paragraph" w:styleId="Sous-titre">
    <w:name w:val="Subtitle"/>
    <w:basedOn w:val="Normal"/>
    <w:next w:val="Normal"/>
    <w:link w:val="Sous-titreCar"/>
    <w:uiPriority w:val="11"/>
    <w:qFormat/>
    <w:rsid w:val="00AE637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E6376"/>
    <w:rPr>
      <w:caps/>
      <w:color w:val="595959" w:themeColor="text1" w:themeTint="A6"/>
      <w:spacing w:val="10"/>
      <w:sz w:val="24"/>
      <w:szCs w:val="24"/>
    </w:rPr>
  </w:style>
  <w:style w:type="character" w:styleId="lev">
    <w:name w:val="Strong"/>
    <w:uiPriority w:val="22"/>
    <w:qFormat/>
    <w:rsid w:val="00AE6376"/>
    <w:rPr>
      <w:b/>
      <w:bCs/>
    </w:rPr>
  </w:style>
  <w:style w:type="character" w:styleId="Accentuation">
    <w:name w:val="Emphasis"/>
    <w:uiPriority w:val="20"/>
    <w:qFormat/>
    <w:rsid w:val="00AE6376"/>
    <w:rPr>
      <w:caps/>
      <w:color w:val="243F60" w:themeColor="accent1" w:themeShade="7F"/>
      <w:spacing w:val="5"/>
    </w:rPr>
  </w:style>
  <w:style w:type="paragraph" w:styleId="Sansinterligne">
    <w:name w:val="No Spacing"/>
    <w:basedOn w:val="Normal"/>
    <w:link w:val="SansinterligneCar"/>
    <w:uiPriority w:val="1"/>
    <w:qFormat/>
    <w:rsid w:val="00AE6376"/>
    <w:pPr>
      <w:spacing w:before="0" w:after="0" w:line="240" w:lineRule="auto"/>
    </w:pPr>
  </w:style>
  <w:style w:type="character" w:customStyle="1" w:styleId="SansinterligneCar">
    <w:name w:val="Sans interligne Car"/>
    <w:basedOn w:val="Policepardfaut"/>
    <w:link w:val="Sansinterligne"/>
    <w:uiPriority w:val="1"/>
    <w:rsid w:val="00AE6376"/>
    <w:rPr>
      <w:sz w:val="20"/>
      <w:szCs w:val="20"/>
    </w:rPr>
  </w:style>
  <w:style w:type="paragraph" w:styleId="Citation">
    <w:name w:val="Quote"/>
    <w:basedOn w:val="Normal"/>
    <w:next w:val="Normal"/>
    <w:link w:val="CitationCar"/>
    <w:uiPriority w:val="29"/>
    <w:qFormat/>
    <w:rsid w:val="00AE6376"/>
    <w:rPr>
      <w:i/>
      <w:iCs/>
    </w:rPr>
  </w:style>
  <w:style w:type="character" w:customStyle="1" w:styleId="CitationCar">
    <w:name w:val="Citation Car"/>
    <w:basedOn w:val="Policepardfaut"/>
    <w:link w:val="Citation"/>
    <w:uiPriority w:val="29"/>
    <w:rsid w:val="00AE6376"/>
    <w:rPr>
      <w:i/>
      <w:iCs/>
      <w:sz w:val="20"/>
      <w:szCs w:val="20"/>
    </w:rPr>
  </w:style>
  <w:style w:type="paragraph" w:styleId="Citationintense">
    <w:name w:val="Intense Quote"/>
    <w:basedOn w:val="Normal"/>
    <w:next w:val="Normal"/>
    <w:link w:val="CitationintenseCar"/>
    <w:uiPriority w:val="30"/>
    <w:qFormat/>
    <w:rsid w:val="00AE63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AE6376"/>
    <w:rPr>
      <w:i/>
      <w:iCs/>
      <w:color w:val="4F81BD" w:themeColor="accent1"/>
      <w:sz w:val="20"/>
      <w:szCs w:val="20"/>
    </w:rPr>
  </w:style>
  <w:style w:type="character" w:styleId="Emphaseple">
    <w:name w:val="Subtle Emphasis"/>
    <w:uiPriority w:val="19"/>
    <w:qFormat/>
    <w:rsid w:val="00AE6376"/>
    <w:rPr>
      <w:i/>
      <w:iCs/>
      <w:color w:val="243F60" w:themeColor="accent1" w:themeShade="7F"/>
    </w:rPr>
  </w:style>
  <w:style w:type="character" w:styleId="Emphaseintense">
    <w:name w:val="Intense Emphasis"/>
    <w:uiPriority w:val="21"/>
    <w:qFormat/>
    <w:rsid w:val="00AE6376"/>
    <w:rPr>
      <w:b/>
      <w:bCs/>
      <w:caps/>
      <w:color w:val="243F60" w:themeColor="accent1" w:themeShade="7F"/>
      <w:spacing w:val="10"/>
    </w:rPr>
  </w:style>
  <w:style w:type="character" w:styleId="Rfrenceple">
    <w:name w:val="Subtle Reference"/>
    <w:uiPriority w:val="31"/>
    <w:qFormat/>
    <w:rsid w:val="00AE6376"/>
    <w:rPr>
      <w:b/>
      <w:bCs/>
      <w:color w:val="4F81BD" w:themeColor="accent1"/>
    </w:rPr>
  </w:style>
  <w:style w:type="character" w:styleId="Rfrenceintense">
    <w:name w:val="Intense Reference"/>
    <w:uiPriority w:val="32"/>
    <w:qFormat/>
    <w:rsid w:val="00AE6376"/>
    <w:rPr>
      <w:b/>
      <w:bCs/>
      <w:i/>
      <w:iCs/>
      <w:caps/>
      <w:color w:val="4F81BD" w:themeColor="accent1"/>
    </w:rPr>
  </w:style>
  <w:style w:type="character" w:styleId="Titredulivre">
    <w:name w:val="Book Title"/>
    <w:uiPriority w:val="33"/>
    <w:qFormat/>
    <w:rsid w:val="00AE6376"/>
    <w:rPr>
      <w:b/>
      <w:bCs/>
      <w:i/>
      <w:iCs/>
      <w:spacing w:val="9"/>
    </w:rPr>
  </w:style>
  <w:style w:type="paragraph" w:styleId="En-ttedetabledesmatires">
    <w:name w:val="TOC Heading"/>
    <w:basedOn w:val="Titre1"/>
    <w:next w:val="Normal"/>
    <w:uiPriority w:val="39"/>
    <w:semiHidden/>
    <w:unhideWhenUsed/>
    <w:qFormat/>
    <w:rsid w:val="00AE6376"/>
    <w:pPr>
      <w:outlineLvl w:val="9"/>
    </w:pPr>
    <w:rPr>
      <w:lang w:bidi="en-US"/>
    </w:rPr>
  </w:style>
  <w:style w:type="paragraph" w:styleId="En-tte">
    <w:name w:val="header"/>
    <w:basedOn w:val="Normal"/>
    <w:link w:val="En-tteCar"/>
    <w:uiPriority w:val="99"/>
    <w:unhideWhenUsed/>
    <w:rsid w:val="00AE637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E6376"/>
    <w:rPr>
      <w:sz w:val="20"/>
      <w:szCs w:val="20"/>
    </w:rPr>
  </w:style>
  <w:style w:type="paragraph" w:styleId="Pieddepage">
    <w:name w:val="footer"/>
    <w:basedOn w:val="Normal"/>
    <w:link w:val="PieddepageCar"/>
    <w:uiPriority w:val="99"/>
    <w:unhideWhenUsed/>
    <w:rsid w:val="00AE637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E6376"/>
    <w:rPr>
      <w:sz w:val="20"/>
      <w:szCs w:val="20"/>
    </w:rPr>
  </w:style>
  <w:style w:type="paragraph" w:styleId="Textedebulles">
    <w:name w:val="Balloon Text"/>
    <w:basedOn w:val="Normal"/>
    <w:link w:val="TextedebullesCar"/>
    <w:uiPriority w:val="99"/>
    <w:semiHidden/>
    <w:unhideWhenUsed/>
    <w:rsid w:val="00AE637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376"/>
    <w:rPr>
      <w:rFonts w:ascii="Tahoma" w:hAnsi="Tahoma" w:cs="Tahoma"/>
      <w:sz w:val="16"/>
      <w:szCs w:val="16"/>
    </w:rPr>
  </w:style>
  <w:style w:type="paragraph" w:styleId="TM1">
    <w:name w:val="toc 1"/>
    <w:basedOn w:val="Normal"/>
    <w:next w:val="Normal"/>
    <w:autoRedefine/>
    <w:uiPriority w:val="39"/>
    <w:unhideWhenUsed/>
    <w:rsid w:val="00D17281"/>
    <w:pPr>
      <w:spacing w:before="360" w:after="0"/>
    </w:pPr>
    <w:rPr>
      <w:rFonts w:asciiTheme="majorHAnsi" w:hAnsiTheme="majorHAnsi"/>
      <w:b/>
      <w:bCs/>
      <w:caps/>
      <w:color w:val="4F81BD" w:themeColor="accent1"/>
      <w:szCs w:val="24"/>
    </w:rPr>
  </w:style>
  <w:style w:type="paragraph" w:styleId="TM2">
    <w:name w:val="toc 2"/>
    <w:basedOn w:val="Normal"/>
    <w:next w:val="Normal"/>
    <w:autoRedefine/>
    <w:uiPriority w:val="39"/>
    <w:unhideWhenUsed/>
    <w:rsid w:val="004F60AA"/>
    <w:pPr>
      <w:spacing w:before="240" w:after="0"/>
    </w:pPr>
    <w:rPr>
      <w:b/>
      <w:bCs/>
    </w:rPr>
  </w:style>
  <w:style w:type="paragraph" w:styleId="TM3">
    <w:name w:val="toc 3"/>
    <w:basedOn w:val="Normal"/>
    <w:next w:val="Normal"/>
    <w:autoRedefine/>
    <w:uiPriority w:val="39"/>
    <w:unhideWhenUsed/>
    <w:rsid w:val="004F60AA"/>
    <w:pPr>
      <w:spacing w:before="0" w:after="0"/>
      <w:ind w:left="200"/>
    </w:pPr>
  </w:style>
  <w:style w:type="character" w:styleId="Lienhypertexte">
    <w:name w:val="Hyperlink"/>
    <w:basedOn w:val="Policepardfaut"/>
    <w:uiPriority w:val="99"/>
    <w:unhideWhenUsed/>
    <w:rsid w:val="004F60AA"/>
    <w:rPr>
      <w:color w:val="0000FF" w:themeColor="hyperlink"/>
      <w:u w:val="single"/>
    </w:rPr>
  </w:style>
  <w:style w:type="paragraph" w:styleId="TM4">
    <w:name w:val="toc 4"/>
    <w:basedOn w:val="Normal"/>
    <w:next w:val="Normal"/>
    <w:autoRedefine/>
    <w:uiPriority w:val="39"/>
    <w:unhideWhenUsed/>
    <w:rsid w:val="004F60AA"/>
    <w:pPr>
      <w:spacing w:before="0" w:after="0"/>
      <w:ind w:left="400"/>
    </w:pPr>
  </w:style>
  <w:style w:type="paragraph" w:styleId="TM5">
    <w:name w:val="toc 5"/>
    <w:basedOn w:val="Normal"/>
    <w:next w:val="Normal"/>
    <w:autoRedefine/>
    <w:uiPriority w:val="39"/>
    <w:unhideWhenUsed/>
    <w:rsid w:val="004F60AA"/>
    <w:pPr>
      <w:spacing w:before="0" w:after="0"/>
      <w:ind w:left="600"/>
    </w:pPr>
  </w:style>
  <w:style w:type="paragraph" w:styleId="TM6">
    <w:name w:val="toc 6"/>
    <w:basedOn w:val="Normal"/>
    <w:next w:val="Normal"/>
    <w:autoRedefine/>
    <w:uiPriority w:val="39"/>
    <w:unhideWhenUsed/>
    <w:rsid w:val="004F60AA"/>
    <w:pPr>
      <w:spacing w:before="0" w:after="0"/>
      <w:ind w:left="800"/>
    </w:pPr>
  </w:style>
  <w:style w:type="paragraph" w:styleId="TM7">
    <w:name w:val="toc 7"/>
    <w:basedOn w:val="Normal"/>
    <w:next w:val="Normal"/>
    <w:autoRedefine/>
    <w:uiPriority w:val="39"/>
    <w:unhideWhenUsed/>
    <w:rsid w:val="004F60AA"/>
    <w:pPr>
      <w:spacing w:before="0" w:after="0"/>
      <w:ind w:left="1000"/>
    </w:pPr>
  </w:style>
  <w:style w:type="paragraph" w:styleId="TM8">
    <w:name w:val="toc 8"/>
    <w:basedOn w:val="Normal"/>
    <w:next w:val="Normal"/>
    <w:autoRedefine/>
    <w:uiPriority w:val="39"/>
    <w:unhideWhenUsed/>
    <w:rsid w:val="004F60AA"/>
    <w:pPr>
      <w:spacing w:before="0" w:after="0"/>
      <w:ind w:left="1200"/>
    </w:pPr>
  </w:style>
  <w:style w:type="paragraph" w:styleId="TM9">
    <w:name w:val="toc 9"/>
    <w:basedOn w:val="Normal"/>
    <w:next w:val="Normal"/>
    <w:autoRedefine/>
    <w:uiPriority w:val="39"/>
    <w:unhideWhenUsed/>
    <w:rsid w:val="004F60AA"/>
    <w:pPr>
      <w:spacing w:before="0" w:after="0"/>
      <w:ind w:left="1400"/>
    </w:pPr>
  </w:style>
  <w:style w:type="table" w:styleId="Grilledutableau">
    <w:name w:val="Table Grid"/>
    <w:basedOn w:val="TableauNormal"/>
    <w:uiPriority w:val="59"/>
    <w:rsid w:val="00D1728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948CE"/>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63F97"/>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C70"/>
    <w:rPr>
      <w:rFonts w:ascii="Times New Roman" w:hAnsi="Times New Roman" w:cs="Times New Roman"/>
      <w:sz w:val="24"/>
      <w:szCs w:val="24"/>
    </w:rPr>
  </w:style>
  <w:style w:type="table" w:customStyle="1" w:styleId="Grilledutableau3">
    <w:name w:val="Grille du tableau3"/>
    <w:basedOn w:val="TableauNormal"/>
    <w:next w:val="Grilledutableau"/>
    <w:uiPriority w:val="59"/>
    <w:rsid w:val="00A83C70"/>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458E5"/>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EE0EC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4E2FD1"/>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5C4B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924C7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619"/>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Rvision">
    <w:name w:val="Revision"/>
    <w:hidden/>
    <w:uiPriority w:val="99"/>
    <w:semiHidden/>
    <w:rsid w:val="006E663F"/>
    <w:pPr>
      <w:spacing w:before="0" w:after="0" w:line="240" w:lineRule="auto"/>
    </w:pPr>
    <w:rPr>
      <w:sz w:val="20"/>
      <w:szCs w:val="20"/>
    </w:rPr>
  </w:style>
  <w:style w:type="character" w:styleId="Marquedecommentaire">
    <w:name w:val="annotation reference"/>
    <w:basedOn w:val="Policepardfaut"/>
    <w:uiPriority w:val="99"/>
    <w:semiHidden/>
    <w:unhideWhenUsed/>
    <w:rsid w:val="002775BF"/>
    <w:rPr>
      <w:sz w:val="16"/>
      <w:szCs w:val="16"/>
    </w:rPr>
  </w:style>
  <w:style w:type="paragraph" w:styleId="Commentaire">
    <w:name w:val="annotation text"/>
    <w:basedOn w:val="Normal"/>
    <w:link w:val="CommentaireCar"/>
    <w:uiPriority w:val="99"/>
    <w:semiHidden/>
    <w:unhideWhenUsed/>
    <w:rsid w:val="002775BF"/>
    <w:pPr>
      <w:spacing w:line="240" w:lineRule="auto"/>
    </w:pPr>
  </w:style>
  <w:style w:type="character" w:customStyle="1" w:styleId="CommentaireCar">
    <w:name w:val="Commentaire Car"/>
    <w:basedOn w:val="Policepardfaut"/>
    <w:link w:val="Commentaire"/>
    <w:uiPriority w:val="99"/>
    <w:semiHidden/>
    <w:rsid w:val="002775BF"/>
    <w:rPr>
      <w:sz w:val="20"/>
      <w:szCs w:val="20"/>
    </w:rPr>
  </w:style>
  <w:style w:type="paragraph" w:styleId="Objetducommentaire">
    <w:name w:val="annotation subject"/>
    <w:basedOn w:val="Commentaire"/>
    <w:next w:val="Commentaire"/>
    <w:link w:val="ObjetducommentaireCar"/>
    <w:uiPriority w:val="99"/>
    <w:semiHidden/>
    <w:unhideWhenUsed/>
    <w:rsid w:val="002775BF"/>
    <w:rPr>
      <w:b/>
      <w:bCs/>
    </w:rPr>
  </w:style>
  <w:style w:type="character" w:customStyle="1" w:styleId="ObjetducommentaireCar">
    <w:name w:val="Objet du commentaire Car"/>
    <w:basedOn w:val="CommentaireCar"/>
    <w:link w:val="Objetducommentaire"/>
    <w:uiPriority w:val="99"/>
    <w:semiHidden/>
    <w:rsid w:val="002775BF"/>
    <w:rPr>
      <w:b/>
      <w:bCs/>
      <w:sz w:val="20"/>
      <w:szCs w:val="20"/>
    </w:rPr>
  </w:style>
  <w:style w:type="paragraph" w:styleId="Notedebasdepage">
    <w:name w:val="footnote text"/>
    <w:basedOn w:val="Normal"/>
    <w:link w:val="NotedebasdepageCar"/>
    <w:uiPriority w:val="99"/>
    <w:semiHidden/>
    <w:unhideWhenUsed/>
    <w:rsid w:val="00E116A7"/>
    <w:pPr>
      <w:spacing w:before="0" w:after="0" w:line="240" w:lineRule="auto"/>
    </w:pPr>
  </w:style>
  <w:style w:type="character" w:customStyle="1" w:styleId="NotedebasdepageCar">
    <w:name w:val="Note de bas de page Car"/>
    <w:basedOn w:val="Policepardfaut"/>
    <w:link w:val="Notedebasdepage"/>
    <w:uiPriority w:val="99"/>
    <w:semiHidden/>
    <w:rsid w:val="00E116A7"/>
    <w:rPr>
      <w:sz w:val="20"/>
      <w:szCs w:val="20"/>
    </w:rPr>
  </w:style>
  <w:style w:type="character" w:styleId="Appelnotedebasdep">
    <w:name w:val="footnote reference"/>
    <w:basedOn w:val="Policepardfaut"/>
    <w:uiPriority w:val="99"/>
    <w:semiHidden/>
    <w:unhideWhenUsed/>
    <w:rsid w:val="00E116A7"/>
    <w:rPr>
      <w:vertAlign w:val="superscript"/>
    </w:rPr>
  </w:style>
  <w:style w:type="character" w:styleId="Lienhypertextesuivivisit">
    <w:name w:val="FollowedHyperlink"/>
    <w:basedOn w:val="Policepardfaut"/>
    <w:uiPriority w:val="99"/>
    <w:semiHidden/>
    <w:unhideWhenUsed/>
    <w:rsid w:val="00194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8203">
      <w:bodyDiv w:val="1"/>
      <w:marLeft w:val="0"/>
      <w:marRight w:val="0"/>
      <w:marTop w:val="0"/>
      <w:marBottom w:val="0"/>
      <w:divBdr>
        <w:top w:val="none" w:sz="0" w:space="0" w:color="auto"/>
        <w:left w:val="none" w:sz="0" w:space="0" w:color="auto"/>
        <w:bottom w:val="none" w:sz="0" w:space="0" w:color="auto"/>
        <w:right w:val="none" w:sz="0" w:space="0" w:color="auto"/>
      </w:divBdr>
    </w:div>
    <w:div w:id="136194230">
      <w:bodyDiv w:val="1"/>
      <w:marLeft w:val="0"/>
      <w:marRight w:val="0"/>
      <w:marTop w:val="0"/>
      <w:marBottom w:val="0"/>
      <w:divBdr>
        <w:top w:val="none" w:sz="0" w:space="0" w:color="auto"/>
        <w:left w:val="none" w:sz="0" w:space="0" w:color="auto"/>
        <w:bottom w:val="none" w:sz="0" w:space="0" w:color="auto"/>
        <w:right w:val="none" w:sz="0" w:space="0" w:color="auto"/>
      </w:divBdr>
    </w:div>
    <w:div w:id="347298662">
      <w:bodyDiv w:val="1"/>
      <w:marLeft w:val="0"/>
      <w:marRight w:val="0"/>
      <w:marTop w:val="0"/>
      <w:marBottom w:val="0"/>
      <w:divBdr>
        <w:top w:val="none" w:sz="0" w:space="0" w:color="auto"/>
        <w:left w:val="none" w:sz="0" w:space="0" w:color="auto"/>
        <w:bottom w:val="none" w:sz="0" w:space="0" w:color="auto"/>
        <w:right w:val="none" w:sz="0" w:space="0" w:color="auto"/>
      </w:divBdr>
    </w:div>
    <w:div w:id="476184970">
      <w:bodyDiv w:val="1"/>
      <w:marLeft w:val="0"/>
      <w:marRight w:val="0"/>
      <w:marTop w:val="0"/>
      <w:marBottom w:val="0"/>
      <w:divBdr>
        <w:top w:val="none" w:sz="0" w:space="0" w:color="auto"/>
        <w:left w:val="none" w:sz="0" w:space="0" w:color="auto"/>
        <w:bottom w:val="none" w:sz="0" w:space="0" w:color="auto"/>
        <w:right w:val="none" w:sz="0" w:space="0" w:color="auto"/>
      </w:divBdr>
    </w:div>
    <w:div w:id="597837056">
      <w:bodyDiv w:val="1"/>
      <w:marLeft w:val="0"/>
      <w:marRight w:val="0"/>
      <w:marTop w:val="0"/>
      <w:marBottom w:val="0"/>
      <w:divBdr>
        <w:top w:val="none" w:sz="0" w:space="0" w:color="auto"/>
        <w:left w:val="none" w:sz="0" w:space="0" w:color="auto"/>
        <w:bottom w:val="none" w:sz="0" w:space="0" w:color="auto"/>
        <w:right w:val="none" w:sz="0" w:space="0" w:color="auto"/>
      </w:divBdr>
    </w:div>
    <w:div w:id="646669040">
      <w:bodyDiv w:val="1"/>
      <w:marLeft w:val="0"/>
      <w:marRight w:val="0"/>
      <w:marTop w:val="0"/>
      <w:marBottom w:val="0"/>
      <w:divBdr>
        <w:top w:val="none" w:sz="0" w:space="0" w:color="auto"/>
        <w:left w:val="none" w:sz="0" w:space="0" w:color="auto"/>
        <w:bottom w:val="none" w:sz="0" w:space="0" w:color="auto"/>
        <w:right w:val="none" w:sz="0" w:space="0" w:color="auto"/>
      </w:divBdr>
    </w:div>
    <w:div w:id="731587400">
      <w:bodyDiv w:val="1"/>
      <w:marLeft w:val="0"/>
      <w:marRight w:val="0"/>
      <w:marTop w:val="0"/>
      <w:marBottom w:val="0"/>
      <w:divBdr>
        <w:top w:val="none" w:sz="0" w:space="0" w:color="auto"/>
        <w:left w:val="none" w:sz="0" w:space="0" w:color="auto"/>
        <w:bottom w:val="none" w:sz="0" w:space="0" w:color="auto"/>
        <w:right w:val="none" w:sz="0" w:space="0" w:color="auto"/>
      </w:divBdr>
    </w:div>
    <w:div w:id="767509607">
      <w:bodyDiv w:val="1"/>
      <w:marLeft w:val="0"/>
      <w:marRight w:val="0"/>
      <w:marTop w:val="0"/>
      <w:marBottom w:val="0"/>
      <w:divBdr>
        <w:top w:val="none" w:sz="0" w:space="0" w:color="auto"/>
        <w:left w:val="none" w:sz="0" w:space="0" w:color="auto"/>
        <w:bottom w:val="none" w:sz="0" w:space="0" w:color="auto"/>
        <w:right w:val="none" w:sz="0" w:space="0" w:color="auto"/>
      </w:divBdr>
    </w:div>
    <w:div w:id="786045129">
      <w:bodyDiv w:val="1"/>
      <w:marLeft w:val="0"/>
      <w:marRight w:val="0"/>
      <w:marTop w:val="0"/>
      <w:marBottom w:val="0"/>
      <w:divBdr>
        <w:top w:val="none" w:sz="0" w:space="0" w:color="auto"/>
        <w:left w:val="none" w:sz="0" w:space="0" w:color="auto"/>
        <w:bottom w:val="none" w:sz="0" w:space="0" w:color="auto"/>
        <w:right w:val="none" w:sz="0" w:space="0" w:color="auto"/>
      </w:divBdr>
    </w:div>
    <w:div w:id="807936105">
      <w:bodyDiv w:val="1"/>
      <w:marLeft w:val="0"/>
      <w:marRight w:val="0"/>
      <w:marTop w:val="0"/>
      <w:marBottom w:val="0"/>
      <w:divBdr>
        <w:top w:val="none" w:sz="0" w:space="0" w:color="auto"/>
        <w:left w:val="none" w:sz="0" w:space="0" w:color="auto"/>
        <w:bottom w:val="none" w:sz="0" w:space="0" w:color="auto"/>
        <w:right w:val="none" w:sz="0" w:space="0" w:color="auto"/>
      </w:divBdr>
    </w:div>
    <w:div w:id="818888126">
      <w:bodyDiv w:val="1"/>
      <w:marLeft w:val="0"/>
      <w:marRight w:val="0"/>
      <w:marTop w:val="0"/>
      <w:marBottom w:val="0"/>
      <w:divBdr>
        <w:top w:val="none" w:sz="0" w:space="0" w:color="auto"/>
        <w:left w:val="none" w:sz="0" w:space="0" w:color="auto"/>
        <w:bottom w:val="none" w:sz="0" w:space="0" w:color="auto"/>
        <w:right w:val="none" w:sz="0" w:space="0" w:color="auto"/>
      </w:divBdr>
    </w:div>
    <w:div w:id="900099481">
      <w:bodyDiv w:val="1"/>
      <w:marLeft w:val="0"/>
      <w:marRight w:val="0"/>
      <w:marTop w:val="0"/>
      <w:marBottom w:val="0"/>
      <w:divBdr>
        <w:top w:val="none" w:sz="0" w:space="0" w:color="auto"/>
        <w:left w:val="none" w:sz="0" w:space="0" w:color="auto"/>
        <w:bottom w:val="none" w:sz="0" w:space="0" w:color="auto"/>
        <w:right w:val="none" w:sz="0" w:space="0" w:color="auto"/>
      </w:divBdr>
    </w:div>
    <w:div w:id="1162938984">
      <w:bodyDiv w:val="1"/>
      <w:marLeft w:val="0"/>
      <w:marRight w:val="0"/>
      <w:marTop w:val="0"/>
      <w:marBottom w:val="0"/>
      <w:divBdr>
        <w:top w:val="none" w:sz="0" w:space="0" w:color="auto"/>
        <w:left w:val="none" w:sz="0" w:space="0" w:color="auto"/>
        <w:bottom w:val="none" w:sz="0" w:space="0" w:color="auto"/>
        <w:right w:val="none" w:sz="0" w:space="0" w:color="auto"/>
      </w:divBdr>
      <w:divsChild>
        <w:div w:id="765803916">
          <w:marLeft w:val="446"/>
          <w:marRight w:val="0"/>
          <w:marTop w:val="0"/>
          <w:marBottom w:val="0"/>
          <w:divBdr>
            <w:top w:val="none" w:sz="0" w:space="0" w:color="auto"/>
            <w:left w:val="none" w:sz="0" w:space="0" w:color="auto"/>
            <w:bottom w:val="none" w:sz="0" w:space="0" w:color="auto"/>
            <w:right w:val="none" w:sz="0" w:space="0" w:color="auto"/>
          </w:divBdr>
        </w:div>
      </w:divsChild>
    </w:div>
    <w:div w:id="1170174160">
      <w:bodyDiv w:val="1"/>
      <w:marLeft w:val="0"/>
      <w:marRight w:val="0"/>
      <w:marTop w:val="0"/>
      <w:marBottom w:val="0"/>
      <w:divBdr>
        <w:top w:val="none" w:sz="0" w:space="0" w:color="auto"/>
        <w:left w:val="none" w:sz="0" w:space="0" w:color="auto"/>
        <w:bottom w:val="none" w:sz="0" w:space="0" w:color="auto"/>
        <w:right w:val="none" w:sz="0" w:space="0" w:color="auto"/>
      </w:divBdr>
    </w:div>
    <w:div w:id="1200817604">
      <w:bodyDiv w:val="1"/>
      <w:marLeft w:val="0"/>
      <w:marRight w:val="0"/>
      <w:marTop w:val="0"/>
      <w:marBottom w:val="0"/>
      <w:divBdr>
        <w:top w:val="none" w:sz="0" w:space="0" w:color="auto"/>
        <w:left w:val="none" w:sz="0" w:space="0" w:color="auto"/>
        <w:bottom w:val="none" w:sz="0" w:space="0" w:color="auto"/>
        <w:right w:val="none" w:sz="0" w:space="0" w:color="auto"/>
      </w:divBdr>
    </w:div>
    <w:div w:id="1279680101">
      <w:bodyDiv w:val="1"/>
      <w:marLeft w:val="0"/>
      <w:marRight w:val="0"/>
      <w:marTop w:val="0"/>
      <w:marBottom w:val="0"/>
      <w:divBdr>
        <w:top w:val="none" w:sz="0" w:space="0" w:color="auto"/>
        <w:left w:val="none" w:sz="0" w:space="0" w:color="auto"/>
        <w:bottom w:val="none" w:sz="0" w:space="0" w:color="auto"/>
        <w:right w:val="none" w:sz="0" w:space="0" w:color="auto"/>
      </w:divBdr>
    </w:div>
    <w:div w:id="1395660617">
      <w:bodyDiv w:val="1"/>
      <w:marLeft w:val="0"/>
      <w:marRight w:val="0"/>
      <w:marTop w:val="0"/>
      <w:marBottom w:val="0"/>
      <w:divBdr>
        <w:top w:val="none" w:sz="0" w:space="0" w:color="auto"/>
        <w:left w:val="none" w:sz="0" w:space="0" w:color="auto"/>
        <w:bottom w:val="none" w:sz="0" w:space="0" w:color="auto"/>
        <w:right w:val="none" w:sz="0" w:space="0" w:color="auto"/>
      </w:divBdr>
    </w:div>
    <w:div w:id="1494948211">
      <w:bodyDiv w:val="1"/>
      <w:marLeft w:val="0"/>
      <w:marRight w:val="0"/>
      <w:marTop w:val="0"/>
      <w:marBottom w:val="0"/>
      <w:divBdr>
        <w:top w:val="none" w:sz="0" w:space="0" w:color="auto"/>
        <w:left w:val="none" w:sz="0" w:space="0" w:color="auto"/>
        <w:bottom w:val="none" w:sz="0" w:space="0" w:color="auto"/>
        <w:right w:val="none" w:sz="0" w:space="0" w:color="auto"/>
      </w:divBdr>
      <w:divsChild>
        <w:div w:id="1194922131">
          <w:marLeft w:val="0"/>
          <w:marRight w:val="0"/>
          <w:marTop w:val="0"/>
          <w:marBottom w:val="0"/>
          <w:divBdr>
            <w:top w:val="none" w:sz="0" w:space="0" w:color="auto"/>
            <w:left w:val="none" w:sz="0" w:space="0" w:color="auto"/>
            <w:bottom w:val="none" w:sz="0" w:space="0" w:color="auto"/>
            <w:right w:val="none" w:sz="0" w:space="0" w:color="auto"/>
          </w:divBdr>
          <w:divsChild>
            <w:div w:id="791440590">
              <w:marLeft w:val="0"/>
              <w:marRight w:val="0"/>
              <w:marTop w:val="0"/>
              <w:marBottom w:val="0"/>
              <w:divBdr>
                <w:top w:val="none" w:sz="0" w:space="0" w:color="auto"/>
                <w:left w:val="none" w:sz="0" w:space="0" w:color="auto"/>
                <w:bottom w:val="none" w:sz="0" w:space="0" w:color="auto"/>
                <w:right w:val="none" w:sz="0" w:space="0" w:color="auto"/>
              </w:divBdr>
              <w:divsChild>
                <w:div w:id="1533809690">
                  <w:marLeft w:val="0"/>
                  <w:marRight w:val="0"/>
                  <w:marTop w:val="0"/>
                  <w:marBottom w:val="0"/>
                  <w:divBdr>
                    <w:top w:val="none" w:sz="0" w:space="0" w:color="auto"/>
                    <w:left w:val="none" w:sz="0" w:space="0" w:color="auto"/>
                    <w:bottom w:val="none" w:sz="0" w:space="0" w:color="auto"/>
                    <w:right w:val="none" w:sz="0" w:space="0" w:color="auto"/>
                  </w:divBdr>
                  <w:divsChild>
                    <w:div w:id="1792505813">
                      <w:marLeft w:val="0"/>
                      <w:marRight w:val="0"/>
                      <w:marTop w:val="0"/>
                      <w:marBottom w:val="0"/>
                      <w:divBdr>
                        <w:top w:val="none" w:sz="0" w:space="0" w:color="auto"/>
                        <w:left w:val="none" w:sz="0" w:space="0" w:color="auto"/>
                        <w:bottom w:val="none" w:sz="0" w:space="0" w:color="auto"/>
                        <w:right w:val="none" w:sz="0" w:space="0" w:color="auto"/>
                      </w:divBdr>
                      <w:divsChild>
                        <w:div w:id="305822601">
                          <w:marLeft w:val="0"/>
                          <w:marRight w:val="0"/>
                          <w:marTop w:val="0"/>
                          <w:marBottom w:val="0"/>
                          <w:divBdr>
                            <w:top w:val="none" w:sz="0" w:space="0" w:color="auto"/>
                            <w:left w:val="none" w:sz="0" w:space="0" w:color="auto"/>
                            <w:bottom w:val="none" w:sz="0" w:space="0" w:color="auto"/>
                            <w:right w:val="none" w:sz="0" w:space="0" w:color="auto"/>
                          </w:divBdr>
                          <w:divsChild>
                            <w:div w:id="296642861">
                              <w:marLeft w:val="0"/>
                              <w:marRight w:val="0"/>
                              <w:marTop w:val="0"/>
                              <w:marBottom w:val="0"/>
                              <w:divBdr>
                                <w:top w:val="none" w:sz="0" w:space="0" w:color="auto"/>
                                <w:left w:val="none" w:sz="0" w:space="0" w:color="auto"/>
                                <w:bottom w:val="none" w:sz="0" w:space="0" w:color="auto"/>
                                <w:right w:val="none" w:sz="0" w:space="0" w:color="auto"/>
                              </w:divBdr>
                              <w:divsChild>
                                <w:div w:id="467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56266">
      <w:bodyDiv w:val="1"/>
      <w:marLeft w:val="0"/>
      <w:marRight w:val="0"/>
      <w:marTop w:val="0"/>
      <w:marBottom w:val="0"/>
      <w:divBdr>
        <w:top w:val="none" w:sz="0" w:space="0" w:color="auto"/>
        <w:left w:val="none" w:sz="0" w:space="0" w:color="auto"/>
        <w:bottom w:val="none" w:sz="0" w:space="0" w:color="auto"/>
        <w:right w:val="none" w:sz="0" w:space="0" w:color="auto"/>
      </w:divBdr>
    </w:div>
    <w:div w:id="1609317583">
      <w:bodyDiv w:val="1"/>
      <w:marLeft w:val="0"/>
      <w:marRight w:val="0"/>
      <w:marTop w:val="0"/>
      <w:marBottom w:val="0"/>
      <w:divBdr>
        <w:top w:val="none" w:sz="0" w:space="0" w:color="auto"/>
        <w:left w:val="none" w:sz="0" w:space="0" w:color="auto"/>
        <w:bottom w:val="none" w:sz="0" w:space="0" w:color="auto"/>
        <w:right w:val="none" w:sz="0" w:space="0" w:color="auto"/>
      </w:divBdr>
    </w:div>
    <w:div w:id="1710034726">
      <w:bodyDiv w:val="1"/>
      <w:marLeft w:val="0"/>
      <w:marRight w:val="0"/>
      <w:marTop w:val="0"/>
      <w:marBottom w:val="0"/>
      <w:divBdr>
        <w:top w:val="none" w:sz="0" w:space="0" w:color="auto"/>
        <w:left w:val="none" w:sz="0" w:space="0" w:color="auto"/>
        <w:bottom w:val="none" w:sz="0" w:space="0" w:color="auto"/>
        <w:right w:val="none" w:sz="0" w:space="0" w:color="auto"/>
      </w:divBdr>
    </w:div>
    <w:div w:id="1907571171">
      <w:bodyDiv w:val="1"/>
      <w:marLeft w:val="0"/>
      <w:marRight w:val="0"/>
      <w:marTop w:val="0"/>
      <w:marBottom w:val="0"/>
      <w:divBdr>
        <w:top w:val="none" w:sz="0" w:space="0" w:color="auto"/>
        <w:left w:val="none" w:sz="0" w:space="0" w:color="auto"/>
        <w:bottom w:val="none" w:sz="0" w:space="0" w:color="auto"/>
        <w:right w:val="none" w:sz="0" w:space="0" w:color="auto"/>
      </w:divBdr>
    </w:div>
    <w:div w:id="1917468239">
      <w:bodyDiv w:val="1"/>
      <w:marLeft w:val="0"/>
      <w:marRight w:val="0"/>
      <w:marTop w:val="0"/>
      <w:marBottom w:val="0"/>
      <w:divBdr>
        <w:top w:val="none" w:sz="0" w:space="0" w:color="auto"/>
        <w:left w:val="none" w:sz="0" w:space="0" w:color="auto"/>
        <w:bottom w:val="none" w:sz="0" w:space="0" w:color="auto"/>
        <w:right w:val="none" w:sz="0" w:space="0" w:color="auto"/>
      </w:divBdr>
    </w:div>
    <w:div w:id="1974603203">
      <w:bodyDiv w:val="1"/>
      <w:marLeft w:val="0"/>
      <w:marRight w:val="0"/>
      <w:marTop w:val="0"/>
      <w:marBottom w:val="0"/>
      <w:divBdr>
        <w:top w:val="none" w:sz="0" w:space="0" w:color="auto"/>
        <w:left w:val="none" w:sz="0" w:space="0" w:color="auto"/>
        <w:bottom w:val="none" w:sz="0" w:space="0" w:color="auto"/>
        <w:right w:val="none" w:sz="0" w:space="0" w:color="auto"/>
      </w:divBdr>
    </w:div>
    <w:div w:id="2052684839">
      <w:bodyDiv w:val="1"/>
      <w:marLeft w:val="0"/>
      <w:marRight w:val="0"/>
      <w:marTop w:val="0"/>
      <w:marBottom w:val="0"/>
      <w:divBdr>
        <w:top w:val="none" w:sz="0" w:space="0" w:color="auto"/>
        <w:left w:val="none" w:sz="0" w:space="0" w:color="auto"/>
        <w:bottom w:val="none" w:sz="0" w:space="0" w:color="auto"/>
        <w:right w:val="none" w:sz="0" w:space="0" w:color="auto"/>
      </w:divBdr>
    </w:div>
    <w:div w:id="2070767233">
      <w:bodyDiv w:val="1"/>
      <w:marLeft w:val="0"/>
      <w:marRight w:val="0"/>
      <w:marTop w:val="0"/>
      <w:marBottom w:val="0"/>
      <w:divBdr>
        <w:top w:val="none" w:sz="0" w:space="0" w:color="auto"/>
        <w:left w:val="none" w:sz="0" w:space="0" w:color="auto"/>
        <w:bottom w:val="none" w:sz="0" w:space="0" w:color="auto"/>
        <w:right w:val="none" w:sz="0" w:space="0" w:color="auto"/>
      </w:divBdr>
    </w:div>
    <w:div w:id="2100177564">
      <w:bodyDiv w:val="1"/>
      <w:marLeft w:val="0"/>
      <w:marRight w:val="0"/>
      <w:marTop w:val="0"/>
      <w:marBottom w:val="0"/>
      <w:divBdr>
        <w:top w:val="none" w:sz="0" w:space="0" w:color="auto"/>
        <w:left w:val="none" w:sz="0" w:space="0" w:color="auto"/>
        <w:bottom w:val="none" w:sz="0" w:space="0" w:color="auto"/>
        <w:right w:val="none" w:sz="0" w:space="0" w:color="auto"/>
      </w:divBdr>
    </w:div>
    <w:div w:id="2144997658">
      <w:bodyDiv w:val="1"/>
      <w:marLeft w:val="0"/>
      <w:marRight w:val="0"/>
      <w:marTop w:val="0"/>
      <w:marBottom w:val="0"/>
      <w:divBdr>
        <w:top w:val="none" w:sz="0" w:space="0" w:color="auto"/>
        <w:left w:val="none" w:sz="0" w:space="0" w:color="auto"/>
        <w:bottom w:val="none" w:sz="0" w:space="0" w:color="auto"/>
        <w:right w:val="none" w:sz="0" w:space="0" w:color="auto"/>
      </w:divBdr>
      <w:divsChild>
        <w:div w:id="950863362">
          <w:marLeft w:val="0"/>
          <w:marRight w:val="0"/>
          <w:marTop w:val="0"/>
          <w:marBottom w:val="0"/>
          <w:divBdr>
            <w:top w:val="none" w:sz="0" w:space="0" w:color="auto"/>
            <w:left w:val="none" w:sz="0" w:space="0" w:color="auto"/>
            <w:bottom w:val="none" w:sz="0" w:space="0" w:color="auto"/>
            <w:right w:val="none" w:sz="0" w:space="0" w:color="auto"/>
          </w:divBdr>
          <w:divsChild>
            <w:div w:id="1238176991">
              <w:marLeft w:val="0"/>
              <w:marRight w:val="0"/>
              <w:marTop w:val="0"/>
              <w:marBottom w:val="0"/>
              <w:divBdr>
                <w:top w:val="none" w:sz="0" w:space="0" w:color="auto"/>
                <w:left w:val="none" w:sz="0" w:space="0" w:color="auto"/>
                <w:bottom w:val="none" w:sz="0" w:space="0" w:color="auto"/>
                <w:right w:val="none" w:sz="0" w:space="0" w:color="auto"/>
              </w:divBdr>
              <w:divsChild>
                <w:div w:id="818884733">
                  <w:marLeft w:val="0"/>
                  <w:marRight w:val="0"/>
                  <w:marTop w:val="0"/>
                  <w:marBottom w:val="0"/>
                  <w:divBdr>
                    <w:top w:val="none" w:sz="0" w:space="0" w:color="auto"/>
                    <w:left w:val="none" w:sz="0" w:space="0" w:color="auto"/>
                    <w:bottom w:val="none" w:sz="0" w:space="0" w:color="auto"/>
                    <w:right w:val="none" w:sz="0" w:space="0" w:color="auto"/>
                  </w:divBdr>
                  <w:divsChild>
                    <w:div w:id="1705399049">
                      <w:marLeft w:val="0"/>
                      <w:marRight w:val="0"/>
                      <w:marTop w:val="0"/>
                      <w:marBottom w:val="0"/>
                      <w:divBdr>
                        <w:top w:val="none" w:sz="0" w:space="0" w:color="auto"/>
                        <w:left w:val="none" w:sz="0" w:space="0" w:color="auto"/>
                        <w:bottom w:val="none" w:sz="0" w:space="0" w:color="auto"/>
                        <w:right w:val="none" w:sz="0" w:space="0" w:color="auto"/>
                      </w:divBdr>
                      <w:divsChild>
                        <w:div w:id="1681354542">
                          <w:marLeft w:val="0"/>
                          <w:marRight w:val="0"/>
                          <w:marTop w:val="0"/>
                          <w:marBottom w:val="0"/>
                          <w:divBdr>
                            <w:top w:val="none" w:sz="0" w:space="0" w:color="auto"/>
                            <w:left w:val="none" w:sz="0" w:space="0" w:color="auto"/>
                            <w:bottom w:val="none" w:sz="0" w:space="0" w:color="auto"/>
                            <w:right w:val="none" w:sz="0" w:space="0" w:color="auto"/>
                          </w:divBdr>
                          <w:divsChild>
                            <w:div w:id="553811642">
                              <w:marLeft w:val="0"/>
                              <w:marRight w:val="0"/>
                              <w:marTop w:val="0"/>
                              <w:marBottom w:val="0"/>
                              <w:divBdr>
                                <w:top w:val="none" w:sz="0" w:space="0" w:color="auto"/>
                                <w:left w:val="none" w:sz="0" w:space="0" w:color="auto"/>
                                <w:bottom w:val="none" w:sz="0" w:space="0" w:color="auto"/>
                                <w:right w:val="none" w:sz="0" w:space="0" w:color="auto"/>
                              </w:divBdr>
                              <w:divsChild>
                                <w:div w:id="4564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nc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7988-93D5-43B1-8D9E-B67D3B94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56</Pages>
  <Words>15029</Words>
  <Characters>82662</Characters>
  <Application>Microsoft Office Word</Application>
  <DocSecurity>0</DocSecurity>
  <Lines>688</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WG</cp:lastModifiedBy>
  <cp:revision>9</cp:revision>
  <cp:lastPrinted>2018-02-28T08:20:00Z</cp:lastPrinted>
  <dcterms:created xsi:type="dcterms:W3CDTF">2018-02-27T17:06:00Z</dcterms:created>
  <dcterms:modified xsi:type="dcterms:W3CDTF">2018-02-28T10:04:00Z</dcterms:modified>
</cp:coreProperties>
</file>