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0F" w:rsidRPr="009C1001" w:rsidRDefault="00BB3D0F" w:rsidP="0096109E">
      <w:pPr>
        <w:pStyle w:val="Modelelettretitre"/>
        <w:ind w:left="0"/>
        <w:jc w:val="center"/>
        <w:rPr>
          <w:rFonts w:cs="Arial"/>
          <w:color w:val="000080"/>
          <w:sz w:val="24"/>
        </w:rPr>
      </w:pPr>
      <w:r w:rsidRPr="009C1001">
        <w:rPr>
          <w:rFonts w:cs="Arial"/>
          <w:color w:val="000080"/>
          <w:sz w:val="24"/>
        </w:rPr>
        <w:t>INDEPENDANCE DU COMMISSAIRE AUX COMPTES</w:t>
      </w:r>
    </w:p>
    <w:p w:rsidR="00BB3D0F" w:rsidRPr="009C1001" w:rsidRDefault="00BB3D0F" w:rsidP="009C1001">
      <w:pPr>
        <w:pStyle w:val="Modelelettretitre"/>
        <w:ind w:left="0"/>
        <w:jc w:val="center"/>
        <w:rPr>
          <w:rFonts w:cs="Arial"/>
          <w:color w:val="000080"/>
          <w:sz w:val="24"/>
        </w:rPr>
      </w:pPr>
      <w:r w:rsidRPr="009C1001">
        <w:rPr>
          <w:rFonts w:cs="Arial"/>
          <w:color w:val="000080"/>
          <w:sz w:val="24"/>
        </w:rPr>
        <w:t>TABLEAU</w:t>
      </w:r>
      <w:r w:rsidR="00BA4C8B">
        <w:rPr>
          <w:rFonts w:cs="Arial"/>
          <w:color w:val="000080"/>
          <w:sz w:val="24"/>
        </w:rPr>
        <w:t>X</w:t>
      </w:r>
      <w:r w:rsidRPr="009C1001">
        <w:rPr>
          <w:rFonts w:cs="Arial"/>
          <w:color w:val="000080"/>
          <w:sz w:val="24"/>
        </w:rPr>
        <w:t xml:space="preserve"> DES SITUATIONS A RISQUE </w:t>
      </w:r>
    </w:p>
    <w:p w:rsidR="00BB3D0F" w:rsidRPr="0096109E" w:rsidRDefault="00BB3D0F">
      <w:pPr>
        <w:rPr>
          <w:sz w:val="4"/>
        </w:rPr>
      </w:pPr>
    </w:p>
    <w:tbl>
      <w:tblPr>
        <w:tblStyle w:val="Grilledutableau"/>
        <w:tblW w:w="0" w:type="auto"/>
        <w:tblInd w:w="144" w:type="dxa"/>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tblLook w:val="04A0" w:firstRow="1" w:lastRow="0" w:firstColumn="1" w:lastColumn="0" w:noHBand="0" w:noVBand="1"/>
      </w:tblPr>
      <w:tblGrid>
        <w:gridCol w:w="6155"/>
        <w:gridCol w:w="2989"/>
      </w:tblGrid>
      <w:tr w:rsidR="009C1001" w:rsidRPr="009C1001" w:rsidTr="005B02EC">
        <w:tc>
          <w:tcPr>
            <w:tcW w:w="9426" w:type="dxa"/>
            <w:gridSpan w:val="2"/>
            <w:tcBorders>
              <w:top w:val="double" w:sz="4" w:space="0" w:color="44546A" w:themeColor="text2"/>
              <w:bottom w:val="single" w:sz="4" w:space="0" w:color="44546A" w:themeColor="text2"/>
            </w:tcBorders>
            <w:shd w:val="clear" w:color="auto" w:fill="9CC2E5" w:themeFill="accent1" w:themeFillTint="99"/>
          </w:tcPr>
          <w:p w:rsidR="009C1001" w:rsidRPr="009C1001" w:rsidRDefault="009C1001" w:rsidP="005B02EC">
            <w:pPr>
              <w:jc w:val="both"/>
              <w:rPr>
                <w:rFonts w:ascii="Arial" w:eastAsia="Times New Roman" w:hAnsi="Arial" w:cs="Arial"/>
                <w:bCs/>
                <w:color w:val="1F4E79" w:themeColor="accent1" w:themeShade="80"/>
                <w:kern w:val="24"/>
                <w:sz w:val="18"/>
                <w:szCs w:val="18"/>
                <w:lang w:eastAsia="fr-FR"/>
              </w:rPr>
            </w:pPr>
            <w:r w:rsidRPr="009C1001">
              <w:rPr>
                <w:rFonts w:ascii="Arial" w:eastAsia="Times New Roman" w:hAnsi="Arial" w:cs="Arial"/>
                <w:b/>
                <w:bCs/>
                <w:color w:val="1F4E79" w:themeColor="accent1" w:themeShade="80"/>
                <w:kern w:val="24"/>
                <w:sz w:val="18"/>
                <w:szCs w:val="18"/>
                <w:lang w:eastAsia="fr-FR"/>
              </w:rPr>
              <w:t>Lien personnel</w:t>
            </w:r>
            <w:r w:rsidRPr="009C1001">
              <w:rPr>
                <w:rFonts w:ascii="Arial" w:eastAsia="Times New Roman" w:hAnsi="Arial" w:cs="Arial"/>
                <w:bCs/>
                <w:color w:val="1F4E79" w:themeColor="accent1" w:themeShade="80"/>
                <w:kern w:val="24"/>
                <w:sz w:val="18"/>
                <w:szCs w:val="18"/>
                <w:lang w:eastAsia="fr-FR"/>
              </w:rPr>
              <w:t xml:space="preserve"> (ascendant et descendant au premier degré ; collatéraux au premier degré ;</w:t>
            </w:r>
          </w:p>
          <w:p w:rsidR="009C1001" w:rsidRPr="009C1001" w:rsidRDefault="009C1001" w:rsidP="005B02EC">
            <w:pPr>
              <w:textAlignment w:val="baseline"/>
              <w:rPr>
                <w:rFonts w:ascii="Arial" w:eastAsia="Times New Roman" w:hAnsi="Arial" w:cs="Arial"/>
                <w:bCs/>
                <w:color w:val="FF0000"/>
                <w:kern w:val="24"/>
                <w:sz w:val="18"/>
                <w:szCs w:val="18"/>
                <w:lang w:eastAsia="fr-FR"/>
              </w:rPr>
            </w:pPr>
            <w:r w:rsidRPr="009C1001">
              <w:rPr>
                <w:rFonts w:ascii="Arial" w:eastAsia="Times New Roman" w:hAnsi="Arial" w:cs="Arial"/>
                <w:bCs/>
                <w:color w:val="1F4E79" w:themeColor="accent1" w:themeShade="80"/>
                <w:kern w:val="24"/>
                <w:sz w:val="18"/>
                <w:szCs w:val="18"/>
                <w:lang w:eastAsia="fr-FR"/>
              </w:rPr>
              <w:t xml:space="preserve">conjoints, personnes pacsées ou concubins) </w:t>
            </w:r>
            <w:r w:rsidRPr="009C1001">
              <w:rPr>
                <w:rFonts w:ascii="Arial" w:eastAsia="Times New Roman" w:hAnsi="Arial" w:cs="Arial"/>
                <w:b/>
                <w:bCs/>
                <w:color w:val="1F4E79" w:themeColor="accent1" w:themeShade="80"/>
                <w:kern w:val="24"/>
                <w:sz w:val="18"/>
                <w:szCs w:val="18"/>
                <w:lang w:eastAsia="fr-FR"/>
              </w:rPr>
              <w:t xml:space="preserve">entre d’une part une personne occupant une </w:t>
            </w:r>
            <w:r w:rsidRPr="009C1001">
              <w:rPr>
                <w:rFonts w:ascii="Arial" w:eastAsia="Times New Roman" w:hAnsi="Arial" w:cs="Arial"/>
                <w:b/>
                <w:bCs/>
                <w:color w:val="1F4E79" w:themeColor="accent1" w:themeShade="80"/>
                <w:kern w:val="24"/>
                <w:sz w:val="18"/>
                <w:szCs w:val="18"/>
                <w:u w:val="single"/>
                <w:lang w:eastAsia="fr-FR"/>
              </w:rPr>
              <w:t>fonction sensible</w:t>
            </w:r>
            <w:r w:rsidRPr="009C1001">
              <w:rPr>
                <w:rFonts w:ascii="Arial" w:eastAsia="Times New Roman" w:hAnsi="Arial" w:cs="Arial"/>
                <w:b/>
                <w:bCs/>
                <w:color w:val="1F4E79" w:themeColor="accent1" w:themeShade="80"/>
                <w:kern w:val="24"/>
                <w:sz w:val="18"/>
                <w:szCs w:val="18"/>
                <w:lang w:eastAsia="fr-FR"/>
              </w:rPr>
              <w:t xml:space="preserve"> </w:t>
            </w:r>
            <w:r w:rsidRPr="009C1001">
              <w:rPr>
                <w:rFonts w:ascii="Arial" w:eastAsia="Times New Roman" w:hAnsi="Arial" w:cs="Arial"/>
                <w:bCs/>
                <w:color w:val="1F4E79" w:themeColor="accent1" w:themeShade="80"/>
                <w:kern w:val="24"/>
                <w:sz w:val="18"/>
                <w:szCs w:val="18"/>
                <w:lang w:eastAsia="fr-FR"/>
              </w:rPr>
              <w:t xml:space="preserve">(mandataire social, tout préposé chargé de tenir ou d’élaborer les comptes ou documents de gestion tout cadre dirigeant pouvant exercer une influence sur l’établissement de ces états ou documents) </w:t>
            </w:r>
            <w:r w:rsidRPr="009C1001">
              <w:rPr>
                <w:rFonts w:ascii="Arial" w:eastAsia="Times New Roman" w:hAnsi="Arial" w:cs="Arial"/>
                <w:b/>
                <w:bCs/>
                <w:color w:val="1F4E79" w:themeColor="accent1" w:themeShade="80"/>
                <w:kern w:val="24"/>
                <w:sz w:val="18"/>
                <w:szCs w:val="18"/>
                <w:lang w:eastAsia="fr-FR"/>
              </w:rPr>
              <w:t>au sein de l’entité auditée et d’autre part :</w:t>
            </w:r>
          </w:p>
        </w:tc>
      </w:tr>
      <w:tr w:rsidR="009C1001" w:rsidRPr="009C1001" w:rsidTr="005B02EC">
        <w:tc>
          <w:tcPr>
            <w:tcW w:w="6343"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 xml:space="preserve">Le CAC  </w:t>
            </w:r>
          </w:p>
        </w:tc>
        <w:tc>
          <w:tcPr>
            <w:tcW w:w="3083" w:type="dxa"/>
            <w:tcBorders>
              <w:top w:val="single" w:sz="4" w:space="0" w:color="44546A" w:themeColor="text2"/>
              <w:left w:val="single" w:sz="4" w:space="0" w:color="44546A" w:themeColor="text2"/>
              <w:bottom w:val="single" w:sz="4" w:space="0" w:color="44546A" w:themeColor="text2"/>
            </w:tcBorders>
          </w:tcPr>
          <w:p w:rsidR="009C1001" w:rsidRPr="009C1001" w:rsidRDefault="009C1001" w:rsidP="005B02EC">
            <w:pPr>
              <w:tabs>
                <w:tab w:val="left" w:pos="2089"/>
              </w:tabs>
              <w:jc w:val="center"/>
              <w:textAlignment w:val="baseline"/>
              <w:rPr>
                <w:rFonts w:ascii="Arial" w:eastAsia="Times New Roman" w:hAnsi="Arial" w:cs="Arial"/>
                <w:bCs/>
                <w:color w:val="44546A" w:themeColor="text2"/>
                <w:kern w:val="24"/>
                <w:sz w:val="18"/>
                <w:szCs w:val="18"/>
                <w:lang w:eastAsia="fr-FR"/>
              </w:rPr>
            </w:pPr>
            <w:r w:rsidRPr="009C1001">
              <w:rPr>
                <w:rFonts w:ascii="Arial" w:eastAsia="Times New Roman" w:hAnsi="Arial" w:cs="Arial"/>
                <w:bCs/>
                <w:color w:val="44546A" w:themeColor="text2"/>
                <w:kern w:val="24"/>
                <w:sz w:val="18"/>
                <w:szCs w:val="18"/>
                <w:lang w:eastAsia="fr-FR"/>
              </w:rPr>
              <w:t>X</w:t>
            </w:r>
          </w:p>
        </w:tc>
      </w:tr>
      <w:tr w:rsidR="009C1001" w:rsidRPr="009C1001" w:rsidTr="005B02EC">
        <w:tc>
          <w:tcPr>
            <w:tcW w:w="6343"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Les membres de la direction de la société de CAC</w:t>
            </w:r>
          </w:p>
        </w:tc>
        <w:tc>
          <w:tcPr>
            <w:tcW w:w="3083" w:type="dxa"/>
            <w:tcBorders>
              <w:top w:val="single" w:sz="4" w:space="0" w:color="44546A" w:themeColor="text2"/>
              <w:left w:val="single" w:sz="4" w:space="0" w:color="44546A" w:themeColor="text2"/>
              <w:bottom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Cs/>
                <w:color w:val="44546A" w:themeColor="text2"/>
                <w:kern w:val="24"/>
                <w:sz w:val="18"/>
                <w:szCs w:val="18"/>
                <w:lang w:eastAsia="fr-FR"/>
              </w:rPr>
            </w:pPr>
            <w:r w:rsidRPr="009C1001">
              <w:rPr>
                <w:rFonts w:ascii="Arial" w:eastAsia="Times New Roman" w:hAnsi="Arial" w:cs="Arial"/>
                <w:bCs/>
                <w:color w:val="44546A" w:themeColor="text2"/>
                <w:kern w:val="24"/>
                <w:sz w:val="18"/>
                <w:szCs w:val="18"/>
                <w:lang w:eastAsia="fr-FR"/>
              </w:rPr>
              <w:t>X</w:t>
            </w:r>
          </w:p>
        </w:tc>
      </w:tr>
      <w:tr w:rsidR="009C1001" w:rsidRPr="009C1001" w:rsidTr="005B02EC">
        <w:tc>
          <w:tcPr>
            <w:tcW w:w="6343"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Les associés et salariés du CAC</w:t>
            </w:r>
          </w:p>
        </w:tc>
        <w:tc>
          <w:tcPr>
            <w:tcW w:w="3083" w:type="dxa"/>
            <w:tcBorders>
              <w:top w:val="single" w:sz="4" w:space="0" w:color="44546A" w:themeColor="text2"/>
              <w:left w:val="single" w:sz="4" w:space="0" w:color="44546A" w:themeColor="text2"/>
              <w:bottom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Cs/>
                <w:color w:val="44546A" w:themeColor="text2"/>
                <w:kern w:val="24"/>
                <w:sz w:val="18"/>
                <w:szCs w:val="18"/>
                <w:lang w:eastAsia="fr-FR"/>
              </w:rPr>
            </w:pPr>
            <w:r w:rsidRPr="009C1001">
              <w:rPr>
                <w:rFonts w:ascii="Arial" w:eastAsia="Times New Roman" w:hAnsi="Arial" w:cs="Arial"/>
                <w:bCs/>
                <w:color w:val="44546A" w:themeColor="text2"/>
                <w:kern w:val="24"/>
                <w:sz w:val="18"/>
                <w:szCs w:val="18"/>
                <w:lang w:eastAsia="fr-FR"/>
              </w:rPr>
              <w:t xml:space="preserve">  X</w:t>
            </w:r>
            <w:r w:rsidRPr="009C1001">
              <w:rPr>
                <w:rFonts w:ascii="Arial" w:eastAsia="Times New Roman" w:hAnsi="Arial" w:cs="Arial"/>
                <w:bCs/>
                <w:color w:val="FF0000"/>
                <w:kern w:val="24"/>
                <w:sz w:val="18"/>
                <w:szCs w:val="18"/>
                <w:lang w:eastAsia="fr-FR"/>
              </w:rPr>
              <w:t>*</w:t>
            </w:r>
          </w:p>
        </w:tc>
      </w:tr>
      <w:tr w:rsidR="009C1001" w:rsidRPr="009C1001" w:rsidTr="005B02EC">
        <w:tc>
          <w:tcPr>
            <w:tcW w:w="6343"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Toute autre personne qui participe à la mission</w:t>
            </w:r>
          </w:p>
        </w:tc>
        <w:tc>
          <w:tcPr>
            <w:tcW w:w="3083" w:type="dxa"/>
            <w:tcBorders>
              <w:top w:val="single" w:sz="4" w:space="0" w:color="44546A" w:themeColor="text2"/>
              <w:left w:val="single" w:sz="4" w:space="0" w:color="44546A" w:themeColor="text2"/>
              <w:bottom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Cs/>
                <w:color w:val="44546A" w:themeColor="text2"/>
                <w:kern w:val="24"/>
                <w:sz w:val="18"/>
                <w:szCs w:val="18"/>
                <w:lang w:eastAsia="fr-FR"/>
              </w:rPr>
            </w:pPr>
            <w:r w:rsidRPr="009C1001">
              <w:rPr>
                <w:rFonts w:ascii="Arial" w:eastAsia="Times New Roman" w:hAnsi="Arial" w:cs="Arial"/>
                <w:bCs/>
                <w:color w:val="44546A" w:themeColor="text2"/>
                <w:kern w:val="24"/>
                <w:sz w:val="18"/>
                <w:szCs w:val="18"/>
                <w:lang w:eastAsia="fr-FR"/>
              </w:rPr>
              <w:t xml:space="preserve">  X</w:t>
            </w:r>
            <w:r w:rsidRPr="009C1001">
              <w:rPr>
                <w:rFonts w:ascii="Arial" w:eastAsia="Times New Roman" w:hAnsi="Arial" w:cs="Arial"/>
                <w:bCs/>
                <w:color w:val="FF0000"/>
                <w:kern w:val="24"/>
                <w:sz w:val="18"/>
                <w:szCs w:val="18"/>
                <w:lang w:eastAsia="fr-FR"/>
              </w:rPr>
              <w:t>*</w:t>
            </w:r>
          </w:p>
        </w:tc>
      </w:tr>
      <w:tr w:rsidR="009C1001" w:rsidRPr="009C1001" w:rsidTr="005B02EC">
        <w:tc>
          <w:tcPr>
            <w:tcW w:w="6343" w:type="dxa"/>
            <w:tcBorders>
              <w:top w:val="single" w:sz="4" w:space="0" w:color="44546A" w:themeColor="text2"/>
              <w:bottom w:val="doub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Les membres du réseau</w:t>
            </w:r>
          </w:p>
        </w:tc>
        <w:tc>
          <w:tcPr>
            <w:tcW w:w="3083" w:type="dxa"/>
            <w:tcBorders>
              <w:top w:val="single" w:sz="4" w:space="0" w:color="44546A" w:themeColor="text2"/>
              <w:lef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Cs/>
                <w:color w:val="44546A" w:themeColor="text2"/>
                <w:kern w:val="24"/>
                <w:sz w:val="18"/>
                <w:szCs w:val="18"/>
                <w:lang w:eastAsia="fr-FR"/>
              </w:rPr>
            </w:pPr>
            <w:r w:rsidRPr="009C1001">
              <w:rPr>
                <w:rFonts w:ascii="Arial" w:eastAsia="Times New Roman" w:hAnsi="Arial" w:cs="Arial"/>
                <w:bCs/>
                <w:color w:val="44546A" w:themeColor="text2"/>
                <w:kern w:val="24"/>
                <w:sz w:val="18"/>
                <w:szCs w:val="18"/>
                <w:lang w:eastAsia="fr-FR"/>
              </w:rPr>
              <w:t xml:space="preserve">  X</w:t>
            </w:r>
            <w:r w:rsidRPr="009C1001">
              <w:rPr>
                <w:rFonts w:ascii="Arial" w:eastAsia="Times New Roman" w:hAnsi="Arial" w:cs="Arial"/>
                <w:bCs/>
                <w:color w:val="FF0000"/>
                <w:kern w:val="24"/>
                <w:sz w:val="18"/>
                <w:szCs w:val="18"/>
                <w:lang w:eastAsia="fr-FR"/>
              </w:rPr>
              <w:t>*</w:t>
            </w:r>
          </w:p>
        </w:tc>
      </w:tr>
    </w:tbl>
    <w:p w:rsidR="009C1001" w:rsidRPr="009C1001" w:rsidRDefault="009C1001" w:rsidP="009C1001">
      <w:pPr>
        <w:spacing w:after="0" w:line="240" w:lineRule="auto"/>
        <w:ind w:left="144" w:hanging="144"/>
        <w:jc w:val="both"/>
        <w:textAlignment w:val="baseline"/>
        <w:rPr>
          <w:rFonts w:ascii="Arial" w:hAnsi="Arial" w:cs="Arial"/>
          <w:bCs/>
          <w:sz w:val="18"/>
          <w:szCs w:val="18"/>
        </w:rPr>
      </w:pPr>
      <w:r w:rsidRPr="009C1001">
        <w:rPr>
          <w:rFonts w:ascii="Arial" w:eastAsia="Times New Roman" w:hAnsi="Arial" w:cs="Arial"/>
          <w:b/>
          <w:bCs/>
          <w:color w:val="FF0000"/>
          <w:kern w:val="24"/>
          <w:sz w:val="18"/>
          <w:szCs w:val="18"/>
          <w:lang w:eastAsia="fr-FR"/>
        </w:rPr>
        <w:t>*</w:t>
      </w:r>
      <w:r w:rsidRPr="009C1001">
        <w:rPr>
          <w:rFonts w:ascii="Arial" w:hAnsi="Arial" w:cs="Arial"/>
          <w:bCs/>
          <w:sz w:val="18"/>
          <w:szCs w:val="18"/>
        </w:rPr>
        <w:t>Si l’existence de ces liens peut amener un tiers objectif, raisonnable et informé à conclure que, malgré les mesures de sauvegarde appliquées, l’indépendance du CAC est compromise.</w:t>
      </w:r>
    </w:p>
    <w:p w:rsidR="009C1001" w:rsidRPr="0096109E" w:rsidRDefault="009C1001">
      <w:pPr>
        <w:rPr>
          <w:rFonts w:ascii="Arial" w:hAnsi="Arial" w:cs="Arial"/>
          <w:sz w:val="2"/>
          <w:szCs w:val="18"/>
        </w:rPr>
      </w:pPr>
    </w:p>
    <w:tbl>
      <w:tblPr>
        <w:tblStyle w:val="Grilledutableau"/>
        <w:tblW w:w="0" w:type="auto"/>
        <w:tblInd w:w="144" w:type="dxa"/>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tblLook w:val="04A0" w:firstRow="1" w:lastRow="0" w:firstColumn="1" w:lastColumn="0" w:noHBand="0" w:noVBand="1"/>
      </w:tblPr>
      <w:tblGrid>
        <w:gridCol w:w="3166"/>
        <w:gridCol w:w="2996"/>
        <w:gridCol w:w="2982"/>
      </w:tblGrid>
      <w:tr w:rsidR="009C1001" w:rsidRPr="009C1001" w:rsidTr="005B02EC">
        <w:tc>
          <w:tcPr>
            <w:tcW w:w="9426" w:type="dxa"/>
            <w:gridSpan w:val="3"/>
            <w:tcBorders>
              <w:top w:val="double" w:sz="4" w:space="0" w:color="44546A" w:themeColor="text2"/>
              <w:bottom w:val="single" w:sz="4" w:space="0" w:color="44546A" w:themeColor="text2"/>
            </w:tcBorders>
            <w:shd w:val="clear" w:color="auto" w:fill="9CC2E5" w:themeFill="accent1" w:themeFillTint="99"/>
          </w:tcPr>
          <w:p w:rsidR="009C1001" w:rsidRPr="009C1001" w:rsidRDefault="009C1001" w:rsidP="005B02EC">
            <w:pPr>
              <w:textAlignment w:val="baseline"/>
              <w:rPr>
                <w:rFonts w:ascii="Arial" w:eastAsia="Times New Roman" w:hAnsi="Arial" w:cs="Arial"/>
                <w:b/>
                <w:bCs/>
                <w:color w:val="FF0000"/>
                <w:kern w:val="24"/>
                <w:sz w:val="18"/>
                <w:szCs w:val="18"/>
                <w:lang w:eastAsia="fr-FR"/>
              </w:rPr>
            </w:pPr>
            <w:r w:rsidRPr="009C1001">
              <w:rPr>
                <w:rFonts w:ascii="Arial" w:eastAsia="Times New Roman" w:hAnsi="Arial" w:cs="Arial"/>
                <w:b/>
                <w:bCs/>
                <w:color w:val="1F4E79" w:themeColor="accent1" w:themeShade="80"/>
                <w:kern w:val="24"/>
                <w:sz w:val="18"/>
                <w:szCs w:val="18"/>
                <w:lang w:eastAsia="fr-FR"/>
              </w:rPr>
              <w:t xml:space="preserve">Lien professionnel </w:t>
            </w:r>
            <w:r w:rsidRPr="009C1001">
              <w:rPr>
                <w:rFonts w:ascii="Arial" w:eastAsia="Times New Roman" w:hAnsi="Arial" w:cs="Arial"/>
                <w:bCs/>
                <w:color w:val="1F4E79" w:themeColor="accent1" w:themeShade="80"/>
                <w:kern w:val="24"/>
                <w:sz w:val="18"/>
                <w:szCs w:val="18"/>
                <w:lang w:eastAsia="fr-FR"/>
              </w:rPr>
              <w:t>(contrat de travail ou relation d’affaires autre qu’une opération courante conclue à des conditions habituelles du marché)</w:t>
            </w:r>
            <w:r w:rsidRPr="009C1001">
              <w:rPr>
                <w:rFonts w:ascii="Arial" w:eastAsia="Times New Roman" w:hAnsi="Arial" w:cs="Arial"/>
                <w:b/>
                <w:bCs/>
                <w:color w:val="1F4E79" w:themeColor="accent1" w:themeShade="80"/>
                <w:kern w:val="24"/>
                <w:sz w:val="18"/>
                <w:szCs w:val="18"/>
                <w:lang w:eastAsia="fr-FR"/>
              </w:rPr>
              <w:t xml:space="preserve"> entre l’entité auditée ou ses dirigeants et :</w:t>
            </w:r>
          </w:p>
        </w:tc>
      </w:tr>
      <w:tr w:rsidR="009C1001" w:rsidRPr="009C1001" w:rsidTr="005B02EC">
        <w:tc>
          <w:tcPr>
            <w:tcW w:w="3258"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
                <w:bCs/>
                <w:kern w:val="24"/>
                <w:sz w:val="18"/>
                <w:szCs w:val="18"/>
                <w:lang w:eastAsia="fr-FR"/>
              </w:rPr>
            </w:pPr>
            <w:r w:rsidRPr="009C1001">
              <w:rPr>
                <w:rFonts w:ascii="Arial" w:eastAsia="Times New Roman" w:hAnsi="Arial" w:cs="Arial"/>
                <w:bCs/>
                <w:kern w:val="24"/>
                <w:sz w:val="18"/>
                <w:szCs w:val="18"/>
                <w:lang w:eastAsia="fr-FR"/>
              </w:rPr>
              <w:t xml:space="preserve">Le CAC  </w:t>
            </w:r>
          </w:p>
        </w:tc>
        <w:tc>
          <w:tcPr>
            <w:tcW w:w="3075" w:type="dxa"/>
            <w:vMerge w:val="restart"/>
            <w:tcBorders>
              <w:top w:val="single" w:sz="4" w:space="0" w:color="44546A" w:themeColor="text2"/>
              <w:right w:val="single" w:sz="4" w:space="0" w:color="44546A" w:themeColor="text2"/>
            </w:tcBorders>
          </w:tcPr>
          <w:p w:rsidR="009C1001" w:rsidRPr="009C1001" w:rsidRDefault="009C1001" w:rsidP="005B02EC">
            <w:pPr>
              <w:jc w:val="center"/>
              <w:rPr>
                <w:rFonts w:ascii="Arial" w:eastAsia="Times New Roman" w:hAnsi="Arial" w:cs="Arial"/>
                <w:sz w:val="18"/>
                <w:szCs w:val="18"/>
                <w:lang w:eastAsia="fr-FR"/>
              </w:rPr>
            </w:pPr>
            <w:r w:rsidRPr="009C1001">
              <w:rPr>
                <w:rFonts w:ascii="Arial" w:eastAsia="Times New Roman" w:hAnsi="Arial" w:cs="Arial"/>
                <w:color w:val="000000"/>
                <w:kern w:val="24"/>
                <w:sz w:val="18"/>
                <w:szCs w:val="18"/>
                <w:lang w:eastAsia="fr-FR"/>
              </w:rPr>
              <w:t>+</w:t>
            </w:r>
          </w:p>
          <w:p w:rsidR="009C1001" w:rsidRPr="009C1001" w:rsidRDefault="009C1001" w:rsidP="005B02EC">
            <w:pPr>
              <w:jc w:val="center"/>
              <w:rPr>
                <w:rFonts w:ascii="Arial" w:eastAsia="Times New Roman" w:hAnsi="Arial" w:cs="Arial"/>
                <w:sz w:val="18"/>
                <w:szCs w:val="18"/>
                <w:lang w:eastAsia="fr-FR"/>
              </w:rPr>
            </w:pPr>
            <w:r w:rsidRPr="009C1001">
              <w:rPr>
                <w:rFonts w:ascii="Arial" w:eastAsia="Times New Roman" w:hAnsi="Arial" w:cs="Arial"/>
                <w:color w:val="000000"/>
                <w:kern w:val="24"/>
                <w:sz w:val="18"/>
                <w:szCs w:val="18"/>
                <w:lang w:eastAsia="fr-FR"/>
              </w:rPr>
              <w:t>Personnes étroitement liées :</w:t>
            </w:r>
          </w:p>
          <w:p w:rsidR="009C1001" w:rsidRPr="009C1001" w:rsidRDefault="009C1001" w:rsidP="005B02EC">
            <w:pPr>
              <w:tabs>
                <w:tab w:val="left" w:pos="2089"/>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color w:val="000000"/>
                <w:kern w:val="24"/>
                <w:sz w:val="18"/>
                <w:szCs w:val="18"/>
                <w:lang w:eastAsia="fr-FR"/>
              </w:rPr>
              <w:t>Conjoint ou équivalent, enfant à charge, parent appartenant au même ménage ou personne morale, trust ou fiducie  contrôlée par une personne liée</w:t>
            </w:r>
          </w:p>
        </w:tc>
        <w:tc>
          <w:tcPr>
            <w:tcW w:w="3093" w:type="dxa"/>
            <w:tcBorders>
              <w:top w:val="single" w:sz="4" w:space="0" w:color="44546A" w:themeColor="text2"/>
              <w:left w:val="single" w:sz="4" w:space="0" w:color="44546A" w:themeColor="text2"/>
              <w:bottom w:val="single" w:sz="4" w:space="0" w:color="44546A" w:themeColor="text2"/>
            </w:tcBorders>
          </w:tcPr>
          <w:p w:rsidR="009C1001" w:rsidRPr="009C1001" w:rsidRDefault="009C1001" w:rsidP="005B02EC">
            <w:pPr>
              <w:tabs>
                <w:tab w:val="left" w:pos="2089"/>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r>
      <w:tr w:rsidR="009C1001" w:rsidRPr="009C1001" w:rsidTr="005B02EC">
        <w:tc>
          <w:tcPr>
            <w:tcW w:w="3258"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
                <w:bCs/>
                <w:kern w:val="24"/>
                <w:sz w:val="18"/>
                <w:szCs w:val="18"/>
                <w:lang w:eastAsia="fr-FR"/>
              </w:rPr>
            </w:pPr>
            <w:r w:rsidRPr="009C1001">
              <w:rPr>
                <w:rFonts w:ascii="Arial" w:eastAsia="Times New Roman" w:hAnsi="Arial" w:cs="Arial"/>
                <w:bCs/>
                <w:kern w:val="24"/>
                <w:sz w:val="18"/>
                <w:szCs w:val="18"/>
                <w:lang w:eastAsia="fr-FR"/>
              </w:rPr>
              <w:t>Les membres de la direction de la société de CAC</w:t>
            </w:r>
          </w:p>
        </w:tc>
        <w:tc>
          <w:tcPr>
            <w:tcW w:w="3075" w:type="dxa"/>
            <w:vMerge/>
            <w:tcBorders>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3093" w:type="dxa"/>
            <w:tcBorders>
              <w:top w:val="single" w:sz="4" w:space="0" w:color="44546A" w:themeColor="text2"/>
              <w:left w:val="single" w:sz="4" w:space="0" w:color="44546A" w:themeColor="text2"/>
              <w:bottom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r>
      <w:tr w:rsidR="009C1001" w:rsidRPr="009C1001" w:rsidTr="005B02EC">
        <w:tc>
          <w:tcPr>
            <w:tcW w:w="3258"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
                <w:bCs/>
                <w:kern w:val="24"/>
                <w:sz w:val="18"/>
                <w:szCs w:val="18"/>
                <w:lang w:eastAsia="fr-FR"/>
              </w:rPr>
            </w:pPr>
            <w:r w:rsidRPr="009C1001">
              <w:rPr>
                <w:rFonts w:ascii="Arial" w:eastAsia="Times New Roman" w:hAnsi="Arial" w:cs="Arial"/>
                <w:bCs/>
                <w:kern w:val="24"/>
                <w:sz w:val="18"/>
                <w:szCs w:val="18"/>
                <w:lang w:eastAsia="fr-FR"/>
              </w:rPr>
              <w:t xml:space="preserve">Les associés et salariés du CAC </w:t>
            </w:r>
            <w:r w:rsidRPr="009C1001">
              <w:rPr>
                <w:rFonts w:ascii="Arial" w:eastAsia="Times New Roman" w:hAnsi="Arial" w:cs="Arial"/>
                <w:bCs/>
                <w:kern w:val="24"/>
                <w:sz w:val="18"/>
                <w:szCs w:val="18"/>
                <w:lang w:eastAsia="fr-FR"/>
              </w:rPr>
              <w:br/>
              <w:t>qui participent à la mission</w:t>
            </w:r>
          </w:p>
        </w:tc>
        <w:tc>
          <w:tcPr>
            <w:tcW w:w="3075" w:type="dxa"/>
            <w:vMerge/>
            <w:tcBorders>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3093" w:type="dxa"/>
            <w:tcBorders>
              <w:top w:val="single" w:sz="4" w:space="0" w:color="44546A" w:themeColor="text2"/>
              <w:left w:val="single" w:sz="4" w:space="0" w:color="44546A" w:themeColor="text2"/>
              <w:bottom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 xml:space="preserve">  X</w:t>
            </w:r>
            <w:r w:rsidRPr="009C1001">
              <w:rPr>
                <w:rFonts w:ascii="Arial" w:eastAsia="Times New Roman" w:hAnsi="Arial" w:cs="Arial"/>
                <w:b/>
                <w:bCs/>
                <w:color w:val="FF0000"/>
                <w:kern w:val="24"/>
                <w:sz w:val="18"/>
                <w:szCs w:val="18"/>
                <w:lang w:eastAsia="fr-FR"/>
              </w:rPr>
              <w:t>*</w:t>
            </w:r>
          </w:p>
        </w:tc>
      </w:tr>
      <w:tr w:rsidR="009C1001" w:rsidRPr="009C1001" w:rsidTr="005B02EC">
        <w:tc>
          <w:tcPr>
            <w:tcW w:w="3258" w:type="dxa"/>
            <w:tcBorders>
              <w:top w:val="single" w:sz="4" w:space="0" w:color="44546A" w:themeColor="text2"/>
              <w:bottom w:val="doub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 xml:space="preserve">Toute autre personne qui participe </w:t>
            </w:r>
            <w:r w:rsidRPr="009C1001">
              <w:rPr>
                <w:rFonts w:ascii="Arial" w:eastAsia="Times New Roman" w:hAnsi="Arial" w:cs="Arial"/>
                <w:bCs/>
                <w:kern w:val="24"/>
                <w:sz w:val="18"/>
                <w:szCs w:val="18"/>
                <w:lang w:eastAsia="fr-FR"/>
              </w:rPr>
              <w:br/>
              <w:t>à la mission</w:t>
            </w:r>
          </w:p>
        </w:tc>
        <w:tc>
          <w:tcPr>
            <w:tcW w:w="3075" w:type="dxa"/>
            <w:vMerge/>
            <w:tcBorders>
              <w:bottom w:val="double" w:sz="4" w:space="0" w:color="44546A" w:themeColor="text2"/>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3093" w:type="dxa"/>
            <w:tcBorders>
              <w:top w:val="single" w:sz="4" w:space="0" w:color="44546A" w:themeColor="text2"/>
              <w:left w:val="single" w:sz="4" w:space="0" w:color="44546A" w:themeColor="text2"/>
              <w:bottom w:val="doub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 xml:space="preserve">  X</w:t>
            </w:r>
            <w:r w:rsidRPr="009C1001">
              <w:rPr>
                <w:rFonts w:ascii="Arial" w:eastAsia="Times New Roman" w:hAnsi="Arial" w:cs="Arial"/>
                <w:b/>
                <w:bCs/>
                <w:color w:val="FF0000"/>
                <w:kern w:val="24"/>
                <w:sz w:val="18"/>
                <w:szCs w:val="18"/>
                <w:lang w:eastAsia="fr-FR"/>
              </w:rPr>
              <w:t>*</w:t>
            </w:r>
          </w:p>
        </w:tc>
      </w:tr>
    </w:tbl>
    <w:p w:rsidR="009C1001" w:rsidRPr="00E048EF" w:rsidRDefault="009C1001" w:rsidP="00E048EF">
      <w:pPr>
        <w:spacing w:after="0" w:line="240" w:lineRule="auto"/>
        <w:ind w:left="144" w:hanging="144"/>
        <w:jc w:val="both"/>
        <w:textAlignment w:val="baseline"/>
        <w:rPr>
          <w:rFonts w:ascii="Arial" w:eastAsia="Times New Roman" w:hAnsi="Arial" w:cs="Arial"/>
          <w:bCs/>
          <w:kern w:val="24"/>
          <w:sz w:val="18"/>
          <w:szCs w:val="18"/>
          <w:lang w:eastAsia="fr-FR"/>
        </w:rPr>
      </w:pPr>
      <w:r w:rsidRPr="00E048EF">
        <w:rPr>
          <w:rFonts w:ascii="Arial" w:eastAsia="Times New Roman" w:hAnsi="Arial" w:cs="Arial"/>
          <w:b/>
          <w:bCs/>
          <w:color w:val="FF0000"/>
          <w:kern w:val="24"/>
          <w:sz w:val="18"/>
          <w:szCs w:val="18"/>
          <w:lang w:eastAsia="fr-FR"/>
        </w:rPr>
        <w:t>*</w:t>
      </w:r>
      <w:r w:rsidRPr="00E048EF">
        <w:rPr>
          <w:rFonts w:ascii="Arial" w:eastAsia="Times New Roman" w:hAnsi="Arial" w:cs="Arial"/>
          <w:bCs/>
          <w:kern w:val="24"/>
          <w:sz w:val="18"/>
          <w:szCs w:val="18"/>
          <w:lang w:eastAsia="fr-FR"/>
        </w:rPr>
        <w:t>Si l’existence de ces liens peut amener un tiers objectif, raisonnable et informé à conclure que, malgré les mesures de sauvegarde appliquées, l’indépendance du CAC est compromise.</w:t>
      </w:r>
    </w:p>
    <w:p w:rsidR="0096109E" w:rsidRPr="0096109E" w:rsidRDefault="0096109E" w:rsidP="0096109E">
      <w:pPr>
        <w:jc w:val="both"/>
        <w:rPr>
          <w:rFonts w:ascii="Arial" w:hAnsi="Arial" w:cs="Arial"/>
          <w:bCs/>
          <w:sz w:val="2"/>
          <w:szCs w:val="18"/>
        </w:rPr>
      </w:pPr>
    </w:p>
    <w:tbl>
      <w:tblPr>
        <w:tblStyle w:val="Grilledutableau"/>
        <w:tblW w:w="0" w:type="auto"/>
        <w:tblInd w:w="144" w:type="dxa"/>
        <w:tblBorders>
          <w:top w:val="double" w:sz="4" w:space="0" w:color="44546A" w:themeColor="text2"/>
          <w:left w:val="double" w:sz="4" w:space="0" w:color="44546A" w:themeColor="text2"/>
          <w:bottom w:val="double" w:sz="4" w:space="0" w:color="44546A" w:themeColor="text2"/>
          <w:right w:val="double" w:sz="4" w:space="0" w:color="44546A" w:themeColor="text2"/>
          <w:insideH w:val="none" w:sz="0" w:space="0" w:color="auto"/>
          <w:insideV w:val="none" w:sz="0" w:space="0" w:color="auto"/>
        </w:tblBorders>
        <w:tblLook w:val="04A0" w:firstRow="1" w:lastRow="0" w:firstColumn="1" w:lastColumn="0" w:noHBand="0" w:noVBand="1"/>
      </w:tblPr>
      <w:tblGrid>
        <w:gridCol w:w="1213"/>
        <w:gridCol w:w="1637"/>
        <w:gridCol w:w="525"/>
        <w:gridCol w:w="1943"/>
        <w:gridCol w:w="558"/>
        <w:gridCol w:w="1226"/>
        <w:gridCol w:w="572"/>
        <w:gridCol w:w="1470"/>
      </w:tblGrid>
      <w:tr w:rsidR="009C1001" w:rsidRPr="009C1001" w:rsidTr="005B02EC">
        <w:trPr>
          <w:trHeight w:val="785"/>
        </w:trPr>
        <w:tc>
          <w:tcPr>
            <w:tcW w:w="2936" w:type="dxa"/>
            <w:gridSpan w:val="2"/>
            <w:vMerge w:val="restart"/>
            <w:tcBorders>
              <w:top w:val="double" w:sz="4" w:space="0" w:color="44546A" w:themeColor="text2"/>
              <w:right w:val="single" w:sz="4" w:space="0" w:color="44546A" w:themeColor="text2"/>
            </w:tcBorders>
            <w:shd w:val="clear" w:color="auto" w:fill="9CC2E5" w:themeFill="accent1" w:themeFillTint="99"/>
          </w:tcPr>
          <w:p w:rsidR="009C1001" w:rsidRPr="009C1001" w:rsidRDefault="009C1001" w:rsidP="005B02EC">
            <w:pPr>
              <w:textAlignment w:val="baseline"/>
              <w:rPr>
                <w:rFonts w:ascii="Arial" w:eastAsia="Times New Roman" w:hAnsi="Arial" w:cs="Arial"/>
                <w:bCs/>
                <w:color w:val="1F4E79" w:themeColor="accent1" w:themeShade="80"/>
                <w:kern w:val="24"/>
                <w:sz w:val="18"/>
                <w:szCs w:val="18"/>
                <w:lang w:eastAsia="fr-FR"/>
              </w:rPr>
            </w:pPr>
            <w:r w:rsidRPr="009C1001">
              <w:rPr>
                <w:rFonts w:ascii="Arial" w:eastAsia="Times New Roman" w:hAnsi="Arial" w:cs="Arial"/>
                <w:b/>
                <w:bCs/>
                <w:color w:val="1F4E79" w:themeColor="accent1" w:themeShade="80"/>
                <w:kern w:val="24"/>
                <w:sz w:val="18"/>
                <w:szCs w:val="18"/>
                <w:lang w:eastAsia="fr-FR"/>
              </w:rPr>
              <w:t>Liens financiers établis</w:t>
            </w:r>
            <w:r w:rsidRPr="009C1001">
              <w:rPr>
                <w:rFonts w:ascii="Arial" w:eastAsia="Times New Roman" w:hAnsi="Arial" w:cs="Arial"/>
                <w:bCs/>
                <w:color w:val="1F4E79" w:themeColor="accent1" w:themeShade="80"/>
                <w:kern w:val="24"/>
                <w:sz w:val="18"/>
                <w:szCs w:val="18"/>
                <w:lang w:eastAsia="fr-FR"/>
              </w:rPr>
              <w:t xml:space="preserve"> </w:t>
            </w:r>
            <w:r w:rsidRPr="009C1001">
              <w:rPr>
                <w:rFonts w:ascii="Arial" w:eastAsia="Times New Roman" w:hAnsi="Arial" w:cs="Arial"/>
                <w:b/>
                <w:bCs/>
                <w:color w:val="1F4E79" w:themeColor="accent1" w:themeShade="80"/>
                <w:kern w:val="24"/>
                <w:sz w:val="18"/>
                <w:szCs w:val="18"/>
                <w:lang w:eastAsia="fr-FR"/>
              </w:rPr>
              <w:t xml:space="preserve">entre l’entité auditée ou l’entité « contrôlée ou </w:t>
            </w:r>
            <w:proofErr w:type="spellStart"/>
            <w:r w:rsidRPr="009C1001">
              <w:rPr>
                <w:rFonts w:ascii="Arial" w:eastAsia="Times New Roman" w:hAnsi="Arial" w:cs="Arial"/>
                <w:b/>
                <w:bCs/>
                <w:color w:val="1F4E79" w:themeColor="accent1" w:themeShade="80"/>
                <w:kern w:val="24"/>
                <w:sz w:val="18"/>
                <w:szCs w:val="18"/>
                <w:lang w:eastAsia="fr-FR"/>
              </w:rPr>
              <w:t>contrôlante</w:t>
            </w:r>
            <w:proofErr w:type="spellEnd"/>
            <w:r w:rsidRPr="009C1001">
              <w:rPr>
                <w:rFonts w:ascii="Arial" w:eastAsia="Times New Roman" w:hAnsi="Arial" w:cs="Arial"/>
                <w:b/>
                <w:bCs/>
                <w:color w:val="1F4E79" w:themeColor="accent1" w:themeShade="80"/>
                <w:kern w:val="24"/>
                <w:sz w:val="18"/>
                <w:szCs w:val="18"/>
                <w:lang w:eastAsia="fr-FR"/>
              </w:rPr>
              <w:t xml:space="preserve"> »  </w:t>
            </w:r>
            <w:r w:rsidRPr="009C1001">
              <w:rPr>
                <w:rFonts w:ascii="Arial" w:eastAsia="Times New Roman" w:hAnsi="Arial" w:cs="Arial"/>
                <w:b/>
                <w:bCs/>
                <w:color w:val="1F4E79" w:themeColor="accent1" w:themeShade="80"/>
                <w:kern w:val="24"/>
                <w:sz w:val="18"/>
                <w:szCs w:val="18"/>
                <w:lang w:eastAsia="fr-FR"/>
              </w:rPr>
              <w:br/>
              <w:t>et :</w:t>
            </w:r>
          </w:p>
        </w:tc>
        <w:tc>
          <w:tcPr>
            <w:tcW w:w="2545" w:type="dxa"/>
            <w:gridSpan w:val="2"/>
            <w:vMerge w:val="restart"/>
            <w:tcBorders>
              <w:top w:val="double" w:sz="4" w:space="0" w:color="44546A" w:themeColor="text2"/>
              <w:left w:val="single" w:sz="4" w:space="0" w:color="44546A" w:themeColor="text2"/>
              <w:bottom w:val="single" w:sz="4" w:space="0" w:color="44546A" w:themeColor="text2"/>
              <w:right w:val="single" w:sz="4" w:space="0" w:color="44546A" w:themeColor="text2"/>
            </w:tcBorders>
            <w:shd w:val="clear" w:color="auto" w:fill="9CC2E5" w:themeFill="accent1" w:themeFillTint="99"/>
          </w:tcPr>
          <w:p w:rsidR="009C1001" w:rsidRPr="009C1001" w:rsidRDefault="009C1001" w:rsidP="005B02EC">
            <w:pPr>
              <w:textAlignment w:val="baseline"/>
              <w:rPr>
                <w:rFonts w:ascii="Arial" w:eastAsia="Times New Roman" w:hAnsi="Arial" w:cs="Arial"/>
                <w:b/>
                <w:bCs/>
                <w:color w:val="1F4E79" w:themeColor="accent1" w:themeShade="80"/>
                <w:kern w:val="24"/>
                <w:sz w:val="18"/>
                <w:szCs w:val="18"/>
                <w:lang w:eastAsia="fr-FR"/>
              </w:rPr>
            </w:pPr>
            <w:r w:rsidRPr="009C1001">
              <w:rPr>
                <w:rFonts w:ascii="Arial" w:eastAsia="Times New Roman" w:hAnsi="Arial" w:cs="Arial"/>
                <w:b/>
                <w:bCs/>
                <w:color w:val="1F4E79" w:themeColor="accent1" w:themeShade="80"/>
                <w:kern w:val="24"/>
                <w:sz w:val="18"/>
                <w:szCs w:val="18"/>
                <w:lang w:eastAsia="fr-FR"/>
              </w:rPr>
              <w:t>Acquisition ou détention directe ou indirecte d’actions, de titres  donnant accès directement ou indirectement au capital ou aux droits de vote de l’entité audité ou d’instruments financiers</w:t>
            </w:r>
          </w:p>
        </w:tc>
        <w:tc>
          <w:tcPr>
            <w:tcW w:w="3945" w:type="dxa"/>
            <w:gridSpan w:val="4"/>
            <w:tcBorders>
              <w:top w:val="double" w:sz="4" w:space="0" w:color="44546A" w:themeColor="text2"/>
              <w:left w:val="single" w:sz="4" w:space="0" w:color="44546A" w:themeColor="text2"/>
              <w:bottom w:val="single" w:sz="4" w:space="0" w:color="44546A" w:themeColor="text2"/>
            </w:tcBorders>
            <w:shd w:val="clear" w:color="auto" w:fill="9CC2E5" w:themeFill="accent1" w:themeFillTint="99"/>
          </w:tcPr>
          <w:p w:rsidR="009C1001" w:rsidRPr="009C1001" w:rsidRDefault="009C1001" w:rsidP="005B02EC">
            <w:pPr>
              <w:textAlignment w:val="baseline"/>
              <w:rPr>
                <w:rFonts w:ascii="Arial" w:eastAsia="Times New Roman" w:hAnsi="Arial" w:cs="Arial"/>
                <w:b/>
                <w:bCs/>
                <w:color w:val="1F4E79" w:themeColor="accent1" w:themeShade="80"/>
                <w:kern w:val="24"/>
                <w:sz w:val="18"/>
                <w:szCs w:val="18"/>
                <w:lang w:eastAsia="fr-FR"/>
              </w:rPr>
            </w:pPr>
            <w:r w:rsidRPr="009C1001">
              <w:rPr>
                <w:rFonts w:ascii="Arial" w:eastAsia="Times New Roman" w:hAnsi="Arial" w:cs="Arial"/>
                <w:b/>
                <w:bCs/>
                <w:color w:val="1F4E79" w:themeColor="accent1" w:themeShade="80"/>
                <w:kern w:val="24"/>
                <w:sz w:val="18"/>
                <w:szCs w:val="18"/>
                <w:lang w:eastAsia="fr-FR"/>
              </w:rPr>
              <w:t>Dépôt de fonds à terme, octroi ou maintien de tout prêt ou avance, souscription d’un contrat d’assurance sur la vie, octroi ou obtention de sûretés et garanties</w:t>
            </w:r>
          </w:p>
        </w:tc>
      </w:tr>
      <w:tr w:rsidR="009C1001" w:rsidRPr="009C1001" w:rsidTr="005B02EC">
        <w:trPr>
          <w:trHeight w:val="784"/>
        </w:trPr>
        <w:tc>
          <w:tcPr>
            <w:tcW w:w="2936" w:type="dxa"/>
            <w:gridSpan w:val="2"/>
            <w:vMerge/>
            <w:tcBorders>
              <w:bottom w:val="single" w:sz="4" w:space="0" w:color="44546A" w:themeColor="text2"/>
              <w:right w:val="single" w:sz="4" w:space="0" w:color="44546A" w:themeColor="text2"/>
            </w:tcBorders>
            <w:shd w:val="clear" w:color="auto" w:fill="9CC2E5" w:themeFill="accent1" w:themeFillTint="99"/>
          </w:tcPr>
          <w:p w:rsidR="009C1001" w:rsidRPr="009C1001" w:rsidRDefault="009C1001" w:rsidP="005B02EC">
            <w:pPr>
              <w:textAlignment w:val="baseline"/>
              <w:rPr>
                <w:rFonts w:ascii="Arial" w:eastAsia="Times New Roman" w:hAnsi="Arial" w:cs="Arial"/>
                <w:bCs/>
                <w:color w:val="1F4E79" w:themeColor="accent1" w:themeShade="80"/>
                <w:kern w:val="24"/>
                <w:sz w:val="18"/>
                <w:szCs w:val="18"/>
                <w:lang w:eastAsia="fr-FR"/>
              </w:rPr>
            </w:pPr>
          </w:p>
        </w:tc>
        <w:tc>
          <w:tcPr>
            <w:tcW w:w="2545" w:type="dxa"/>
            <w:gridSpan w:val="2"/>
            <w:vMerge/>
            <w:tcBorders>
              <w:top w:val="nil"/>
              <w:left w:val="single" w:sz="4" w:space="0" w:color="44546A" w:themeColor="text2"/>
              <w:bottom w:val="single" w:sz="4" w:space="0" w:color="44546A" w:themeColor="text2"/>
              <w:right w:val="single" w:sz="4" w:space="0" w:color="44546A" w:themeColor="text2"/>
            </w:tcBorders>
            <w:shd w:val="clear" w:color="auto" w:fill="9CC2E5" w:themeFill="accent1" w:themeFillTint="99"/>
          </w:tcPr>
          <w:p w:rsidR="009C1001" w:rsidRPr="009C1001" w:rsidRDefault="009C1001" w:rsidP="005B02EC">
            <w:pPr>
              <w:textAlignment w:val="baseline"/>
              <w:rPr>
                <w:rFonts w:ascii="Arial" w:eastAsia="Times New Roman" w:hAnsi="Arial" w:cs="Arial"/>
                <w:bCs/>
                <w:color w:val="1F4E79" w:themeColor="accent1" w:themeShade="80"/>
                <w:kern w:val="24"/>
                <w:sz w:val="18"/>
                <w:szCs w:val="18"/>
                <w:lang w:eastAsia="fr-FR"/>
              </w:rPr>
            </w:pPr>
          </w:p>
        </w:tc>
        <w:tc>
          <w:tcPr>
            <w:tcW w:w="1826"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9CC2E5" w:themeFill="accent1" w:themeFillTint="99"/>
          </w:tcPr>
          <w:p w:rsidR="009C1001" w:rsidRPr="009C1001" w:rsidRDefault="009C1001" w:rsidP="005B02EC">
            <w:pPr>
              <w:jc w:val="center"/>
              <w:textAlignment w:val="baseline"/>
              <w:rPr>
                <w:rFonts w:ascii="Arial" w:eastAsia="Times New Roman" w:hAnsi="Arial" w:cs="Arial"/>
                <w:bCs/>
                <w:i/>
                <w:color w:val="1F4E79" w:themeColor="accent1" w:themeShade="80"/>
                <w:kern w:val="24"/>
                <w:sz w:val="18"/>
                <w:szCs w:val="18"/>
                <w:lang w:eastAsia="fr-FR"/>
              </w:rPr>
            </w:pPr>
            <w:r w:rsidRPr="009C1001">
              <w:rPr>
                <w:rFonts w:ascii="Arial" w:eastAsia="Calibri" w:hAnsi="Arial" w:cs="Arial"/>
                <w:i/>
                <w:color w:val="1F4E79" w:themeColor="accent1" w:themeShade="80"/>
                <w:kern w:val="24"/>
                <w:sz w:val="18"/>
                <w:szCs w:val="18"/>
                <w:lang w:eastAsia="fr-FR"/>
              </w:rPr>
              <w:t>Avant  la nomination du  CAC</w:t>
            </w:r>
          </w:p>
        </w:tc>
        <w:tc>
          <w:tcPr>
            <w:tcW w:w="2119" w:type="dxa"/>
            <w:gridSpan w:val="2"/>
            <w:tcBorders>
              <w:top w:val="single" w:sz="4" w:space="0" w:color="44546A" w:themeColor="text2"/>
              <w:left w:val="single" w:sz="4" w:space="0" w:color="44546A" w:themeColor="text2"/>
              <w:bottom w:val="single" w:sz="4" w:space="0" w:color="44546A" w:themeColor="text2"/>
            </w:tcBorders>
            <w:shd w:val="clear" w:color="auto" w:fill="9CC2E5" w:themeFill="accent1" w:themeFillTint="99"/>
          </w:tcPr>
          <w:p w:rsidR="009C1001" w:rsidRPr="009C1001" w:rsidRDefault="009C1001" w:rsidP="005B02EC">
            <w:pPr>
              <w:jc w:val="center"/>
              <w:textAlignment w:val="baseline"/>
              <w:rPr>
                <w:rFonts w:ascii="Arial" w:eastAsia="Times New Roman" w:hAnsi="Arial" w:cs="Arial"/>
                <w:bCs/>
                <w:i/>
                <w:color w:val="1F4E79" w:themeColor="accent1" w:themeShade="80"/>
                <w:kern w:val="24"/>
                <w:sz w:val="18"/>
                <w:szCs w:val="18"/>
                <w:lang w:eastAsia="fr-FR"/>
              </w:rPr>
            </w:pPr>
            <w:r w:rsidRPr="009C1001">
              <w:rPr>
                <w:rFonts w:ascii="Arial" w:eastAsia="Calibri" w:hAnsi="Arial" w:cs="Arial"/>
                <w:i/>
                <w:color w:val="1F4E79" w:themeColor="accent1" w:themeShade="80"/>
                <w:kern w:val="24"/>
                <w:sz w:val="18"/>
                <w:szCs w:val="18"/>
                <w:lang w:eastAsia="fr-FR"/>
              </w:rPr>
              <w:t xml:space="preserve">Après la nomination </w:t>
            </w:r>
            <w:r w:rsidRPr="009C1001">
              <w:rPr>
                <w:rFonts w:ascii="Arial" w:eastAsia="Calibri" w:hAnsi="Arial" w:cs="Arial"/>
                <w:i/>
                <w:color w:val="1F4E79" w:themeColor="accent1" w:themeShade="80"/>
                <w:kern w:val="24"/>
                <w:sz w:val="18"/>
                <w:szCs w:val="18"/>
                <w:lang w:eastAsia="fr-FR"/>
              </w:rPr>
              <w:br/>
              <w:t>du CAC</w:t>
            </w:r>
          </w:p>
        </w:tc>
      </w:tr>
      <w:tr w:rsidR="009C1001" w:rsidRPr="009C1001" w:rsidTr="005B02EC">
        <w:tc>
          <w:tcPr>
            <w:tcW w:w="1236"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
                <w:bCs/>
                <w:kern w:val="24"/>
                <w:sz w:val="18"/>
                <w:szCs w:val="18"/>
                <w:lang w:eastAsia="fr-FR"/>
              </w:rPr>
            </w:pPr>
            <w:r w:rsidRPr="009C1001">
              <w:rPr>
                <w:rFonts w:ascii="Arial" w:eastAsia="Times New Roman" w:hAnsi="Arial" w:cs="Arial"/>
                <w:bCs/>
                <w:kern w:val="24"/>
                <w:sz w:val="18"/>
                <w:szCs w:val="18"/>
                <w:lang w:eastAsia="fr-FR"/>
              </w:rPr>
              <w:t xml:space="preserve">Le CAC  </w:t>
            </w:r>
          </w:p>
        </w:tc>
        <w:tc>
          <w:tcPr>
            <w:tcW w:w="1700" w:type="dxa"/>
            <w:vMerge w:val="restart"/>
            <w:tcBorders>
              <w:top w:val="single" w:sz="4" w:space="0" w:color="44546A" w:themeColor="text2"/>
              <w:right w:val="single" w:sz="4" w:space="0" w:color="44546A" w:themeColor="text2"/>
            </w:tcBorders>
          </w:tcPr>
          <w:p w:rsidR="009C1001" w:rsidRPr="009C1001" w:rsidRDefault="009C1001" w:rsidP="005B02EC">
            <w:pPr>
              <w:jc w:val="center"/>
              <w:rPr>
                <w:rFonts w:ascii="Arial" w:eastAsia="Times New Roman" w:hAnsi="Arial" w:cs="Arial"/>
                <w:sz w:val="18"/>
                <w:szCs w:val="18"/>
                <w:lang w:eastAsia="fr-FR"/>
              </w:rPr>
            </w:pPr>
            <w:r w:rsidRPr="009C1001">
              <w:rPr>
                <w:rFonts w:ascii="Arial" w:eastAsia="Times New Roman" w:hAnsi="Arial" w:cs="Arial"/>
                <w:color w:val="000000"/>
                <w:kern w:val="24"/>
                <w:sz w:val="18"/>
                <w:szCs w:val="18"/>
                <w:lang w:eastAsia="fr-FR"/>
              </w:rPr>
              <w:t>+</w:t>
            </w:r>
          </w:p>
          <w:p w:rsidR="009C1001" w:rsidRPr="009C1001" w:rsidRDefault="009C1001" w:rsidP="005B02EC">
            <w:pPr>
              <w:jc w:val="center"/>
              <w:rPr>
                <w:rFonts w:ascii="Arial" w:eastAsia="Times New Roman" w:hAnsi="Arial" w:cs="Arial"/>
                <w:sz w:val="18"/>
                <w:szCs w:val="18"/>
                <w:lang w:eastAsia="fr-FR"/>
              </w:rPr>
            </w:pPr>
            <w:r w:rsidRPr="009C1001">
              <w:rPr>
                <w:rFonts w:ascii="Arial" w:eastAsia="Times New Roman" w:hAnsi="Arial" w:cs="Arial"/>
                <w:color w:val="000000"/>
                <w:kern w:val="24"/>
                <w:sz w:val="18"/>
                <w:szCs w:val="18"/>
                <w:lang w:eastAsia="fr-FR"/>
              </w:rPr>
              <w:t>personnes liées : conjoint, pacsé, concubin et étroitement liées :</w:t>
            </w:r>
          </w:p>
          <w:p w:rsidR="009C1001" w:rsidRPr="009C1001" w:rsidRDefault="009C1001" w:rsidP="005B02EC">
            <w:pPr>
              <w:jc w:val="center"/>
              <w:textAlignment w:val="baseline"/>
              <w:rPr>
                <w:rFonts w:ascii="Arial" w:eastAsia="Times New Roman" w:hAnsi="Arial" w:cs="Arial"/>
                <w:b/>
                <w:bCs/>
                <w:kern w:val="24"/>
                <w:sz w:val="18"/>
                <w:szCs w:val="18"/>
                <w:lang w:eastAsia="fr-FR"/>
              </w:rPr>
            </w:pPr>
            <w:r w:rsidRPr="009C1001">
              <w:rPr>
                <w:rFonts w:ascii="Arial" w:eastAsia="Times New Roman" w:hAnsi="Arial" w:cs="Arial"/>
                <w:color w:val="000000"/>
                <w:kern w:val="24"/>
                <w:sz w:val="18"/>
                <w:szCs w:val="18"/>
                <w:lang w:eastAsia="fr-FR"/>
              </w:rPr>
              <w:t>enfant à charge, parent appartenant au même ménage ou personne morale, trust ou fiducie contrôlée par une personne liée</w:t>
            </w:r>
          </w:p>
        </w:tc>
        <w:tc>
          <w:tcPr>
            <w:tcW w:w="541" w:type="dxa"/>
            <w:tcBorders>
              <w:top w:val="single" w:sz="4" w:space="0" w:color="44546A" w:themeColor="text2"/>
              <w:bottom w:val="single" w:sz="4" w:space="0" w:color="44546A" w:themeColor="text2"/>
              <w:right w:val="dotted" w:sz="4" w:space="0" w:color="auto"/>
            </w:tcBorders>
          </w:tcPr>
          <w:p w:rsidR="009C1001" w:rsidRPr="009C1001" w:rsidRDefault="009C1001" w:rsidP="005B02EC">
            <w:pPr>
              <w:tabs>
                <w:tab w:val="left" w:pos="2089"/>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2004" w:type="dxa"/>
            <w:vMerge w:val="restart"/>
            <w:tcBorders>
              <w:top w:val="single" w:sz="4" w:space="0" w:color="44546A" w:themeColor="text2"/>
              <w:left w:val="dotted" w:sz="4" w:space="0" w:color="auto"/>
              <w:right w:val="single" w:sz="4" w:space="0" w:color="44546A" w:themeColor="text2"/>
            </w:tcBorders>
          </w:tcPr>
          <w:p w:rsidR="009C1001" w:rsidRPr="009C1001" w:rsidRDefault="009C1001" w:rsidP="000165C6">
            <w:pPr>
              <w:jc w:val="center"/>
              <w:rPr>
                <w:rFonts w:ascii="Arial" w:eastAsia="Times New Roman" w:hAnsi="Arial" w:cs="Arial"/>
                <w:sz w:val="18"/>
                <w:szCs w:val="18"/>
                <w:lang w:eastAsia="fr-FR"/>
              </w:rPr>
            </w:pPr>
            <w:r w:rsidRPr="009C1001">
              <w:rPr>
                <w:rFonts w:ascii="Arial" w:eastAsia="Times New Roman" w:hAnsi="Arial" w:cs="Arial"/>
                <w:color w:val="000000"/>
                <w:kern w:val="24"/>
                <w:sz w:val="18"/>
                <w:szCs w:val="18"/>
                <w:lang w:eastAsia="fr-FR"/>
              </w:rPr>
              <w:t>Sauf si détention via des OPC diversifiés, y compris des fonds gérés (fonds de pension ou d’assurance sur la vie) si le détenteur n’a pas le pouvoir d’influer sur la gestion des investissements</w:t>
            </w:r>
          </w:p>
          <w:p w:rsidR="009C1001" w:rsidRPr="009C1001" w:rsidRDefault="009C1001" w:rsidP="000165C6">
            <w:pPr>
              <w:jc w:val="center"/>
              <w:rPr>
                <w:rFonts w:ascii="Arial" w:eastAsia="Times New Roman" w:hAnsi="Arial" w:cs="Arial"/>
                <w:sz w:val="18"/>
                <w:szCs w:val="18"/>
                <w:lang w:eastAsia="fr-FR"/>
              </w:rPr>
            </w:pPr>
          </w:p>
          <w:p w:rsidR="009C1001" w:rsidRPr="009C1001" w:rsidRDefault="009C1001" w:rsidP="005B02EC">
            <w:pPr>
              <w:tabs>
                <w:tab w:val="left" w:pos="2089"/>
              </w:tabs>
              <w:jc w:val="center"/>
              <w:textAlignment w:val="baseline"/>
              <w:rPr>
                <w:rFonts w:ascii="Arial" w:eastAsia="Times New Roman" w:hAnsi="Arial" w:cs="Arial"/>
                <w:b/>
                <w:bCs/>
                <w:color w:val="44546A" w:themeColor="text2"/>
                <w:kern w:val="24"/>
                <w:sz w:val="18"/>
                <w:szCs w:val="18"/>
                <w:lang w:eastAsia="fr-FR"/>
              </w:rPr>
            </w:pPr>
          </w:p>
        </w:tc>
        <w:tc>
          <w:tcPr>
            <w:tcW w:w="579"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2089"/>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1247" w:type="dxa"/>
            <w:vMerge w:val="restart"/>
            <w:tcBorders>
              <w:top w:val="single" w:sz="4" w:space="0" w:color="44546A" w:themeColor="text2"/>
              <w:left w:val="dotted" w:sz="4" w:space="0" w:color="auto"/>
            </w:tcBorders>
          </w:tcPr>
          <w:p w:rsidR="009C1001" w:rsidRPr="009C1001" w:rsidRDefault="009C1001" w:rsidP="005B02EC">
            <w:pPr>
              <w:jc w:val="center"/>
              <w:rPr>
                <w:rFonts w:ascii="Arial" w:eastAsia="Times New Roman" w:hAnsi="Arial" w:cs="Arial"/>
                <w:sz w:val="18"/>
                <w:szCs w:val="18"/>
                <w:lang w:eastAsia="fr-FR"/>
              </w:rPr>
            </w:pPr>
            <w:r w:rsidRPr="009C1001">
              <w:rPr>
                <w:rFonts w:ascii="Arial" w:eastAsia="Times New Roman" w:hAnsi="Arial" w:cs="Arial"/>
                <w:color w:val="000000"/>
                <w:kern w:val="24"/>
                <w:sz w:val="18"/>
                <w:szCs w:val="18"/>
                <w:lang w:eastAsia="fr-FR"/>
              </w:rPr>
              <w:t>Sauf si opérations réalisées ou souscrites aux conditions habituelles du marché</w:t>
            </w:r>
          </w:p>
          <w:p w:rsidR="009C1001" w:rsidRPr="009C1001" w:rsidRDefault="009C1001" w:rsidP="005B02EC">
            <w:pPr>
              <w:tabs>
                <w:tab w:val="left" w:pos="2089"/>
              </w:tabs>
              <w:jc w:val="center"/>
              <w:textAlignment w:val="baseline"/>
              <w:rPr>
                <w:rFonts w:ascii="Arial" w:eastAsia="Times New Roman" w:hAnsi="Arial" w:cs="Arial"/>
                <w:b/>
                <w:bCs/>
                <w:color w:val="44546A" w:themeColor="text2"/>
                <w:kern w:val="24"/>
                <w:sz w:val="18"/>
                <w:szCs w:val="18"/>
                <w:lang w:eastAsia="fr-FR"/>
              </w:rPr>
            </w:pPr>
          </w:p>
        </w:tc>
        <w:tc>
          <w:tcPr>
            <w:tcW w:w="2119" w:type="dxa"/>
            <w:gridSpan w:val="2"/>
            <w:tcBorders>
              <w:top w:val="single" w:sz="4" w:space="0" w:color="44546A" w:themeColor="text2"/>
              <w:left w:val="single" w:sz="4" w:space="0" w:color="44546A" w:themeColor="text2"/>
              <w:bottom w:val="single" w:sz="4" w:space="0" w:color="44546A" w:themeColor="text2"/>
            </w:tcBorders>
          </w:tcPr>
          <w:p w:rsidR="009C1001" w:rsidRPr="009C1001" w:rsidRDefault="009C1001" w:rsidP="005B02EC">
            <w:pPr>
              <w:tabs>
                <w:tab w:val="left" w:pos="2089"/>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 (1)</w:t>
            </w:r>
          </w:p>
        </w:tc>
      </w:tr>
      <w:tr w:rsidR="009C1001" w:rsidRPr="009C1001" w:rsidTr="005B02EC">
        <w:tc>
          <w:tcPr>
            <w:tcW w:w="1236"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
                <w:bCs/>
                <w:kern w:val="24"/>
                <w:sz w:val="18"/>
                <w:szCs w:val="18"/>
                <w:lang w:eastAsia="fr-FR"/>
              </w:rPr>
            </w:pPr>
            <w:r w:rsidRPr="009C1001">
              <w:rPr>
                <w:rFonts w:ascii="Arial" w:eastAsia="Times New Roman" w:hAnsi="Arial" w:cs="Arial"/>
                <w:bCs/>
                <w:kern w:val="24"/>
                <w:sz w:val="18"/>
                <w:szCs w:val="18"/>
                <w:lang w:eastAsia="fr-FR"/>
              </w:rPr>
              <w:t xml:space="preserve">Société </w:t>
            </w:r>
            <w:r w:rsidRPr="009C1001">
              <w:rPr>
                <w:rFonts w:ascii="Arial" w:eastAsia="Times New Roman" w:hAnsi="Arial" w:cs="Arial"/>
                <w:bCs/>
                <w:kern w:val="24"/>
                <w:sz w:val="18"/>
                <w:szCs w:val="18"/>
                <w:lang w:eastAsia="fr-FR"/>
              </w:rPr>
              <w:br/>
              <w:t>de CAC</w:t>
            </w:r>
          </w:p>
        </w:tc>
        <w:tc>
          <w:tcPr>
            <w:tcW w:w="1700" w:type="dxa"/>
            <w:vMerge/>
            <w:tcBorders>
              <w:right w:val="single" w:sz="4" w:space="0" w:color="44546A" w:themeColor="text2"/>
            </w:tcBorders>
          </w:tcPr>
          <w:p w:rsidR="009C1001" w:rsidRPr="009C1001" w:rsidRDefault="009C1001" w:rsidP="005B02EC">
            <w:pPr>
              <w:textAlignment w:val="baseline"/>
              <w:rPr>
                <w:rFonts w:ascii="Arial" w:eastAsia="Times New Roman" w:hAnsi="Arial" w:cs="Arial"/>
                <w:b/>
                <w:bCs/>
                <w:kern w:val="24"/>
                <w:sz w:val="18"/>
                <w:szCs w:val="18"/>
                <w:lang w:eastAsia="fr-FR"/>
              </w:rPr>
            </w:pPr>
          </w:p>
        </w:tc>
        <w:tc>
          <w:tcPr>
            <w:tcW w:w="541" w:type="dxa"/>
            <w:tcBorders>
              <w:top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2004" w:type="dxa"/>
            <w:vMerge/>
            <w:tcBorders>
              <w:left w:val="dotted" w:sz="4" w:space="0" w:color="auto"/>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79"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1247"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95"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1524" w:type="dxa"/>
            <w:vMerge w:val="restart"/>
            <w:tcBorders>
              <w:top w:val="single" w:sz="4" w:space="0" w:color="44546A" w:themeColor="text2"/>
              <w:left w:val="dotted" w:sz="4" w:space="0" w:color="auto"/>
            </w:tcBorders>
          </w:tcPr>
          <w:p w:rsidR="009C1001" w:rsidRPr="009C1001" w:rsidRDefault="009C1001" w:rsidP="005B02EC">
            <w:pPr>
              <w:jc w:val="center"/>
              <w:rPr>
                <w:rFonts w:ascii="Arial" w:eastAsia="Times New Roman" w:hAnsi="Arial" w:cs="Arial"/>
                <w:sz w:val="18"/>
                <w:szCs w:val="18"/>
                <w:lang w:eastAsia="fr-FR"/>
              </w:rPr>
            </w:pPr>
            <w:r w:rsidRPr="009C1001">
              <w:rPr>
                <w:rFonts w:ascii="Arial" w:eastAsia="Times New Roman" w:hAnsi="Arial" w:cs="Arial"/>
                <w:color w:val="000000"/>
                <w:kern w:val="24"/>
                <w:sz w:val="18"/>
                <w:szCs w:val="18"/>
                <w:lang w:eastAsia="fr-FR"/>
              </w:rPr>
              <w:t>Sauf si opérations réalisées ou souscrites aux conditions habituelles du marché</w:t>
            </w:r>
          </w:p>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r>
      <w:tr w:rsidR="009C1001" w:rsidRPr="009C1001" w:rsidTr="005B02EC">
        <w:tc>
          <w:tcPr>
            <w:tcW w:w="1236"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
                <w:bCs/>
                <w:kern w:val="24"/>
                <w:sz w:val="18"/>
                <w:szCs w:val="18"/>
                <w:lang w:eastAsia="fr-FR"/>
              </w:rPr>
            </w:pPr>
            <w:r w:rsidRPr="009C1001">
              <w:rPr>
                <w:rFonts w:ascii="Arial" w:eastAsia="Times New Roman" w:hAnsi="Arial" w:cs="Arial"/>
                <w:bCs/>
                <w:kern w:val="24"/>
                <w:sz w:val="18"/>
                <w:szCs w:val="18"/>
                <w:lang w:eastAsia="fr-FR"/>
              </w:rPr>
              <w:t xml:space="preserve">Associés </w:t>
            </w:r>
            <w:r w:rsidRPr="009C1001">
              <w:rPr>
                <w:rFonts w:ascii="Arial" w:eastAsia="Times New Roman" w:hAnsi="Arial" w:cs="Arial"/>
                <w:bCs/>
                <w:kern w:val="24"/>
                <w:sz w:val="18"/>
                <w:szCs w:val="18"/>
                <w:lang w:eastAsia="fr-FR"/>
              </w:rPr>
              <w:br/>
              <w:t xml:space="preserve">et salariés </w:t>
            </w:r>
            <w:r w:rsidRPr="009C1001">
              <w:rPr>
                <w:rFonts w:ascii="Arial" w:eastAsia="Times New Roman" w:hAnsi="Arial" w:cs="Arial"/>
                <w:bCs/>
                <w:kern w:val="24"/>
                <w:sz w:val="18"/>
                <w:szCs w:val="18"/>
                <w:lang w:eastAsia="fr-FR"/>
              </w:rPr>
              <w:br/>
              <w:t>du CAC qui participent</w:t>
            </w:r>
            <w:r w:rsidRPr="009C1001">
              <w:rPr>
                <w:rFonts w:ascii="Arial" w:eastAsia="Times New Roman" w:hAnsi="Arial" w:cs="Arial"/>
                <w:bCs/>
                <w:kern w:val="24"/>
                <w:sz w:val="18"/>
                <w:szCs w:val="18"/>
                <w:lang w:eastAsia="fr-FR"/>
              </w:rPr>
              <w:br/>
              <w:t>à la mission</w:t>
            </w:r>
          </w:p>
        </w:tc>
        <w:tc>
          <w:tcPr>
            <w:tcW w:w="1700" w:type="dxa"/>
            <w:vMerge/>
            <w:tcBorders>
              <w:right w:val="single" w:sz="4" w:space="0" w:color="44546A" w:themeColor="text2"/>
            </w:tcBorders>
          </w:tcPr>
          <w:p w:rsidR="009C1001" w:rsidRPr="009C1001" w:rsidRDefault="009C1001" w:rsidP="005B02EC">
            <w:pPr>
              <w:textAlignment w:val="baseline"/>
              <w:rPr>
                <w:rFonts w:ascii="Arial" w:eastAsia="Times New Roman" w:hAnsi="Arial" w:cs="Arial"/>
                <w:b/>
                <w:bCs/>
                <w:kern w:val="24"/>
                <w:sz w:val="18"/>
                <w:szCs w:val="18"/>
                <w:lang w:eastAsia="fr-FR"/>
              </w:rPr>
            </w:pPr>
          </w:p>
        </w:tc>
        <w:tc>
          <w:tcPr>
            <w:tcW w:w="541" w:type="dxa"/>
            <w:tcBorders>
              <w:top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2004" w:type="dxa"/>
            <w:vMerge/>
            <w:tcBorders>
              <w:left w:val="dotted" w:sz="4" w:space="0" w:color="auto"/>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79"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1247"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95"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1524"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r>
      <w:tr w:rsidR="009C1001" w:rsidRPr="009C1001" w:rsidTr="005B02EC">
        <w:tc>
          <w:tcPr>
            <w:tcW w:w="1236" w:type="dxa"/>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 xml:space="preserve">Toute autre personne </w:t>
            </w:r>
            <w:r w:rsidRPr="009C1001">
              <w:rPr>
                <w:rFonts w:ascii="Arial" w:eastAsia="Times New Roman" w:hAnsi="Arial" w:cs="Arial"/>
                <w:bCs/>
                <w:kern w:val="24"/>
                <w:sz w:val="18"/>
                <w:szCs w:val="18"/>
                <w:lang w:eastAsia="fr-FR"/>
              </w:rPr>
              <w:br/>
              <w:t xml:space="preserve">qui participe </w:t>
            </w:r>
            <w:r w:rsidRPr="009C1001">
              <w:rPr>
                <w:rFonts w:ascii="Arial" w:eastAsia="Times New Roman" w:hAnsi="Arial" w:cs="Arial"/>
                <w:bCs/>
                <w:kern w:val="24"/>
                <w:sz w:val="18"/>
                <w:szCs w:val="18"/>
                <w:lang w:eastAsia="fr-FR"/>
              </w:rPr>
              <w:br/>
              <w:t>à la mission</w:t>
            </w:r>
          </w:p>
        </w:tc>
        <w:tc>
          <w:tcPr>
            <w:tcW w:w="1700" w:type="dxa"/>
            <w:vMerge/>
            <w:tcBorders>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p>
        </w:tc>
        <w:tc>
          <w:tcPr>
            <w:tcW w:w="541" w:type="dxa"/>
            <w:tcBorders>
              <w:top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2004" w:type="dxa"/>
            <w:vMerge/>
            <w:tcBorders>
              <w:left w:val="dotted" w:sz="4" w:space="0" w:color="auto"/>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79"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1247"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95"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p>
        </w:tc>
        <w:tc>
          <w:tcPr>
            <w:tcW w:w="1524"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r>
      <w:tr w:rsidR="009C1001" w:rsidRPr="009C1001" w:rsidTr="005B02EC">
        <w:tc>
          <w:tcPr>
            <w:tcW w:w="2936" w:type="dxa"/>
            <w:gridSpan w:val="2"/>
            <w:tcBorders>
              <w:top w:val="single" w:sz="4" w:space="0" w:color="44546A" w:themeColor="text2"/>
              <w:bottom w:val="single" w:sz="4" w:space="0" w:color="44546A" w:themeColor="text2"/>
              <w:right w:val="single" w:sz="4" w:space="0" w:color="44546A" w:themeColor="text2"/>
            </w:tcBorders>
            <w:shd w:val="clear" w:color="auto" w:fill="9CC2E5" w:themeFill="accent1" w:themeFillTint="99"/>
          </w:tcPr>
          <w:p w:rsidR="009C1001" w:rsidRPr="009C1001" w:rsidRDefault="009C1001" w:rsidP="005B02EC">
            <w:pPr>
              <w:textAlignment w:val="baseline"/>
              <w:rPr>
                <w:rFonts w:ascii="Arial" w:eastAsia="Times New Roman" w:hAnsi="Arial" w:cs="Arial"/>
                <w:b/>
                <w:bCs/>
                <w:kern w:val="24"/>
                <w:sz w:val="18"/>
                <w:szCs w:val="18"/>
                <w:lang w:eastAsia="fr-FR"/>
              </w:rPr>
            </w:pPr>
            <w:r w:rsidRPr="009C1001">
              <w:rPr>
                <w:rFonts w:ascii="Arial" w:eastAsia="Times New Roman" w:hAnsi="Arial" w:cs="Arial"/>
                <w:b/>
                <w:bCs/>
                <w:color w:val="44546A" w:themeColor="text2"/>
                <w:kern w:val="24"/>
                <w:sz w:val="18"/>
                <w:szCs w:val="18"/>
                <w:lang w:eastAsia="fr-FR"/>
              </w:rPr>
              <w:t>Liens financiers établis entre l’entité auditée et :</w:t>
            </w:r>
          </w:p>
        </w:tc>
        <w:tc>
          <w:tcPr>
            <w:tcW w:w="541" w:type="dxa"/>
            <w:tcBorders>
              <w:top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2004" w:type="dxa"/>
            <w:vMerge/>
            <w:tcBorders>
              <w:left w:val="dotted" w:sz="4" w:space="0" w:color="auto"/>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79"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1247"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95"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1524"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r>
      <w:tr w:rsidR="009C1001" w:rsidRPr="009C1001" w:rsidTr="005B02EC">
        <w:tc>
          <w:tcPr>
            <w:tcW w:w="2936" w:type="dxa"/>
            <w:gridSpan w:val="2"/>
            <w:tcBorders>
              <w:top w:val="single" w:sz="4" w:space="0" w:color="44546A" w:themeColor="text2"/>
              <w:bottom w:val="sing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 xml:space="preserve">Membres du réseau   </w:t>
            </w:r>
          </w:p>
        </w:tc>
        <w:tc>
          <w:tcPr>
            <w:tcW w:w="541" w:type="dxa"/>
            <w:tcBorders>
              <w:top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r w:rsidRPr="009C1001">
              <w:rPr>
                <w:rFonts w:ascii="Arial" w:eastAsia="Times New Roman" w:hAnsi="Arial" w:cs="Arial"/>
                <w:b/>
                <w:bCs/>
                <w:color w:val="FF0000"/>
                <w:kern w:val="24"/>
                <w:sz w:val="18"/>
                <w:szCs w:val="18"/>
                <w:lang w:eastAsia="fr-FR"/>
              </w:rPr>
              <w:t>*</w:t>
            </w:r>
          </w:p>
        </w:tc>
        <w:tc>
          <w:tcPr>
            <w:tcW w:w="2004" w:type="dxa"/>
            <w:vMerge/>
            <w:tcBorders>
              <w:left w:val="dotted" w:sz="4" w:space="0" w:color="auto"/>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79"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r w:rsidRPr="009C1001">
              <w:rPr>
                <w:rFonts w:ascii="Arial" w:eastAsia="Times New Roman" w:hAnsi="Arial" w:cs="Arial"/>
                <w:b/>
                <w:bCs/>
                <w:color w:val="FF0000"/>
                <w:kern w:val="24"/>
                <w:sz w:val="18"/>
                <w:szCs w:val="18"/>
                <w:lang w:eastAsia="fr-FR"/>
              </w:rPr>
              <w:t>*</w:t>
            </w:r>
          </w:p>
        </w:tc>
        <w:tc>
          <w:tcPr>
            <w:tcW w:w="1247"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95" w:type="dxa"/>
            <w:tcBorders>
              <w:top w:val="single" w:sz="4" w:space="0" w:color="44546A" w:themeColor="text2"/>
              <w:left w:val="single" w:sz="4" w:space="0" w:color="44546A" w:themeColor="text2"/>
              <w:bottom w:val="sing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r w:rsidRPr="009C1001">
              <w:rPr>
                <w:rFonts w:ascii="Arial" w:eastAsia="Times New Roman" w:hAnsi="Arial" w:cs="Arial"/>
                <w:b/>
                <w:bCs/>
                <w:color w:val="FF0000"/>
                <w:kern w:val="24"/>
                <w:sz w:val="18"/>
                <w:szCs w:val="18"/>
                <w:lang w:eastAsia="fr-FR"/>
              </w:rPr>
              <w:t>*</w:t>
            </w:r>
          </w:p>
        </w:tc>
        <w:tc>
          <w:tcPr>
            <w:tcW w:w="1524" w:type="dxa"/>
            <w:vMerge/>
            <w:tcBorders>
              <w:lef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r>
      <w:tr w:rsidR="009C1001" w:rsidRPr="009C1001" w:rsidTr="005B02EC">
        <w:tc>
          <w:tcPr>
            <w:tcW w:w="2936" w:type="dxa"/>
            <w:gridSpan w:val="2"/>
            <w:tcBorders>
              <w:top w:val="single" w:sz="4" w:space="0" w:color="44546A" w:themeColor="text2"/>
              <w:bottom w:val="double" w:sz="4" w:space="0" w:color="44546A" w:themeColor="text2"/>
              <w:right w:val="single" w:sz="4" w:space="0" w:color="44546A" w:themeColor="text2"/>
            </w:tcBorders>
          </w:tcPr>
          <w:p w:rsidR="009C1001" w:rsidRPr="009C1001" w:rsidRDefault="009C1001" w:rsidP="005B02EC">
            <w:pPr>
              <w:textAlignment w:val="baseline"/>
              <w:rPr>
                <w:rFonts w:ascii="Arial" w:eastAsia="Times New Roman" w:hAnsi="Arial" w:cs="Arial"/>
                <w:bCs/>
                <w:kern w:val="24"/>
                <w:sz w:val="18"/>
                <w:szCs w:val="18"/>
                <w:lang w:eastAsia="fr-FR"/>
              </w:rPr>
            </w:pPr>
            <w:r w:rsidRPr="009C1001">
              <w:rPr>
                <w:rFonts w:ascii="Arial" w:eastAsia="Times New Roman" w:hAnsi="Arial" w:cs="Arial"/>
                <w:bCs/>
                <w:kern w:val="24"/>
                <w:sz w:val="18"/>
                <w:szCs w:val="18"/>
                <w:lang w:eastAsia="fr-FR"/>
              </w:rPr>
              <w:t>Personnes qui contrôlent la société de CAC ou qui sont contrôlées par elle</w:t>
            </w:r>
          </w:p>
        </w:tc>
        <w:tc>
          <w:tcPr>
            <w:tcW w:w="541" w:type="dxa"/>
            <w:tcBorders>
              <w:top w:val="single" w:sz="4" w:space="0" w:color="44546A" w:themeColor="text2"/>
              <w:bottom w:val="doub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r w:rsidRPr="009C1001">
              <w:rPr>
                <w:rFonts w:ascii="Arial" w:eastAsia="Times New Roman" w:hAnsi="Arial" w:cs="Arial"/>
                <w:b/>
                <w:bCs/>
                <w:color w:val="FF0000"/>
                <w:kern w:val="24"/>
                <w:sz w:val="18"/>
                <w:szCs w:val="18"/>
                <w:lang w:eastAsia="fr-FR"/>
              </w:rPr>
              <w:t>*</w:t>
            </w:r>
          </w:p>
        </w:tc>
        <w:tc>
          <w:tcPr>
            <w:tcW w:w="2004" w:type="dxa"/>
            <w:vMerge/>
            <w:tcBorders>
              <w:left w:val="dotted" w:sz="4" w:space="0" w:color="auto"/>
              <w:bottom w:val="double" w:sz="4" w:space="0" w:color="44546A" w:themeColor="text2"/>
              <w:right w:val="sing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79" w:type="dxa"/>
            <w:tcBorders>
              <w:top w:val="single" w:sz="4" w:space="0" w:color="44546A" w:themeColor="text2"/>
              <w:left w:val="single" w:sz="4" w:space="0" w:color="44546A" w:themeColor="text2"/>
              <w:bottom w:val="doub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r w:rsidRPr="009C1001">
              <w:rPr>
                <w:rFonts w:ascii="Arial" w:eastAsia="Times New Roman" w:hAnsi="Arial" w:cs="Arial"/>
                <w:b/>
                <w:bCs/>
                <w:color w:val="FF0000"/>
                <w:kern w:val="24"/>
                <w:sz w:val="18"/>
                <w:szCs w:val="18"/>
                <w:lang w:eastAsia="fr-FR"/>
              </w:rPr>
              <w:t>*</w:t>
            </w:r>
          </w:p>
        </w:tc>
        <w:tc>
          <w:tcPr>
            <w:tcW w:w="1247" w:type="dxa"/>
            <w:vMerge/>
            <w:tcBorders>
              <w:left w:val="dotted" w:sz="4" w:space="0" w:color="auto"/>
              <w:bottom w:val="doub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c>
          <w:tcPr>
            <w:tcW w:w="595" w:type="dxa"/>
            <w:tcBorders>
              <w:top w:val="single" w:sz="4" w:space="0" w:color="44546A" w:themeColor="text2"/>
              <w:left w:val="single" w:sz="4" w:space="0" w:color="44546A" w:themeColor="text2"/>
              <w:bottom w:val="double" w:sz="4" w:space="0" w:color="44546A" w:themeColor="text2"/>
              <w:right w:val="dotted" w:sz="4" w:space="0" w:color="auto"/>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r w:rsidRPr="009C1001">
              <w:rPr>
                <w:rFonts w:ascii="Arial" w:eastAsia="Times New Roman" w:hAnsi="Arial" w:cs="Arial"/>
                <w:b/>
                <w:bCs/>
                <w:color w:val="44546A" w:themeColor="text2"/>
                <w:kern w:val="24"/>
                <w:sz w:val="18"/>
                <w:szCs w:val="18"/>
                <w:lang w:eastAsia="fr-FR"/>
              </w:rPr>
              <w:t>X</w:t>
            </w:r>
            <w:r w:rsidRPr="009C1001">
              <w:rPr>
                <w:rFonts w:ascii="Arial" w:eastAsia="Times New Roman" w:hAnsi="Arial" w:cs="Arial"/>
                <w:b/>
                <w:bCs/>
                <w:color w:val="FF0000"/>
                <w:kern w:val="24"/>
                <w:sz w:val="18"/>
                <w:szCs w:val="18"/>
                <w:lang w:eastAsia="fr-FR"/>
              </w:rPr>
              <w:t>*</w:t>
            </w:r>
          </w:p>
        </w:tc>
        <w:tc>
          <w:tcPr>
            <w:tcW w:w="1524" w:type="dxa"/>
            <w:vMerge/>
            <w:tcBorders>
              <w:left w:val="dotted" w:sz="4" w:space="0" w:color="auto"/>
              <w:bottom w:val="double" w:sz="4" w:space="0" w:color="44546A" w:themeColor="text2"/>
            </w:tcBorders>
          </w:tcPr>
          <w:p w:rsidR="009C1001" w:rsidRPr="009C1001" w:rsidRDefault="009C1001" w:rsidP="005B02EC">
            <w:pPr>
              <w:tabs>
                <w:tab w:val="left" w:pos="1805"/>
              </w:tabs>
              <w:jc w:val="center"/>
              <w:textAlignment w:val="baseline"/>
              <w:rPr>
                <w:rFonts w:ascii="Arial" w:eastAsia="Times New Roman" w:hAnsi="Arial" w:cs="Arial"/>
                <w:b/>
                <w:bCs/>
                <w:color w:val="44546A" w:themeColor="text2"/>
                <w:kern w:val="24"/>
                <w:sz w:val="18"/>
                <w:szCs w:val="18"/>
                <w:lang w:eastAsia="fr-FR"/>
              </w:rPr>
            </w:pPr>
          </w:p>
        </w:tc>
      </w:tr>
    </w:tbl>
    <w:p w:rsidR="000165C6" w:rsidRPr="0096109E" w:rsidRDefault="000165C6" w:rsidP="000165C6">
      <w:pPr>
        <w:rPr>
          <w:rFonts w:ascii="Arial" w:hAnsi="Arial" w:cs="Arial"/>
          <w:bCs/>
          <w:sz w:val="18"/>
          <w:szCs w:val="18"/>
        </w:rPr>
      </w:pPr>
      <w:r w:rsidRPr="0096109E">
        <w:rPr>
          <w:rFonts w:ascii="Arial" w:hAnsi="Arial" w:cs="Arial"/>
          <w:b/>
          <w:bCs/>
          <w:color w:val="FF0000"/>
          <w:sz w:val="18"/>
          <w:szCs w:val="18"/>
        </w:rPr>
        <w:t>*</w:t>
      </w:r>
      <w:r w:rsidRPr="0096109E">
        <w:rPr>
          <w:rFonts w:ascii="Arial" w:hAnsi="Arial" w:cs="Arial"/>
          <w:bCs/>
          <w:sz w:val="18"/>
          <w:szCs w:val="18"/>
        </w:rPr>
        <w:t>Si l’existence de ces liens peut amener un tiers objectif, raisonnable et informé à conclure que, malgré les mesures de sauvegarde appliquées, l’indépendance du CAC est compromise.</w:t>
      </w:r>
      <w:r w:rsidRPr="0096109E">
        <w:rPr>
          <w:rFonts w:ascii="Arial" w:hAnsi="Arial" w:cs="Arial"/>
          <w:bCs/>
          <w:sz w:val="18"/>
          <w:szCs w:val="18"/>
        </w:rPr>
        <w:br/>
      </w:r>
      <w:r w:rsidRPr="0096109E">
        <w:rPr>
          <w:rFonts w:ascii="Arial" w:hAnsi="Arial" w:cs="Arial"/>
          <w:bCs/>
          <w:color w:val="44546A" w:themeColor="text2"/>
          <w:sz w:val="18"/>
          <w:szCs w:val="18"/>
        </w:rPr>
        <w:t>(1)</w:t>
      </w:r>
      <w:r w:rsidRPr="0096109E">
        <w:rPr>
          <w:rFonts w:ascii="Arial" w:hAnsi="Arial" w:cs="Arial"/>
          <w:b/>
          <w:bCs/>
          <w:color w:val="44546A" w:themeColor="text2"/>
          <w:sz w:val="18"/>
          <w:szCs w:val="18"/>
        </w:rPr>
        <w:t xml:space="preserve"> </w:t>
      </w:r>
      <w:r w:rsidRPr="0096109E">
        <w:rPr>
          <w:rFonts w:ascii="Arial" w:hAnsi="Arial" w:cs="Arial"/>
          <w:bCs/>
          <w:sz w:val="18"/>
          <w:szCs w:val="18"/>
        </w:rPr>
        <w:t xml:space="preserve">Lien financier entre l’entité auditée et le CAC </w:t>
      </w:r>
    </w:p>
    <w:p w:rsidR="000165C6" w:rsidRDefault="000165C6">
      <w:pPr>
        <w:rPr>
          <w:rFonts w:ascii="Arial" w:hAnsi="Arial" w:cs="Arial"/>
          <w:sz w:val="18"/>
          <w:szCs w:val="18"/>
        </w:rPr>
      </w:pPr>
    </w:p>
    <w:p w:rsidR="0096109E" w:rsidRDefault="0096109E">
      <w:pPr>
        <w:rPr>
          <w:rFonts w:ascii="Arial" w:hAnsi="Arial" w:cs="Arial"/>
          <w:sz w:val="18"/>
          <w:szCs w:val="18"/>
        </w:rPr>
      </w:pPr>
    </w:p>
    <w:p w:rsidR="0096109E" w:rsidRDefault="0096109E">
      <w:pPr>
        <w:rPr>
          <w:rFonts w:ascii="Arial" w:hAnsi="Arial" w:cs="Arial"/>
          <w:sz w:val="18"/>
          <w:szCs w:val="18"/>
        </w:rPr>
      </w:pPr>
    </w:p>
    <w:p w:rsidR="000165C6" w:rsidRPr="0096109E" w:rsidRDefault="000165C6" w:rsidP="000165C6">
      <w:pPr>
        <w:rPr>
          <w:rFonts w:ascii="Arial" w:hAnsi="Arial" w:cs="Arial"/>
          <w:bCs/>
          <w:sz w:val="20"/>
        </w:rPr>
      </w:pPr>
      <w:r w:rsidRPr="0096109E">
        <w:rPr>
          <w:rFonts w:ascii="Arial" w:hAnsi="Arial" w:cs="Arial"/>
          <w:bCs/>
          <w:sz w:val="20"/>
        </w:rPr>
        <w:t>Par ailleurs, la sollicitation et l’acceptation de cadeaux sont strictement réglementées :</w:t>
      </w:r>
    </w:p>
    <w:tbl>
      <w:tblPr>
        <w:tblStyle w:val="Grilledutableau7"/>
        <w:tblW w:w="0" w:type="auto"/>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180"/>
      </w:tblGrid>
      <w:tr w:rsidR="000165C6" w:rsidRPr="0096109E" w:rsidTr="005B02EC">
        <w:tc>
          <w:tcPr>
            <w:tcW w:w="9356" w:type="dxa"/>
          </w:tcPr>
          <w:p w:rsidR="000165C6" w:rsidRPr="0096109E" w:rsidRDefault="000165C6" w:rsidP="005B02EC">
            <w:pPr>
              <w:spacing w:before="200" w:after="200" w:line="276" w:lineRule="auto"/>
              <w:ind w:right="-392"/>
              <w:rPr>
                <w:rFonts w:ascii="Arial" w:hAnsi="Arial" w:cs="Arial"/>
                <w:b/>
                <w:color w:val="5B9BD5" w:themeColor="accent1"/>
                <w:sz w:val="20"/>
              </w:rPr>
            </w:pPr>
            <w:r w:rsidRPr="0096109E">
              <w:rPr>
                <w:rFonts w:ascii="Arial" w:hAnsi="Arial" w:cs="Arial"/>
                <w:b/>
                <w:color w:val="5B9BD5" w:themeColor="accent1"/>
                <w:sz w:val="20"/>
              </w:rPr>
              <w:t xml:space="preserve">Article </w:t>
            </w:r>
            <w:r w:rsidRPr="0096109E">
              <w:rPr>
                <w:rFonts w:ascii="Arial" w:hAnsi="Arial" w:cs="Arial"/>
                <w:b/>
                <w:bCs/>
                <w:color w:val="5B9BD5" w:themeColor="accent1"/>
                <w:sz w:val="20"/>
              </w:rPr>
              <w:t xml:space="preserve">10-2 - </w:t>
            </w:r>
            <w:r w:rsidRPr="0096109E">
              <w:rPr>
                <w:rFonts w:ascii="Arial" w:hAnsi="Arial" w:cs="Arial"/>
                <w:b/>
                <w:bCs/>
                <w:i/>
                <w:color w:val="5B9BD5" w:themeColor="accent1"/>
                <w:sz w:val="20"/>
              </w:rPr>
              <w:t>Interdiction des sollicitations et cadeaux</w:t>
            </w:r>
          </w:p>
          <w:p w:rsidR="000165C6" w:rsidRPr="0096109E" w:rsidRDefault="000165C6" w:rsidP="005B02EC">
            <w:pPr>
              <w:spacing w:before="200" w:after="200" w:line="276" w:lineRule="auto"/>
              <w:jc w:val="both"/>
              <w:rPr>
                <w:rFonts w:ascii="Arial" w:hAnsi="Arial" w:cs="Arial"/>
                <w:b/>
                <w:color w:val="5B9BD5" w:themeColor="accent1"/>
                <w:sz w:val="20"/>
              </w:rPr>
            </w:pPr>
            <w:r w:rsidRPr="0096109E">
              <w:rPr>
                <w:rFonts w:ascii="Arial" w:hAnsi="Arial" w:cs="Arial"/>
                <w:i/>
                <w:sz w:val="20"/>
              </w:rPr>
              <w:t>« Il est interdit au commissaire aux comptes, à la société de commissaires aux comptes à laquelle il appartient, le cas échéant, aux membres de la direction de ladite société et aux personnes mentionnées au II de l'article L. 822-11-3* de solliciter ou d'accepter des cadeaux sous forme pécuniaire ou non pécuniaire ou des faveurs de la personne ou de l'entité dont les comptes sont certifiés ou de toute personne ou entité qui la contrôle ou qui est contrôlée par elle au sens des I et II de l'article L. 233-3 du code de commerce, sauf si leur valeur n'excède pas un plafond fixé par arrêté du ministre de la justice. »</w:t>
            </w:r>
          </w:p>
        </w:tc>
      </w:tr>
    </w:tbl>
    <w:p w:rsidR="000165C6" w:rsidRPr="0096109E" w:rsidRDefault="000165C6" w:rsidP="000165C6">
      <w:pPr>
        <w:rPr>
          <w:rFonts w:ascii="Arial" w:hAnsi="Arial" w:cs="Arial"/>
          <w:bCs/>
          <w:sz w:val="20"/>
        </w:rPr>
      </w:pPr>
    </w:p>
    <w:p w:rsidR="000165C6" w:rsidRPr="0096109E" w:rsidRDefault="000165C6" w:rsidP="000165C6">
      <w:pPr>
        <w:rPr>
          <w:rFonts w:ascii="Arial" w:hAnsi="Arial" w:cs="Arial"/>
          <w:bCs/>
          <w:sz w:val="20"/>
        </w:rPr>
      </w:pPr>
      <w:r w:rsidRPr="0096109E">
        <w:rPr>
          <w:rFonts w:ascii="Arial" w:hAnsi="Arial" w:cs="Arial"/>
          <w:bCs/>
          <w:sz w:val="20"/>
        </w:rPr>
        <w:t>Le commissaire aux comptes met en place une procédure d’encadrement de la sollicitation et de l’acceptation de cadeaux adaptée à la typologie de ses clients. Une attention particulière doit être portée aux invitations de toute nature (restaurants, manifestations sportives, ventes privées, …).</w:t>
      </w:r>
    </w:p>
    <w:p w:rsidR="000165C6" w:rsidRPr="0096109E" w:rsidRDefault="000165C6" w:rsidP="000165C6">
      <w:pPr>
        <w:rPr>
          <w:rFonts w:ascii="Arial" w:hAnsi="Arial" w:cs="Arial"/>
          <w:bCs/>
          <w:sz w:val="20"/>
        </w:rPr>
      </w:pPr>
    </w:p>
    <w:tbl>
      <w:tblPr>
        <w:tblStyle w:val="Grilledutableau"/>
        <w:tblW w:w="0" w:type="auto"/>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180"/>
      </w:tblGrid>
      <w:tr w:rsidR="000165C6" w:rsidRPr="0096109E" w:rsidTr="005B02EC">
        <w:tc>
          <w:tcPr>
            <w:tcW w:w="9214" w:type="dxa"/>
          </w:tcPr>
          <w:p w:rsidR="000165C6" w:rsidRPr="0096109E" w:rsidRDefault="000165C6" w:rsidP="005B02EC">
            <w:pPr>
              <w:rPr>
                <w:rFonts w:ascii="Arial" w:hAnsi="Arial" w:cs="Arial"/>
                <w:b/>
                <w:color w:val="5B9BD5" w:themeColor="accent1"/>
                <w:sz w:val="20"/>
              </w:rPr>
            </w:pPr>
          </w:p>
          <w:p w:rsidR="000165C6" w:rsidRPr="0096109E" w:rsidRDefault="000165C6" w:rsidP="005B02EC">
            <w:pPr>
              <w:rPr>
                <w:rFonts w:ascii="Arial" w:hAnsi="Arial" w:cs="Arial"/>
                <w:b/>
                <w:color w:val="5B9BD5" w:themeColor="accent1"/>
                <w:sz w:val="20"/>
              </w:rPr>
            </w:pPr>
            <w:r w:rsidRPr="0096109E">
              <w:rPr>
                <w:rFonts w:ascii="Arial" w:hAnsi="Arial" w:cs="Arial"/>
                <w:b/>
                <w:color w:val="5B9BD5" w:themeColor="accent1"/>
                <w:sz w:val="20"/>
              </w:rPr>
              <w:t>Proposition d’outils</w:t>
            </w:r>
          </w:p>
          <w:p w:rsidR="000165C6" w:rsidRPr="0096109E" w:rsidRDefault="000165C6" w:rsidP="005B02EC">
            <w:pPr>
              <w:rPr>
                <w:rFonts w:ascii="Arial" w:hAnsi="Arial" w:cs="Arial"/>
                <w:b/>
                <w:color w:val="5B9BD5" w:themeColor="accent1"/>
                <w:sz w:val="20"/>
              </w:rPr>
            </w:pPr>
          </w:p>
          <w:p w:rsidR="000165C6" w:rsidRPr="0096109E" w:rsidRDefault="000165C6" w:rsidP="005B02EC">
            <w:pPr>
              <w:rPr>
                <w:rFonts w:ascii="Arial" w:hAnsi="Arial" w:cs="Arial"/>
                <w:bCs/>
                <w:sz w:val="20"/>
              </w:rPr>
            </w:pPr>
            <w:r w:rsidRPr="0096109E">
              <w:rPr>
                <w:rFonts w:ascii="Arial" w:hAnsi="Arial" w:cs="Arial"/>
                <w:color w:val="5B9BD5" w:themeColor="accent1"/>
                <w:sz w:val="20"/>
              </w:rPr>
              <w:t>•</w:t>
            </w:r>
            <w:r w:rsidRPr="0096109E">
              <w:rPr>
                <w:rFonts w:ascii="Arial" w:hAnsi="Arial" w:cs="Arial"/>
                <w:sz w:val="20"/>
              </w:rPr>
              <w:t xml:space="preserve"> </w:t>
            </w:r>
            <w:r w:rsidRPr="0096109E">
              <w:rPr>
                <w:rFonts w:ascii="Arial" w:hAnsi="Arial" w:cs="Arial"/>
                <w:bCs/>
                <w:sz w:val="20"/>
              </w:rPr>
              <w:t xml:space="preserve">Déclaration de respect des principes de déontologie </w:t>
            </w:r>
          </w:p>
          <w:p w:rsidR="000165C6" w:rsidRPr="0096109E" w:rsidRDefault="000165C6" w:rsidP="005B02EC">
            <w:pPr>
              <w:rPr>
                <w:rFonts w:ascii="Arial" w:hAnsi="Arial" w:cs="Arial"/>
                <w:sz w:val="20"/>
              </w:rPr>
            </w:pPr>
          </w:p>
        </w:tc>
      </w:tr>
    </w:tbl>
    <w:p w:rsidR="000165C6" w:rsidRDefault="000165C6">
      <w:pPr>
        <w:rPr>
          <w:rFonts w:ascii="Arial" w:hAnsi="Arial" w:cs="Arial"/>
          <w:sz w:val="18"/>
          <w:szCs w:val="18"/>
        </w:rPr>
      </w:pPr>
    </w:p>
    <w:p w:rsidR="000165C6" w:rsidRPr="009C1001" w:rsidRDefault="000165C6">
      <w:pPr>
        <w:rPr>
          <w:rFonts w:ascii="Arial" w:hAnsi="Arial" w:cs="Arial"/>
          <w:sz w:val="18"/>
          <w:szCs w:val="18"/>
        </w:rPr>
      </w:pPr>
    </w:p>
    <w:sectPr w:rsidR="000165C6" w:rsidRPr="009C1001" w:rsidSect="0096109E">
      <w:headerReference w:type="default" r:id="rId7"/>
      <w:footerReference w:type="default" r:id="rId8"/>
      <w:pgSz w:w="11906" w:h="16838"/>
      <w:pgMar w:top="1671" w:right="1417" w:bottom="1276" w:left="1417" w:header="284"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5E" w:rsidRDefault="0010445E" w:rsidP="00F52C8A">
      <w:pPr>
        <w:spacing w:after="0" w:line="240" w:lineRule="auto"/>
      </w:pPr>
      <w:r>
        <w:separator/>
      </w:r>
    </w:p>
  </w:endnote>
  <w:endnote w:type="continuationSeparator" w:id="0">
    <w:p w:rsidR="0010445E" w:rsidRDefault="0010445E" w:rsidP="00F5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4E79" w:themeColor="accent1" w:themeShade="80"/>
        <w:sz w:val="14"/>
        <w:szCs w:val="20"/>
      </w:rPr>
      <w:id w:val="-856191143"/>
      <w:docPartObj>
        <w:docPartGallery w:val="Page Numbers (Bottom of Page)"/>
        <w:docPartUnique/>
      </w:docPartObj>
    </w:sdtPr>
    <w:sdtEndPr/>
    <w:sdtContent>
      <w:sdt>
        <w:sdtPr>
          <w:rPr>
            <w:rFonts w:ascii="Arial" w:hAnsi="Arial" w:cs="Arial"/>
            <w:color w:val="1F4E79" w:themeColor="accent1" w:themeShade="80"/>
            <w:sz w:val="14"/>
            <w:szCs w:val="20"/>
          </w:rPr>
          <w:id w:val="860082579"/>
          <w:docPartObj>
            <w:docPartGallery w:val="Page Numbers (Top of Page)"/>
            <w:docPartUnique/>
          </w:docPartObj>
        </w:sdtPr>
        <w:sdtEndPr/>
        <w:sdtContent>
          <w:p w:rsidR="009C1001" w:rsidRPr="00902A2B" w:rsidRDefault="000165C6" w:rsidP="00902A2B">
            <w:pPr>
              <w:pStyle w:val="Pieddepage"/>
              <w:jc w:val="center"/>
              <w:rPr>
                <w:rFonts w:ascii="Arial" w:hAnsi="Arial" w:cs="Arial"/>
                <w:color w:val="1F4E79" w:themeColor="accent1" w:themeShade="80"/>
                <w:sz w:val="14"/>
                <w:szCs w:val="14"/>
              </w:rPr>
            </w:pPr>
            <w:r w:rsidRPr="00902A2B">
              <w:rPr>
                <w:rFonts w:ascii="Arial" w:hAnsi="Arial" w:cs="Arial"/>
                <w:color w:val="1F4E79" w:themeColor="accent1" w:themeShade="80"/>
                <w:sz w:val="14"/>
                <w:szCs w:val="20"/>
              </w:rPr>
              <w:t>CNCC /</w:t>
            </w:r>
            <w:r w:rsidR="00E332FE" w:rsidRPr="00902A2B">
              <w:rPr>
                <w:rFonts w:ascii="Arial" w:hAnsi="Arial" w:cs="Arial"/>
                <w:color w:val="1F4E79" w:themeColor="accent1" w:themeShade="80"/>
                <w:sz w:val="14"/>
                <w:szCs w:val="20"/>
              </w:rPr>
              <w:t xml:space="preserve"> </w:t>
            </w:r>
            <w:r w:rsidRPr="00902A2B">
              <w:rPr>
                <w:rFonts w:ascii="Arial" w:hAnsi="Arial" w:cs="Arial"/>
                <w:color w:val="1F4E79" w:themeColor="accent1" w:themeShade="80"/>
                <w:sz w:val="14"/>
                <w:szCs w:val="20"/>
              </w:rPr>
              <w:t>Commission Pôle PE / GT Organisation du cabinet / nov.2017</w:t>
            </w:r>
            <w:r w:rsidR="00902A2B">
              <w:rPr>
                <w:rFonts w:ascii="Arial" w:hAnsi="Arial" w:cs="Arial"/>
                <w:color w:val="1F4E79" w:themeColor="accent1" w:themeShade="80"/>
                <w:sz w:val="14"/>
                <w:szCs w:val="20"/>
              </w:rPr>
              <w:t xml:space="preserve">         -       </w:t>
            </w:r>
            <w:r w:rsidR="00902A2B" w:rsidRPr="00902A2B">
              <w:rPr>
                <w:rFonts w:ascii="Arial" w:hAnsi="Arial" w:cs="Arial"/>
                <w:color w:val="1F4E79" w:themeColor="accent1" w:themeShade="80"/>
                <w:sz w:val="14"/>
                <w:szCs w:val="14"/>
              </w:rPr>
              <w:t>Tous droits réservés – CNCC 2017</w:t>
            </w:r>
            <w:r w:rsidR="00902A2B">
              <w:rPr>
                <w:rFonts w:ascii="Arial" w:hAnsi="Arial" w:cs="Arial"/>
                <w:color w:val="1F4E79" w:themeColor="accent1" w:themeShade="80"/>
                <w:sz w:val="14"/>
                <w:szCs w:val="14"/>
              </w:rPr>
              <w:t xml:space="preserve">            -</w:t>
            </w:r>
            <w:r w:rsidRPr="00902A2B">
              <w:rPr>
                <w:rFonts w:ascii="Arial" w:hAnsi="Arial" w:cs="Arial"/>
                <w:color w:val="1F4E79" w:themeColor="accent1" w:themeShade="80"/>
                <w:sz w:val="14"/>
                <w:szCs w:val="20"/>
              </w:rPr>
              <w:tab/>
            </w:r>
            <w:r w:rsidR="009C1001" w:rsidRPr="00902A2B">
              <w:rPr>
                <w:rFonts w:ascii="Arial" w:hAnsi="Arial" w:cs="Arial"/>
                <w:color w:val="1F4E79" w:themeColor="accent1" w:themeShade="80"/>
                <w:sz w:val="14"/>
                <w:szCs w:val="20"/>
              </w:rPr>
              <w:t xml:space="preserve">Page </w:t>
            </w:r>
            <w:r w:rsidR="009C1001" w:rsidRPr="00902A2B">
              <w:rPr>
                <w:rFonts w:ascii="Arial" w:hAnsi="Arial" w:cs="Arial"/>
                <w:b/>
                <w:bCs/>
                <w:color w:val="1F4E79" w:themeColor="accent1" w:themeShade="80"/>
                <w:sz w:val="14"/>
                <w:szCs w:val="20"/>
              </w:rPr>
              <w:fldChar w:fldCharType="begin"/>
            </w:r>
            <w:r w:rsidR="009C1001" w:rsidRPr="00902A2B">
              <w:rPr>
                <w:rFonts w:ascii="Arial" w:hAnsi="Arial" w:cs="Arial"/>
                <w:b/>
                <w:bCs/>
                <w:color w:val="1F4E79" w:themeColor="accent1" w:themeShade="80"/>
                <w:sz w:val="14"/>
                <w:szCs w:val="20"/>
              </w:rPr>
              <w:instrText>PAGE</w:instrText>
            </w:r>
            <w:r w:rsidR="009C1001" w:rsidRPr="00902A2B">
              <w:rPr>
                <w:rFonts w:ascii="Arial" w:hAnsi="Arial" w:cs="Arial"/>
                <w:b/>
                <w:bCs/>
                <w:color w:val="1F4E79" w:themeColor="accent1" w:themeShade="80"/>
                <w:sz w:val="14"/>
                <w:szCs w:val="20"/>
              </w:rPr>
              <w:fldChar w:fldCharType="separate"/>
            </w:r>
            <w:r w:rsidR="001E0152">
              <w:rPr>
                <w:rFonts w:ascii="Arial" w:hAnsi="Arial" w:cs="Arial"/>
                <w:b/>
                <w:bCs/>
                <w:noProof/>
                <w:color w:val="1F4E79" w:themeColor="accent1" w:themeShade="80"/>
                <w:sz w:val="14"/>
                <w:szCs w:val="20"/>
              </w:rPr>
              <w:t>1</w:t>
            </w:r>
            <w:r w:rsidR="009C1001" w:rsidRPr="00902A2B">
              <w:rPr>
                <w:rFonts w:ascii="Arial" w:hAnsi="Arial" w:cs="Arial"/>
                <w:b/>
                <w:bCs/>
                <w:color w:val="1F4E79" w:themeColor="accent1" w:themeShade="80"/>
                <w:sz w:val="14"/>
                <w:szCs w:val="20"/>
              </w:rPr>
              <w:fldChar w:fldCharType="end"/>
            </w:r>
            <w:r w:rsidR="009C1001" w:rsidRPr="00902A2B">
              <w:rPr>
                <w:rFonts w:ascii="Arial" w:hAnsi="Arial" w:cs="Arial"/>
                <w:color w:val="1F4E79" w:themeColor="accent1" w:themeShade="80"/>
                <w:sz w:val="14"/>
                <w:szCs w:val="20"/>
              </w:rPr>
              <w:t xml:space="preserve"> sur </w:t>
            </w:r>
            <w:r w:rsidR="009C1001" w:rsidRPr="00902A2B">
              <w:rPr>
                <w:rFonts w:ascii="Arial" w:hAnsi="Arial" w:cs="Arial"/>
                <w:b/>
                <w:bCs/>
                <w:color w:val="1F4E79" w:themeColor="accent1" w:themeShade="80"/>
                <w:sz w:val="14"/>
                <w:szCs w:val="20"/>
              </w:rPr>
              <w:fldChar w:fldCharType="begin"/>
            </w:r>
            <w:r w:rsidR="009C1001" w:rsidRPr="00902A2B">
              <w:rPr>
                <w:rFonts w:ascii="Arial" w:hAnsi="Arial" w:cs="Arial"/>
                <w:b/>
                <w:bCs/>
                <w:color w:val="1F4E79" w:themeColor="accent1" w:themeShade="80"/>
                <w:sz w:val="14"/>
                <w:szCs w:val="20"/>
              </w:rPr>
              <w:instrText>NUMPAGES</w:instrText>
            </w:r>
            <w:r w:rsidR="009C1001" w:rsidRPr="00902A2B">
              <w:rPr>
                <w:rFonts w:ascii="Arial" w:hAnsi="Arial" w:cs="Arial"/>
                <w:b/>
                <w:bCs/>
                <w:color w:val="1F4E79" w:themeColor="accent1" w:themeShade="80"/>
                <w:sz w:val="14"/>
                <w:szCs w:val="20"/>
              </w:rPr>
              <w:fldChar w:fldCharType="separate"/>
            </w:r>
            <w:r w:rsidR="001E0152">
              <w:rPr>
                <w:rFonts w:ascii="Arial" w:hAnsi="Arial" w:cs="Arial"/>
                <w:b/>
                <w:bCs/>
                <w:noProof/>
                <w:color w:val="1F4E79" w:themeColor="accent1" w:themeShade="80"/>
                <w:sz w:val="14"/>
                <w:szCs w:val="20"/>
              </w:rPr>
              <w:t>2</w:t>
            </w:r>
            <w:r w:rsidR="009C1001" w:rsidRPr="00902A2B">
              <w:rPr>
                <w:rFonts w:ascii="Arial" w:hAnsi="Arial" w:cs="Arial"/>
                <w:b/>
                <w:bCs/>
                <w:color w:val="1F4E79" w:themeColor="accent1" w:themeShade="80"/>
                <w:sz w:val="14"/>
                <w:szCs w:val="20"/>
              </w:rPr>
              <w:fldChar w:fldCharType="end"/>
            </w:r>
          </w:p>
        </w:sdtContent>
      </w:sdt>
    </w:sdtContent>
  </w:sdt>
  <w:p w:rsidR="00902A2B" w:rsidRDefault="00902A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5E" w:rsidRDefault="0010445E" w:rsidP="00F52C8A">
      <w:pPr>
        <w:spacing w:after="0" w:line="240" w:lineRule="auto"/>
      </w:pPr>
      <w:r>
        <w:separator/>
      </w:r>
    </w:p>
  </w:footnote>
  <w:footnote w:type="continuationSeparator" w:id="0">
    <w:p w:rsidR="0010445E" w:rsidRDefault="0010445E" w:rsidP="00F52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8A" w:rsidRPr="009C1001" w:rsidRDefault="009C1001" w:rsidP="00E048EF">
    <w:pPr>
      <w:pStyle w:val="En-tte"/>
      <w:pBdr>
        <w:top w:val="double" w:sz="4" w:space="1" w:color="auto"/>
        <w:left w:val="double" w:sz="4" w:space="4" w:color="auto"/>
        <w:bottom w:val="double" w:sz="4" w:space="1" w:color="auto"/>
        <w:right w:val="double" w:sz="4" w:space="4" w:color="auto"/>
      </w:pBdr>
      <w:tabs>
        <w:tab w:val="clear" w:pos="4536"/>
        <w:tab w:val="clear" w:pos="9072"/>
        <w:tab w:val="left" w:pos="1276"/>
        <w:tab w:val="left" w:pos="7088"/>
      </w:tabs>
      <w:rPr>
        <w:rFonts w:ascii="Arial" w:hAnsi="Arial" w:cs="Arial"/>
        <w:sz w:val="20"/>
      </w:rPr>
    </w:pPr>
    <w:r w:rsidRPr="009C1001">
      <w:rPr>
        <w:rFonts w:ascii="Arial" w:hAnsi="Arial" w:cs="Arial"/>
        <w:noProof/>
        <w:sz w:val="20"/>
        <w:lang w:eastAsia="fr-FR"/>
      </w:rPr>
      <mc:AlternateContent>
        <mc:Choice Requires="wps">
          <w:drawing>
            <wp:anchor distT="0" distB="0" distL="114300" distR="114300" simplePos="0" relativeHeight="251659264" behindDoc="0" locked="0" layoutInCell="1" allowOverlap="1" wp14:anchorId="497160CB" wp14:editId="1D9B1674">
              <wp:simplePos x="0" y="0"/>
              <wp:positionH relativeFrom="column">
                <wp:posOffset>14605</wp:posOffset>
              </wp:positionH>
              <wp:positionV relativeFrom="paragraph">
                <wp:posOffset>88900</wp:posOffset>
              </wp:positionV>
              <wp:extent cx="701040" cy="525780"/>
              <wp:effectExtent l="0" t="0" r="22860"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25780"/>
                      </a:xfrm>
                      <a:prstGeom prst="rect">
                        <a:avLst/>
                      </a:prstGeom>
                      <a:solidFill>
                        <a:srgbClr val="FFFFFF"/>
                      </a:solidFill>
                      <a:ln w="9525">
                        <a:solidFill>
                          <a:srgbClr val="000000"/>
                        </a:solidFill>
                        <a:miter lim="800000"/>
                        <a:headEnd/>
                        <a:tailEnd/>
                      </a:ln>
                    </wps:spPr>
                    <wps:txbx>
                      <w:txbxContent>
                        <w:p w:rsidR="009C1001" w:rsidRPr="0096109E" w:rsidRDefault="009C1001">
                          <w:pPr>
                            <w:rPr>
                              <w:rFonts w:ascii="Arial" w:hAnsi="Arial" w:cs="Arial"/>
                              <w:i/>
                              <w:sz w:val="20"/>
                            </w:rPr>
                          </w:pPr>
                          <w:r w:rsidRPr="0096109E">
                            <w:rPr>
                              <w:rFonts w:ascii="Arial" w:hAnsi="Arial" w:cs="Arial"/>
                              <w:i/>
                              <w:sz w:val="20"/>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5pt;margin-top:7pt;width:55.2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">
              <v:textbox>
                <w:txbxContent>
                  <w:p w:rsidR="009C1001" w:rsidRPr="0096109E" w:rsidRDefault="009C1001">
                    <w:pPr>
                      <w:rPr>
                        <w:rFonts w:ascii="Arial" w:hAnsi="Arial" w:cs="Arial"/>
                        <w:i/>
                        <w:sz w:val="20"/>
                      </w:rPr>
                    </w:pPr>
                    <w:r w:rsidRPr="0096109E">
                      <w:rPr>
                        <w:rFonts w:ascii="Arial" w:hAnsi="Arial" w:cs="Arial"/>
                        <w:i/>
                        <w:sz w:val="20"/>
                      </w:rPr>
                      <w:t>Logo</w:t>
                    </w:r>
                  </w:p>
                </w:txbxContent>
              </v:textbox>
            </v:shape>
          </w:pict>
        </mc:Fallback>
      </mc:AlternateContent>
    </w:r>
    <w:r w:rsidRPr="009C1001">
      <w:rPr>
        <w:rFonts w:ascii="Arial" w:hAnsi="Arial" w:cs="Arial"/>
        <w:sz w:val="20"/>
      </w:rPr>
      <w:tab/>
    </w:r>
    <w:r w:rsidR="00F52C8A" w:rsidRPr="009C1001">
      <w:rPr>
        <w:rFonts w:ascii="Arial" w:hAnsi="Arial" w:cs="Arial"/>
        <w:sz w:val="20"/>
      </w:rPr>
      <w:t>Cabinet :</w:t>
    </w:r>
    <w:r w:rsidRPr="009C1001">
      <w:rPr>
        <w:rFonts w:ascii="Arial" w:hAnsi="Arial" w:cs="Arial"/>
        <w:sz w:val="20"/>
      </w:rPr>
      <w:tab/>
      <w:t xml:space="preserve">Référence : </w:t>
    </w:r>
  </w:p>
  <w:p w:rsidR="009C1001" w:rsidRPr="0096109E" w:rsidRDefault="009C1001" w:rsidP="0096109E">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rPr>
        <w:rFonts w:ascii="Arial" w:hAnsi="Arial" w:cs="Arial"/>
      </w:rPr>
    </w:pPr>
    <w:r>
      <w:tab/>
    </w:r>
    <w:r>
      <w:tab/>
    </w:r>
    <w:r w:rsidRPr="0096109E">
      <w:rPr>
        <w:rFonts w:ascii="Arial" w:hAnsi="Arial" w:cs="Arial"/>
        <w:sz w:val="20"/>
      </w:rPr>
      <w:t>Date :</w:t>
    </w:r>
  </w:p>
  <w:p w:rsidR="0096109E" w:rsidRDefault="0096109E" w:rsidP="0096109E">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pPr>
  </w:p>
  <w:p w:rsidR="0096109E" w:rsidRDefault="0096109E" w:rsidP="0096109E">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C3"/>
    <w:rsid w:val="000165C6"/>
    <w:rsid w:val="0010445E"/>
    <w:rsid w:val="001E0152"/>
    <w:rsid w:val="00311200"/>
    <w:rsid w:val="00902A2B"/>
    <w:rsid w:val="009032C3"/>
    <w:rsid w:val="0096109E"/>
    <w:rsid w:val="009C1001"/>
    <w:rsid w:val="00AC4EC6"/>
    <w:rsid w:val="00B1342A"/>
    <w:rsid w:val="00BA4C8B"/>
    <w:rsid w:val="00BB3D0F"/>
    <w:rsid w:val="00C91774"/>
    <w:rsid w:val="00D3645C"/>
    <w:rsid w:val="00E048EF"/>
    <w:rsid w:val="00E332FE"/>
    <w:rsid w:val="00F52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3D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52C8A"/>
    <w:pPr>
      <w:tabs>
        <w:tab w:val="center" w:pos="4536"/>
        <w:tab w:val="right" w:pos="9072"/>
      </w:tabs>
      <w:spacing w:after="0" w:line="240" w:lineRule="auto"/>
    </w:pPr>
  </w:style>
  <w:style w:type="character" w:customStyle="1" w:styleId="En-tteCar">
    <w:name w:val="En-tête Car"/>
    <w:basedOn w:val="Policepardfaut"/>
    <w:link w:val="En-tte"/>
    <w:uiPriority w:val="99"/>
    <w:rsid w:val="00F52C8A"/>
  </w:style>
  <w:style w:type="paragraph" w:styleId="Pieddepage">
    <w:name w:val="footer"/>
    <w:basedOn w:val="Normal"/>
    <w:link w:val="PieddepageCar"/>
    <w:uiPriority w:val="99"/>
    <w:unhideWhenUsed/>
    <w:rsid w:val="00F52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C8A"/>
  </w:style>
  <w:style w:type="paragraph" w:styleId="Textedebulles">
    <w:name w:val="Balloon Text"/>
    <w:basedOn w:val="Normal"/>
    <w:link w:val="TextedebullesCar"/>
    <w:uiPriority w:val="99"/>
    <w:semiHidden/>
    <w:unhideWhenUsed/>
    <w:rsid w:val="009C10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001"/>
    <w:rPr>
      <w:rFonts w:ascii="Tahoma" w:hAnsi="Tahoma" w:cs="Tahoma"/>
      <w:sz w:val="16"/>
      <w:szCs w:val="16"/>
    </w:rPr>
  </w:style>
  <w:style w:type="paragraph" w:customStyle="1" w:styleId="Modelelettretitre">
    <w:name w:val="Modele lettre titre"/>
    <w:basedOn w:val="Normal"/>
    <w:rsid w:val="009C1001"/>
    <w:pPr>
      <w:widowControl w:val="0"/>
      <w:suppressAutoHyphens/>
      <w:spacing w:after="0" w:line="240" w:lineRule="auto"/>
      <w:ind w:left="2268"/>
    </w:pPr>
    <w:rPr>
      <w:rFonts w:ascii="Arial" w:eastAsia="Arial Unicode MS" w:hAnsi="Arial" w:cs="Times New Roman"/>
      <w:b/>
      <w:sz w:val="28"/>
      <w:szCs w:val="24"/>
    </w:rPr>
  </w:style>
  <w:style w:type="table" w:styleId="Grilledutableau">
    <w:name w:val="Table Grid"/>
    <w:basedOn w:val="TableauNormal"/>
    <w:uiPriority w:val="59"/>
    <w:rsid w:val="009C100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0165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3D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52C8A"/>
    <w:pPr>
      <w:tabs>
        <w:tab w:val="center" w:pos="4536"/>
        <w:tab w:val="right" w:pos="9072"/>
      </w:tabs>
      <w:spacing w:after="0" w:line="240" w:lineRule="auto"/>
    </w:pPr>
  </w:style>
  <w:style w:type="character" w:customStyle="1" w:styleId="En-tteCar">
    <w:name w:val="En-tête Car"/>
    <w:basedOn w:val="Policepardfaut"/>
    <w:link w:val="En-tte"/>
    <w:uiPriority w:val="99"/>
    <w:rsid w:val="00F52C8A"/>
  </w:style>
  <w:style w:type="paragraph" w:styleId="Pieddepage">
    <w:name w:val="footer"/>
    <w:basedOn w:val="Normal"/>
    <w:link w:val="PieddepageCar"/>
    <w:uiPriority w:val="99"/>
    <w:unhideWhenUsed/>
    <w:rsid w:val="00F52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C8A"/>
  </w:style>
  <w:style w:type="paragraph" w:styleId="Textedebulles">
    <w:name w:val="Balloon Text"/>
    <w:basedOn w:val="Normal"/>
    <w:link w:val="TextedebullesCar"/>
    <w:uiPriority w:val="99"/>
    <w:semiHidden/>
    <w:unhideWhenUsed/>
    <w:rsid w:val="009C10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001"/>
    <w:rPr>
      <w:rFonts w:ascii="Tahoma" w:hAnsi="Tahoma" w:cs="Tahoma"/>
      <w:sz w:val="16"/>
      <w:szCs w:val="16"/>
    </w:rPr>
  </w:style>
  <w:style w:type="paragraph" w:customStyle="1" w:styleId="Modelelettretitre">
    <w:name w:val="Modele lettre titre"/>
    <w:basedOn w:val="Normal"/>
    <w:rsid w:val="009C1001"/>
    <w:pPr>
      <w:widowControl w:val="0"/>
      <w:suppressAutoHyphens/>
      <w:spacing w:after="0" w:line="240" w:lineRule="auto"/>
      <w:ind w:left="2268"/>
    </w:pPr>
    <w:rPr>
      <w:rFonts w:ascii="Arial" w:eastAsia="Arial Unicode MS" w:hAnsi="Arial" w:cs="Times New Roman"/>
      <w:b/>
      <w:sz w:val="28"/>
      <w:szCs w:val="24"/>
    </w:rPr>
  </w:style>
  <w:style w:type="table" w:styleId="Grilledutableau">
    <w:name w:val="Table Grid"/>
    <w:basedOn w:val="TableauNormal"/>
    <w:uiPriority w:val="59"/>
    <w:rsid w:val="009C100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0165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366">
      <w:bodyDiv w:val="1"/>
      <w:marLeft w:val="0"/>
      <w:marRight w:val="0"/>
      <w:marTop w:val="0"/>
      <w:marBottom w:val="0"/>
      <w:divBdr>
        <w:top w:val="none" w:sz="0" w:space="0" w:color="auto"/>
        <w:left w:val="none" w:sz="0" w:space="0" w:color="auto"/>
        <w:bottom w:val="none" w:sz="0" w:space="0" w:color="auto"/>
        <w:right w:val="none" w:sz="0" w:space="0" w:color="auto"/>
      </w:divBdr>
    </w:div>
    <w:div w:id="117989099">
      <w:bodyDiv w:val="1"/>
      <w:marLeft w:val="0"/>
      <w:marRight w:val="0"/>
      <w:marTop w:val="0"/>
      <w:marBottom w:val="0"/>
      <w:divBdr>
        <w:top w:val="none" w:sz="0" w:space="0" w:color="auto"/>
        <w:left w:val="none" w:sz="0" w:space="0" w:color="auto"/>
        <w:bottom w:val="none" w:sz="0" w:space="0" w:color="auto"/>
        <w:right w:val="none" w:sz="0" w:space="0" w:color="auto"/>
      </w:divBdr>
    </w:div>
    <w:div w:id="19046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VATBLED</dc:creator>
  <cp:lastModifiedBy>Marie.Agnes HANS MURIS</cp:lastModifiedBy>
  <cp:revision>1</cp:revision>
  <dcterms:created xsi:type="dcterms:W3CDTF">2018-08-11T21:11:00Z</dcterms:created>
  <dcterms:modified xsi:type="dcterms:W3CDTF">2018-08-11T21:11:00Z</dcterms:modified>
</cp:coreProperties>
</file>